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41" w:rsidRPr="00214DB5" w:rsidRDefault="00933841" w:rsidP="00933841">
      <w:pPr>
        <w:jc w:val="center"/>
        <w:rPr>
          <w:b/>
          <w:sz w:val="28"/>
          <w:szCs w:val="28"/>
        </w:rPr>
      </w:pPr>
      <w:r w:rsidRPr="00214DB5">
        <w:rPr>
          <w:b/>
          <w:sz w:val="28"/>
          <w:szCs w:val="28"/>
        </w:rPr>
        <w:t xml:space="preserve">A Ptk. társasági jogi szabályai </w:t>
      </w:r>
      <w:r>
        <w:rPr>
          <w:b/>
          <w:sz w:val="28"/>
          <w:szCs w:val="28"/>
        </w:rPr>
        <w:t xml:space="preserve">létesítő okiratokban történő </w:t>
      </w:r>
      <w:r w:rsidRPr="00214DB5">
        <w:rPr>
          <w:b/>
          <w:sz w:val="28"/>
          <w:szCs w:val="28"/>
        </w:rPr>
        <w:t>alkalmazásával kapcsolatos irányelvek</w:t>
      </w:r>
    </w:p>
    <w:p w:rsidR="00933841" w:rsidRDefault="00933841" w:rsidP="00933841"/>
    <w:p w:rsidR="00933841" w:rsidRDefault="00933841" w:rsidP="00933841"/>
    <w:p w:rsidR="00933841" w:rsidRPr="00214DB5" w:rsidRDefault="00933841" w:rsidP="00933841">
      <w:pPr>
        <w:jc w:val="center"/>
        <w:rPr>
          <w:i/>
        </w:rPr>
      </w:pPr>
      <w:r>
        <w:rPr>
          <w:i/>
        </w:rPr>
        <w:t xml:space="preserve">– </w:t>
      </w:r>
      <w:r w:rsidRPr="00214DB5">
        <w:rPr>
          <w:i/>
        </w:rPr>
        <w:t>az MNV Zrt. közvetlen kezelésében levő, többségi állami tulajdonú gazdasági társaságok részére</w:t>
      </w:r>
      <w:r>
        <w:rPr>
          <w:i/>
        </w:rPr>
        <w:t>, a létesítő okiratok tartalmának meghatározására –</w:t>
      </w:r>
    </w:p>
    <w:p w:rsidR="00933841" w:rsidRDefault="00933841" w:rsidP="00933841"/>
    <w:p w:rsidR="00933841" w:rsidRDefault="00933841" w:rsidP="00933841">
      <w:pPr>
        <w:jc w:val="both"/>
      </w:pPr>
    </w:p>
    <w:sdt>
      <w:sdtPr>
        <w:rPr>
          <w:rFonts w:asciiTheme="minorHAnsi" w:eastAsiaTheme="minorHAnsi" w:hAnsiTheme="minorHAnsi" w:cstheme="minorBidi"/>
          <w:b w:val="0"/>
          <w:bCs w:val="0"/>
          <w:color w:val="auto"/>
          <w:sz w:val="22"/>
          <w:szCs w:val="22"/>
          <w:lang w:eastAsia="en-US"/>
        </w:rPr>
        <w:id w:val="-884946988"/>
        <w:docPartObj>
          <w:docPartGallery w:val="Table of Contents"/>
          <w:docPartUnique/>
        </w:docPartObj>
      </w:sdtPr>
      <w:sdtEndPr>
        <w:rPr>
          <w:rFonts w:ascii="Times New Roman" w:eastAsia="Times New Roman" w:hAnsi="Times New Roman" w:cs="Times New Roman"/>
          <w:sz w:val="24"/>
          <w:szCs w:val="24"/>
          <w:lang w:eastAsia="hu-HU"/>
        </w:rPr>
      </w:sdtEndPr>
      <w:sdtContent>
        <w:p w:rsidR="00933841" w:rsidRPr="000F6673" w:rsidRDefault="00933841" w:rsidP="00933841">
          <w:pPr>
            <w:pStyle w:val="Tartalomjegyzkcmsora"/>
            <w:spacing w:before="240" w:after="240" w:line="240" w:lineRule="auto"/>
            <w:rPr>
              <w:rFonts w:ascii="Times New Roman" w:hAnsi="Times New Roman" w:cs="Times New Roman"/>
              <w:color w:val="auto"/>
              <w:sz w:val="24"/>
              <w:szCs w:val="24"/>
            </w:rPr>
          </w:pPr>
          <w:r w:rsidRPr="000F6673">
            <w:rPr>
              <w:rFonts w:ascii="Times New Roman" w:hAnsi="Times New Roman" w:cs="Times New Roman"/>
              <w:color w:val="auto"/>
              <w:sz w:val="24"/>
              <w:szCs w:val="24"/>
            </w:rPr>
            <w:t>Tartalom</w:t>
          </w:r>
        </w:p>
        <w:p w:rsidR="00933841" w:rsidRDefault="00933841" w:rsidP="00933841">
          <w:pPr>
            <w:pStyle w:val="TJ1"/>
            <w:tabs>
              <w:tab w:val="left" w:pos="440"/>
              <w:tab w:val="right" w:leader="dot" w:pos="9062"/>
            </w:tabs>
            <w:rPr>
              <w:rFonts w:eastAsiaTheme="minorEastAsia"/>
              <w:noProof/>
            </w:rPr>
          </w:pPr>
          <w:r w:rsidRPr="00202C07">
            <w:rPr>
              <w:rStyle w:val="Hiperhivatkozs"/>
              <w:noProof/>
            </w:rPr>
            <w:fldChar w:fldCharType="begin"/>
          </w:r>
          <w:r w:rsidRPr="00202C07">
            <w:rPr>
              <w:rStyle w:val="Hiperhivatkozs"/>
              <w:noProof/>
            </w:rPr>
            <w:instrText xml:space="preserve"> TOC \o "1-3" \h \z \u </w:instrText>
          </w:r>
          <w:r w:rsidRPr="00202C07">
            <w:rPr>
              <w:rStyle w:val="Hiperhivatkozs"/>
              <w:noProof/>
            </w:rPr>
            <w:fldChar w:fldCharType="separate"/>
          </w:r>
          <w:hyperlink w:anchor="_Toc392685205" w:history="1">
            <w:r w:rsidRPr="005B10EC">
              <w:rPr>
                <w:rStyle w:val="Hiperhivatkozs"/>
                <w:noProof/>
              </w:rPr>
              <w:t>1.</w:t>
            </w:r>
            <w:r>
              <w:rPr>
                <w:rFonts w:eastAsiaTheme="minorEastAsia"/>
                <w:noProof/>
              </w:rPr>
              <w:tab/>
            </w:r>
            <w:r w:rsidRPr="005B10EC">
              <w:rPr>
                <w:rStyle w:val="Hiperhivatkozs"/>
                <w:noProof/>
              </w:rPr>
              <w:t>Bevezető</w:t>
            </w:r>
            <w:r>
              <w:rPr>
                <w:noProof/>
                <w:webHidden/>
              </w:rPr>
              <w:tab/>
              <w:t>7</w:t>
            </w:r>
          </w:hyperlink>
        </w:p>
        <w:p w:rsidR="00933841" w:rsidRDefault="00933841" w:rsidP="00933841">
          <w:pPr>
            <w:pStyle w:val="TJ1"/>
            <w:tabs>
              <w:tab w:val="left" w:pos="440"/>
              <w:tab w:val="right" w:leader="dot" w:pos="9062"/>
            </w:tabs>
            <w:rPr>
              <w:rFonts w:eastAsiaTheme="minorEastAsia"/>
              <w:noProof/>
            </w:rPr>
          </w:pPr>
          <w:hyperlink w:anchor="_Toc392685206" w:history="1">
            <w:r w:rsidRPr="005B10EC">
              <w:rPr>
                <w:rStyle w:val="Hiperhivatkozs"/>
                <w:noProof/>
              </w:rPr>
              <w:t>2.</w:t>
            </w:r>
            <w:r>
              <w:rPr>
                <w:rFonts w:eastAsiaTheme="minorEastAsia"/>
                <w:noProof/>
              </w:rPr>
              <w:tab/>
            </w:r>
            <w:r w:rsidRPr="005B10EC">
              <w:rPr>
                <w:rStyle w:val="Hiperhivatkozs"/>
                <w:noProof/>
              </w:rPr>
              <w:t>Általános alapelvek</w:t>
            </w:r>
            <w:r>
              <w:rPr>
                <w:noProof/>
                <w:webHidden/>
              </w:rPr>
              <w:tab/>
              <w:t>7</w:t>
            </w:r>
          </w:hyperlink>
        </w:p>
        <w:p w:rsidR="00933841" w:rsidRDefault="00933841" w:rsidP="00933841">
          <w:pPr>
            <w:pStyle w:val="TJ1"/>
            <w:tabs>
              <w:tab w:val="left" w:pos="440"/>
              <w:tab w:val="right" w:leader="dot" w:pos="9062"/>
            </w:tabs>
            <w:rPr>
              <w:rFonts w:eastAsiaTheme="minorEastAsia"/>
              <w:noProof/>
            </w:rPr>
          </w:pPr>
          <w:hyperlink w:anchor="_Toc392685207" w:history="1">
            <w:r w:rsidRPr="005B10EC">
              <w:rPr>
                <w:rStyle w:val="Hiperhivatkozs"/>
                <w:noProof/>
              </w:rPr>
              <w:t>3.</w:t>
            </w:r>
            <w:r>
              <w:rPr>
                <w:rFonts w:eastAsiaTheme="minorEastAsia"/>
                <w:noProof/>
              </w:rPr>
              <w:tab/>
            </w:r>
            <w:r w:rsidRPr="005B10EC">
              <w:rPr>
                <w:rStyle w:val="Hiperhivatkozs"/>
                <w:noProof/>
              </w:rPr>
              <w:t>A létesítő okiratok elnevezése</w:t>
            </w:r>
            <w:r>
              <w:rPr>
                <w:noProof/>
                <w:webHidden/>
              </w:rPr>
              <w:tab/>
              <w:t>8</w:t>
            </w:r>
          </w:hyperlink>
        </w:p>
        <w:p w:rsidR="00933841" w:rsidRDefault="00933841" w:rsidP="00933841">
          <w:pPr>
            <w:pStyle w:val="TJ1"/>
            <w:tabs>
              <w:tab w:val="left" w:pos="440"/>
              <w:tab w:val="right" w:leader="dot" w:pos="9062"/>
            </w:tabs>
            <w:rPr>
              <w:rFonts w:eastAsiaTheme="minorEastAsia"/>
              <w:noProof/>
            </w:rPr>
          </w:pPr>
          <w:hyperlink w:anchor="_Toc392685208" w:history="1">
            <w:r w:rsidRPr="005B10EC">
              <w:rPr>
                <w:rStyle w:val="Hiperhivatkozs"/>
                <w:noProof/>
              </w:rPr>
              <w:t>4.</w:t>
            </w:r>
            <w:r>
              <w:rPr>
                <w:rFonts w:eastAsiaTheme="minorEastAsia"/>
                <w:noProof/>
              </w:rPr>
              <w:tab/>
            </w:r>
            <w:r w:rsidRPr="005B10EC">
              <w:rPr>
                <w:rStyle w:val="Hiperhivatkozs"/>
                <w:noProof/>
              </w:rPr>
              <w:t>Felelősség a nem pénzbeli vagyoni hozzájárulások értékéért</w:t>
            </w:r>
            <w:r>
              <w:rPr>
                <w:noProof/>
                <w:webHidden/>
              </w:rPr>
              <w:tab/>
              <w:t>8</w:t>
            </w:r>
          </w:hyperlink>
        </w:p>
        <w:p w:rsidR="00933841" w:rsidRDefault="00933841" w:rsidP="00933841">
          <w:pPr>
            <w:pStyle w:val="TJ1"/>
            <w:tabs>
              <w:tab w:val="left" w:pos="440"/>
              <w:tab w:val="right" w:leader="dot" w:pos="9062"/>
            </w:tabs>
            <w:rPr>
              <w:rFonts w:eastAsiaTheme="minorEastAsia"/>
              <w:noProof/>
            </w:rPr>
          </w:pPr>
          <w:hyperlink w:anchor="_Toc392685209" w:history="1">
            <w:r w:rsidRPr="005B10EC">
              <w:rPr>
                <w:rStyle w:val="Hiperhivatkozs"/>
                <w:noProof/>
              </w:rPr>
              <w:t>5.</w:t>
            </w:r>
            <w:r>
              <w:rPr>
                <w:rFonts w:eastAsiaTheme="minorEastAsia"/>
                <w:noProof/>
              </w:rPr>
              <w:tab/>
            </w:r>
            <w:r w:rsidRPr="005B10EC">
              <w:rPr>
                <w:rStyle w:val="Hiperhivatkozs"/>
                <w:noProof/>
              </w:rPr>
              <w:t>Jognyilatkozatok megtételének módja</w:t>
            </w:r>
            <w:r>
              <w:rPr>
                <w:noProof/>
                <w:webHidden/>
              </w:rPr>
              <w:tab/>
              <w:t>10</w:t>
            </w:r>
          </w:hyperlink>
        </w:p>
        <w:p w:rsidR="00933841" w:rsidRDefault="00933841" w:rsidP="00933841">
          <w:pPr>
            <w:pStyle w:val="TJ1"/>
            <w:tabs>
              <w:tab w:val="left" w:pos="440"/>
              <w:tab w:val="right" w:leader="dot" w:pos="9062"/>
            </w:tabs>
            <w:rPr>
              <w:rFonts w:eastAsiaTheme="minorEastAsia"/>
              <w:noProof/>
            </w:rPr>
          </w:pPr>
          <w:hyperlink w:anchor="_Toc392685210" w:history="1">
            <w:r w:rsidRPr="005B10EC">
              <w:rPr>
                <w:rStyle w:val="Hiperhivatkozs"/>
                <w:noProof/>
              </w:rPr>
              <w:t>6.</w:t>
            </w:r>
            <w:r>
              <w:rPr>
                <w:rFonts w:eastAsiaTheme="minorEastAsia"/>
                <w:noProof/>
              </w:rPr>
              <w:tab/>
            </w:r>
            <w:r w:rsidRPr="005B10EC">
              <w:rPr>
                <w:rStyle w:val="Hiperhivatkozs"/>
                <w:noProof/>
              </w:rPr>
              <w:t>Választottbírósági út igénybevétele</w:t>
            </w:r>
            <w:r>
              <w:rPr>
                <w:noProof/>
                <w:webHidden/>
              </w:rPr>
              <w:tab/>
            </w:r>
            <w:r>
              <w:rPr>
                <w:noProof/>
                <w:webHidden/>
              </w:rPr>
              <w:fldChar w:fldCharType="begin"/>
            </w:r>
            <w:r>
              <w:rPr>
                <w:noProof/>
                <w:webHidden/>
              </w:rPr>
              <w:instrText xml:space="preserve"> PAGEREF _Toc392685210 \h </w:instrText>
            </w:r>
            <w:r>
              <w:rPr>
                <w:noProof/>
                <w:webHidden/>
              </w:rPr>
            </w:r>
            <w:r>
              <w:rPr>
                <w:noProof/>
                <w:webHidden/>
              </w:rPr>
              <w:fldChar w:fldCharType="separate"/>
            </w:r>
            <w:r>
              <w:rPr>
                <w:noProof/>
                <w:webHidden/>
              </w:rPr>
              <w:t>12</w:t>
            </w:r>
            <w:r>
              <w:rPr>
                <w:noProof/>
                <w:webHidden/>
              </w:rPr>
              <w:fldChar w:fldCharType="end"/>
            </w:r>
          </w:hyperlink>
        </w:p>
        <w:p w:rsidR="00933841" w:rsidRDefault="00933841" w:rsidP="00933841">
          <w:pPr>
            <w:pStyle w:val="TJ1"/>
            <w:tabs>
              <w:tab w:val="left" w:pos="440"/>
              <w:tab w:val="right" w:leader="dot" w:pos="9062"/>
            </w:tabs>
            <w:rPr>
              <w:rFonts w:eastAsiaTheme="minorEastAsia"/>
              <w:noProof/>
            </w:rPr>
          </w:pPr>
          <w:hyperlink w:anchor="_Toc392685211" w:history="1">
            <w:r w:rsidRPr="005B10EC">
              <w:rPr>
                <w:rStyle w:val="Hiperhivatkozs"/>
                <w:noProof/>
              </w:rPr>
              <w:t>7.</w:t>
            </w:r>
            <w:r>
              <w:rPr>
                <w:rFonts w:eastAsiaTheme="minorEastAsia"/>
                <w:noProof/>
              </w:rPr>
              <w:tab/>
            </w:r>
            <w:r w:rsidRPr="005B10EC">
              <w:rPr>
                <w:rStyle w:val="Hiperhivatkozs"/>
                <w:noProof/>
              </w:rPr>
              <w:t>Létesítő okiratok módosítása</w:t>
            </w:r>
            <w:r>
              <w:rPr>
                <w:noProof/>
                <w:webHidden/>
              </w:rPr>
              <w:tab/>
            </w:r>
            <w:r>
              <w:rPr>
                <w:noProof/>
                <w:webHidden/>
              </w:rPr>
              <w:fldChar w:fldCharType="begin"/>
            </w:r>
            <w:r>
              <w:rPr>
                <w:noProof/>
                <w:webHidden/>
              </w:rPr>
              <w:instrText xml:space="preserve"> PAGEREF _Toc392685211 \h </w:instrText>
            </w:r>
            <w:r>
              <w:rPr>
                <w:noProof/>
                <w:webHidden/>
              </w:rPr>
            </w:r>
            <w:r>
              <w:rPr>
                <w:noProof/>
                <w:webHidden/>
              </w:rPr>
              <w:fldChar w:fldCharType="separate"/>
            </w:r>
            <w:r>
              <w:rPr>
                <w:noProof/>
                <w:webHidden/>
              </w:rPr>
              <w:t>12</w:t>
            </w:r>
            <w:r>
              <w:rPr>
                <w:noProof/>
                <w:webHidden/>
              </w:rPr>
              <w:fldChar w:fldCharType="end"/>
            </w:r>
          </w:hyperlink>
        </w:p>
        <w:p w:rsidR="00933841" w:rsidRDefault="00933841" w:rsidP="00933841">
          <w:pPr>
            <w:pStyle w:val="TJ1"/>
            <w:tabs>
              <w:tab w:val="left" w:pos="440"/>
              <w:tab w:val="right" w:leader="dot" w:pos="9062"/>
            </w:tabs>
            <w:rPr>
              <w:rFonts w:eastAsiaTheme="minorEastAsia"/>
              <w:noProof/>
            </w:rPr>
          </w:pPr>
          <w:hyperlink w:anchor="_Toc392685212" w:history="1">
            <w:r w:rsidRPr="005B10EC">
              <w:rPr>
                <w:rStyle w:val="Hiperhivatkozs"/>
                <w:noProof/>
              </w:rPr>
              <w:t>8.</w:t>
            </w:r>
            <w:r>
              <w:rPr>
                <w:rFonts w:eastAsiaTheme="minorEastAsia"/>
                <w:noProof/>
              </w:rPr>
              <w:tab/>
            </w:r>
            <w:r w:rsidRPr="005B10EC">
              <w:rPr>
                <w:rStyle w:val="Hiperhivatkozs"/>
                <w:noProof/>
              </w:rPr>
              <w:t>Legfőbb szervi döntéshozatal</w:t>
            </w:r>
            <w:r>
              <w:rPr>
                <w:noProof/>
                <w:webHidden/>
              </w:rPr>
              <w:tab/>
            </w:r>
            <w:r>
              <w:rPr>
                <w:noProof/>
                <w:webHidden/>
              </w:rPr>
              <w:fldChar w:fldCharType="begin"/>
            </w:r>
            <w:r>
              <w:rPr>
                <w:noProof/>
                <w:webHidden/>
              </w:rPr>
              <w:instrText xml:space="preserve"> PAGEREF _Toc392685212 \h </w:instrText>
            </w:r>
            <w:r>
              <w:rPr>
                <w:noProof/>
                <w:webHidden/>
              </w:rPr>
            </w:r>
            <w:r>
              <w:rPr>
                <w:noProof/>
                <w:webHidden/>
              </w:rPr>
              <w:fldChar w:fldCharType="separate"/>
            </w:r>
            <w:r>
              <w:rPr>
                <w:noProof/>
                <w:webHidden/>
              </w:rPr>
              <w:t>14</w:t>
            </w:r>
            <w:r>
              <w:rPr>
                <w:noProof/>
                <w:webHidden/>
              </w:rPr>
              <w:fldChar w:fldCharType="end"/>
            </w:r>
          </w:hyperlink>
        </w:p>
        <w:p w:rsidR="00933841" w:rsidRDefault="00933841" w:rsidP="00933841">
          <w:pPr>
            <w:pStyle w:val="TJ1"/>
            <w:tabs>
              <w:tab w:val="left" w:pos="440"/>
              <w:tab w:val="right" w:leader="dot" w:pos="9062"/>
            </w:tabs>
            <w:rPr>
              <w:rFonts w:eastAsiaTheme="minorEastAsia"/>
              <w:noProof/>
            </w:rPr>
          </w:pPr>
          <w:hyperlink w:anchor="_Toc392685213" w:history="1">
            <w:r w:rsidRPr="005B10EC">
              <w:rPr>
                <w:rStyle w:val="Hiperhivatkozs"/>
                <w:noProof/>
              </w:rPr>
              <w:t>9.</w:t>
            </w:r>
            <w:r>
              <w:rPr>
                <w:rFonts w:eastAsiaTheme="minorEastAsia"/>
                <w:noProof/>
              </w:rPr>
              <w:tab/>
            </w:r>
            <w:r w:rsidRPr="005B10EC">
              <w:rPr>
                <w:rStyle w:val="Hiperhivatkozs"/>
                <w:noProof/>
              </w:rPr>
              <w:t>Tisztségviselők megbízásának időtartama</w:t>
            </w:r>
            <w:r>
              <w:rPr>
                <w:noProof/>
                <w:webHidden/>
              </w:rPr>
              <w:tab/>
            </w:r>
            <w:r>
              <w:rPr>
                <w:noProof/>
                <w:webHidden/>
              </w:rPr>
              <w:fldChar w:fldCharType="begin"/>
            </w:r>
            <w:r>
              <w:rPr>
                <w:noProof/>
                <w:webHidden/>
              </w:rPr>
              <w:instrText xml:space="preserve"> PAGEREF _Toc392685213 \h </w:instrText>
            </w:r>
            <w:r>
              <w:rPr>
                <w:noProof/>
                <w:webHidden/>
              </w:rPr>
            </w:r>
            <w:r>
              <w:rPr>
                <w:noProof/>
                <w:webHidden/>
              </w:rPr>
              <w:fldChar w:fldCharType="separate"/>
            </w:r>
            <w:r>
              <w:rPr>
                <w:noProof/>
                <w:webHidden/>
              </w:rPr>
              <w:t>22</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4" w:history="1">
            <w:r w:rsidRPr="005B10EC">
              <w:rPr>
                <w:rStyle w:val="Hiperhivatkozs"/>
                <w:noProof/>
              </w:rPr>
              <w:t>10.</w:t>
            </w:r>
            <w:r>
              <w:rPr>
                <w:rFonts w:eastAsiaTheme="minorEastAsia"/>
                <w:noProof/>
              </w:rPr>
              <w:t xml:space="preserve"> </w:t>
            </w:r>
            <w:r w:rsidRPr="005B10EC">
              <w:rPr>
                <w:rStyle w:val="Hiperhivatkozs"/>
                <w:noProof/>
              </w:rPr>
              <w:t>Tisztségviselők összeférhetetlenségi szabályai, vagyonnyilatkozat-tételi kötelezettség</w:t>
            </w:r>
            <w:r>
              <w:rPr>
                <w:noProof/>
                <w:webHidden/>
              </w:rPr>
              <w:tab/>
            </w:r>
            <w:r>
              <w:rPr>
                <w:noProof/>
                <w:webHidden/>
              </w:rPr>
              <w:fldChar w:fldCharType="begin"/>
            </w:r>
            <w:r>
              <w:rPr>
                <w:noProof/>
                <w:webHidden/>
              </w:rPr>
              <w:instrText xml:space="preserve"> PAGEREF _Toc392685214 \h </w:instrText>
            </w:r>
            <w:r>
              <w:rPr>
                <w:noProof/>
                <w:webHidden/>
              </w:rPr>
            </w:r>
            <w:r>
              <w:rPr>
                <w:noProof/>
                <w:webHidden/>
              </w:rPr>
              <w:fldChar w:fldCharType="separate"/>
            </w:r>
            <w:r>
              <w:rPr>
                <w:noProof/>
                <w:webHidden/>
              </w:rPr>
              <w:t>22</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5" w:history="1">
            <w:r w:rsidRPr="005B10EC">
              <w:rPr>
                <w:rStyle w:val="Hiperhivatkozs"/>
                <w:noProof/>
              </w:rPr>
              <w:t>11.</w:t>
            </w:r>
            <w:r>
              <w:rPr>
                <w:rFonts w:eastAsiaTheme="minorEastAsia"/>
                <w:noProof/>
              </w:rPr>
              <w:tab/>
            </w:r>
            <w:r w:rsidRPr="005B10EC">
              <w:rPr>
                <w:rStyle w:val="Hiperhivatkozs"/>
                <w:noProof/>
              </w:rPr>
              <w:t>Tisztségviselők felelősségi szabályai</w:t>
            </w:r>
            <w:r>
              <w:rPr>
                <w:noProof/>
                <w:webHidden/>
              </w:rPr>
              <w:tab/>
            </w:r>
            <w:r>
              <w:rPr>
                <w:noProof/>
                <w:webHidden/>
              </w:rPr>
              <w:fldChar w:fldCharType="begin"/>
            </w:r>
            <w:r>
              <w:rPr>
                <w:noProof/>
                <w:webHidden/>
              </w:rPr>
              <w:instrText xml:space="preserve"> PAGEREF _Toc392685215 \h </w:instrText>
            </w:r>
            <w:r>
              <w:rPr>
                <w:noProof/>
                <w:webHidden/>
              </w:rPr>
            </w:r>
            <w:r>
              <w:rPr>
                <w:noProof/>
                <w:webHidden/>
              </w:rPr>
              <w:fldChar w:fldCharType="separate"/>
            </w:r>
            <w:r>
              <w:rPr>
                <w:noProof/>
                <w:webHidden/>
              </w:rPr>
              <w:t>24</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6" w:history="1">
            <w:r w:rsidRPr="005B10EC">
              <w:rPr>
                <w:rStyle w:val="Hiperhivatkozs"/>
                <w:noProof/>
              </w:rPr>
              <w:t>12.</w:t>
            </w:r>
            <w:r>
              <w:rPr>
                <w:rFonts w:eastAsiaTheme="minorEastAsia"/>
                <w:noProof/>
              </w:rPr>
              <w:tab/>
            </w:r>
            <w:r w:rsidRPr="005B10EC">
              <w:rPr>
                <w:rStyle w:val="Hiperhivatkozs"/>
                <w:noProof/>
              </w:rPr>
              <w:t>Testületi elnökök választása, testületek létszáma</w:t>
            </w:r>
            <w:r>
              <w:rPr>
                <w:noProof/>
                <w:webHidden/>
              </w:rPr>
              <w:tab/>
            </w:r>
            <w:r>
              <w:rPr>
                <w:noProof/>
                <w:webHidden/>
              </w:rPr>
              <w:fldChar w:fldCharType="begin"/>
            </w:r>
            <w:r>
              <w:rPr>
                <w:noProof/>
                <w:webHidden/>
              </w:rPr>
              <w:instrText xml:space="preserve"> PAGEREF _Toc392685216 \h </w:instrText>
            </w:r>
            <w:r>
              <w:rPr>
                <w:noProof/>
                <w:webHidden/>
              </w:rPr>
            </w:r>
            <w:r>
              <w:rPr>
                <w:noProof/>
                <w:webHidden/>
              </w:rPr>
              <w:fldChar w:fldCharType="separate"/>
            </w:r>
            <w:r>
              <w:rPr>
                <w:noProof/>
                <w:webHidden/>
              </w:rPr>
              <w:t>24</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7" w:history="1">
            <w:r w:rsidRPr="005B10EC">
              <w:rPr>
                <w:rStyle w:val="Hiperhivatkozs"/>
                <w:noProof/>
              </w:rPr>
              <w:t>13.</w:t>
            </w:r>
            <w:r>
              <w:rPr>
                <w:rFonts w:eastAsiaTheme="minorEastAsia"/>
                <w:noProof/>
              </w:rPr>
              <w:tab/>
            </w:r>
            <w:r w:rsidRPr="005B10EC">
              <w:rPr>
                <w:rStyle w:val="Hiperhivatkozs"/>
                <w:noProof/>
              </w:rPr>
              <w:t>Tisztségviselők lemondása</w:t>
            </w:r>
            <w:r>
              <w:rPr>
                <w:noProof/>
                <w:webHidden/>
              </w:rPr>
              <w:tab/>
            </w:r>
            <w:r>
              <w:rPr>
                <w:noProof/>
                <w:webHidden/>
              </w:rPr>
              <w:fldChar w:fldCharType="begin"/>
            </w:r>
            <w:r>
              <w:rPr>
                <w:noProof/>
                <w:webHidden/>
              </w:rPr>
              <w:instrText xml:space="preserve"> PAGEREF _Toc392685217 \h </w:instrText>
            </w:r>
            <w:r>
              <w:rPr>
                <w:noProof/>
                <w:webHidden/>
              </w:rPr>
            </w:r>
            <w:r>
              <w:rPr>
                <w:noProof/>
                <w:webHidden/>
              </w:rPr>
              <w:fldChar w:fldCharType="separate"/>
            </w:r>
            <w:r>
              <w:rPr>
                <w:noProof/>
                <w:webHidden/>
              </w:rPr>
              <w:t>25</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8" w:history="1">
            <w:r w:rsidRPr="005B10EC">
              <w:rPr>
                <w:rStyle w:val="Hiperhivatkozs"/>
                <w:noProof/>
              </w:rPr>
              <w:t>14.</w:t>
            </w:r>
            <w:r>
              <w:rPr>
                <w:rFonts w:eastAsiaTheme="minorEastAsia"/>
                <w:noProof/>
              </w:rPr>
              <w:tab/>
            </w:r>
            <w:r w:rsidRPr="005B10EC">
              <w:rPr>
                <w:rStyle w:val="Hiperhivatkozs"/>
                <w:noProof/>
              </w:rPr>
              <w:t>Felügyelőbizottsággal kapcsolatos szabályok</w:t>
            </w:r>
            <w:r>
              <w:rPr>
                <w:noProof/>
                <w:webHidden/>
              </w:rPr>
              <w:tab/>
            </w:r>
            <w:r>
              <w:rPr>
                <w:noProof/>
                <w:webHidden/>
              </w:rPr>
              <w:fldChar w:fldCharType="begin"/>
            </w:r>
            <w:r>
              <w:rPr>
                <w:noProof/>
                <w:webHidden/>
              </w:rPr>
              <w:instrText xml:space="preserve"> PAGEREF _Toc392685218 \h </w:instrText>
            </w:r>
            <w:r>
              <w:rPr>
                <w:noProof/>
                <w:webHidden/>
              </w:rPr>
            </w:r>
            <w:r>
              <w:rPr>
                <w:noProof/>
                <w:webHidden/>
              </w:rPr>
              <w:fldChar w:fldCharType="separate"/>
            </w:r>
            <w:r>
              <w:rPr>
                <w:noProof/>
                <w:webHidden/>
              </w:rPr>
              <w:t>26</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19" w:history="1">
            <w:r w:rsidRPr="005B10EC">
              <w:rPr>
                <w:rStyle w:val="Hiperhivatkozs"/>
                <w:noProof/>
              </w:rPr>
              <w:t>15.</w:t>
            </w:r>
            <w:r>
              <w:rPr>
                <w:rFonts w:eastAsiaTheme="minorEastAsia"/>
                <w:noProof/>
              </w:rPr>
              <w:tab/>
            </w:r>
            <w:r w:rsidRPr="005B10EC">
              <w:rPr>
                <w:rStyle w:val="Hiperhivatkozs"/>
                <w:noProof/>
              </w:rPr>
              <w:t>Képviseleti és cégjegyzési jogok</w:t>
            </w:r>
            <w:r>
              <w:rPr>
                <w:noProof/>
                <w:webHidden/>
              </w:rPr>
              <w:tab/>
            </w:r>
            <w:r>
              <w:rPr>
                <w:noProof/>
                <w:webHidden/>
              </w:rPr>
              <w:fldChar w:fldCharType="begin"/>
            </w:r>
            <w:r>
              <w:rPr>
                <w:noProof/>
                <w:webHidden/>
              </w:rPr>
              <w:instrText xml:space="preserve"> PAGEREF _Toc392685219 \h </w:instrText>
            </w:r>
            <w:r>
              <w:rPr>
                <w:noProof/>
                <w:webHidden/>
              </w:rPr>
            </w:r>
            <w:r>
              <w:rPr>
                <w:noProof/>
                <w:webHidden/>
              </w:rPr>
              <w:fldChar w:fldCharType="separate"/>
            </w:r>
            <w:r>
              <w:rPr>
                <w:noProof/>
                <w:webHidden/>
              </w:rPr>
              <w:t>28</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20" w:history="1">
            <w:r w:rsidRPr="005B10EC">
              <w:rPr>
                <w:rStyle w:val="Hiperhivatkozs"/>
                <w:noProof/>
              </w:rPr>
              <w:t>16.</w:t>
            </w:r>
            <w:r>
              <w:rPr>
                <w:rFonts w:eastAsiaTheme="minorEastAsia"/>
                <w:noProof/>
              </w:rPr>
              <w:tab/>
            </w:r>
            <w:r w:rsidRPr="005B10EC">
              <w:rPr>
                <w:rStyle w:val="Hiperhivatkozs"/>
                <w:noProof/>
              </w:rPr>
              <w:t>Állandó könyvvizsgálóra vonatkozó szabályok</w:t>
            </w:r>
            <w:r>
              <w:rPr>
                <w:noProof/>
                <w:webHidden/>
              </w:rPr>
              <w:tab/>
            </w:r>
            <w:r>
              <w:rPr>
                <w:noProof/>
                <w:webHidden/>
              </w:rPr>
              <w:fldChar w:fldCharType="begin"/>
            </w:r>
            <w:r>
              <w:rPr>
                <w:noProof/>
                <w:webHidden/>
              </w:rPr>
              <w:instrText xml:space="preserve"> PAGEREF _Toc392685220 \h </w:instrText>
            </w:r>
            <w:r>
              <w:rPr>
                <w:noProof/>
                <w:webHidden/>
              </w:rPr>
            </w:r>
            <w:r>
              <w:rPr>
                <w:noProof/>
                <w:webHidden/>
              </w:rPr>
              <w:fldChar w:fldCharType="separate"/>
            </w:r>
            <w:r>
              <w:rPr>
                <w:noProof/>
                <w:webHidden/>
              </w:rPr>
              <w:t>29</w:t>
            </w:r>
            <w:r>
              <w:rPr>
                <w:noProof/>
                <w:webHidden/>
              </w:rPr>
              <w:fldChar w:fldCharType="end"/>
            </w:r>
          </w:hyperlink>
        </w:p>
        <w:p w:rsidR="00933841" w:rsidRDefault="00933841" w:rsidP="00933841">
          <w:pPr>
            <w:pStyle w:val="TJ1"/>
            <w:tabs>
              <w:tab w:val="left" w:pos="660"/>
              <w:tab w:val="right" w:leader="dot" w:pos="9062"/>
            </w:tabs>
            <w:rPr>
              <w:rFonts w:eastAsiaTheme="minorEastAsia"/>
              <w:noProof/>
            </w:rPr>
          </w:pPr>
          <w:hyperlink w:anchor="_Toc392685221" w:history="1">
            <w:r w:rsidRPr="005B10EC">
              <w:rPr>
                <w:rStyle w:val="Hiperhivatkozs"/>
                <w:noProof/>
              </w:rPr>
              <w:t>17.</w:t>
            </w:r>
            <w:r>
              <w:rPr>
                <w:rFonts w:eastAsiaTheme="minorEastAsia"/>
                <w:noProof/>
              </w:rPr>
              <w:tab/>
            </w:r>
            <w:r w:rsidRPr="005B10EC">
              <w:rPr>
                <w:rStyle w:val="Hiperhivatkozs"/>
                <w:noProof/>
              </w:rPr>
              <w:t>Átalakulás fogalma a Ptk.-ban</w:t>
            </w:r>
            <w:r>
              <w:rPr>
                <w:noProof/>
                <w:webHidden/>
              </w:rPr>
              <w:tab/>
              <w:t>30</w:t>
            </w:r>
          </w:hyperlink>
        </w:p>
        <w:p w:rsidR="00933841" w:rsidRDefault="00933841" w:rsidP="00933841">
          <w:pPr>
            <w:pStyle w:val="TJ1"/>
            <w:tabs>
              <w:tab w:val="left" w:pos="660"/>
              <w:tab w:val="right" w:leader="dot" w:pos="9062"/>
            </w:tabs>
            <w:rPr>
              <w:rFonts w:eastAsiaTheme="minorEastAsia"/>
              <w:noProof/>
            </w:rPr>
          </w:pPr>
          <w:hyperlink w:anchor="_Toc392685222" w:history="1">
            <w:r w:rsidRPr="005B10EC">
              <w:rPr>
                <w:rStyle w:val="Hiperhivatkozs"/>
                <w:noProof/>
              </w:rPr>
              <w:t>18.</w:t>
            </w:r>
            <w:r>
              <w:rPr>
                <w:rFonts w:eastAsiaTheme="minorEastAsia"/>
                <w:noProof/>
              </w:rPr>
              <w:tab/>
            </w:r>
            <w:r w:rsidRPr="005B10EC">
              <w:rPr>
                <w:rStyle w:val="Hiperhivatkozs"/>
                <w:noProof/>
              </w:rPr>
              <w:t>Kft.-re vonatkozó irányelvek</w:t>
            </w:r>
            <w:r>
              <w:rPr>
                <w:noProof/>
                <w:webHidden/>
              </w:rPr>
              <w:tab/>
              <w:t>30</w:t>
            </w:r>
          </w:hyperlink>
        </w:p>
        <w:p w:rsidR="00933841" w:rsidRDefault="00933841" w:rsidP="00933841">
          <w:pPr>
            <w:pStyle w:val="TJ1"/>
            <w:tabs>
              <w:tab w:val="left" w:pos="660"/>
              <w:tab w:val="right" w:leader="dot" w:pos="9062"/>
            </w:tabs>
            <w:rPr>
              <w:rFonts w:eastAsiaTheme="minorEastAsia"/>
              <w:noProof/>
            </w:rPr>
          </w:pPr>
          <w:hyperlink w:anchor="_Toc392685223" w:history="1">
            <w:r w:rsidRPr="005B10EC">
              <w:rPr>
                <w:rStyle w:val="Hiperhivatkozs"/>
                <w:noProof/>
              </w:rPr>
              <w:t>19.</w:t>
            </w:r>
            <w:r>
              <w:rPr>
                <w:rFonts w:eastAsiaTheme="minorEastAsia"/>
                <w:noProof/>
              </w:rPr>
              <w:tab/>
            </w:r>
            <w:r w:rsidRPr="005B10EC">
              <w:rPr>
                <w:rStyle w:val="Hiperhivatkozs"/>
                <w:noProof/>
              </w:rPr>
              <w:t>Zrt.-re vonatkozó irányelvek</w:t>
            </w:r>
            <w:r>
              <w:rPr>
                <w:noProof/>
                <w:webHidden/>
              </w:rPr>
              <w:tab/>
            </w:r>
            <w:r>
              <w:rPr>
                <w:noProof/>
                <w:webHidden/>
              </w:rPr>
              <w:fldChar w:fldCharType="begin"/>
            </w:r>
            <w:r>
              <w:rPr>
                <w:noProof/>
                <w:webHidden/>
              </w:rPr>
              <w:instrText xml:space="preserve"> PAGEREF _Toc392685223 \h </w:instrText>
            </w:r>
            <w:r>
              <w:rPr>
                <w:noProof/>
                <w:webHidden/>
              </w:rPr>
            </w:r>
            <w:r>
              <w:rPr>
                <w:noProof/>
                <w:webHidden/>
              </w:rPr>
              <w:fldChar w:fldCharType="separate"/>
            </w:r>
            <w:r>
              <w:rPr>
                <w:noProof/>
                <w:webHidden/>
              </w:rPr>
              <w:t>34</w:t>
            </w:r>
            <w:r>
              <w:rPr>
                <w:noProof/>
                <w:webHidden/>
              </w:rPr>
              <w:fldChar w:fldCharType="end"/>
            </w:r>
          </w:hyperlink>
        </w:p>
        <w:p w:rsidR="00933841" w:rsidRPr="00202C07" w:rsidRDefault="00933841" w:rsidP="00933841">
          <w:pPr>
            <w:pStyle w:val="TJ1"/>
            <w:tabs>
              <w:tab w:val="left" w:pos="440"/>
              <w:tab w:val="right" w:leader="dot" w:pos="9062"/>
            </w:tabs>
          </w:pPr>
          <w:r w:rsidRPr="00202C07">
            <w:rPr>
              <w:rStyle w:val="Hiperhivatkozs"/>
              <w:noProof/>
            </w:rPr>
            <w:fldChar w:fldCharType="end"/>
          </w:r>
        </w:p>
      </w:sdtContent>
    </w:sdt>
    <w:p w:rsidR="00933841" w:rsidRDefault="00933841" w:rsidP="00933841">
      <w:pPr>
        <w:jc w:val="both"/>
      </w:pPr>
    </w:p>
    <w:p w:rsidR="00933841" w:rsidRDefault="00933841" w:rsidP="00933841">
      <w:r>
        <w:br w:type="page"/>
      </w:r>
    </w:p>
    <w:p w:rsidR="00933841" w:rsidRDefault="00933841" w:rsidP="00933841">
      <w:pPr>
        <w:jc w:val="both"/>
      </w:pPr>
    </w:p>
    <w:p w:rsidR="00933841" w:rsidRDefault="00933841" w:rsidP="00933841">
      <w:pPr>
        <w:jc w:val="both"/>
      </w:pPr>
    </w:p>
    <w:p w:rsidR="00933841" w:rsidRPr="00D95659" w:rsidRDefault="00933841" w:rsidP="00933841">
      <w:pPr>
        <w:pStyle w:val="Cmsor1"/>
        <w:numPr>
          <w:ilvl w:val="0"/>
          <w:numId w:val="3"/>
        </w:numPr>
        <w:spacing w:before="0"/>
        <w:rPr>
          <w:rFonts w:ascii="Times New Roman" w:hAnsi="Times New Roman" w:cs="Times New Roman"/>
          <w:color w:val="auto"/>
        </w:rPr>
      </w:pPr>
      <w:bookmarkStart w:id="0" w:name="_Toc392685205"/>
      <w:r w:rsidRPr="00D95659">
        <w:rPr>
          <w:rFonts w:ascii="Times New Roman" w:hAnsi="Times New Roman" w:cs="Times New Roman"/>
          <w:color w:val="auto"/>
        </w:rPr>
        <w:t>Bevezető</w:t>
      </w:r>
      <w:bookmarkEnd w:id="0"/>
    </w:p>
    <w:p w:rsidR="00933841" w:rsidRDefault="00933841" w:rsidP="00933841"/>
    <w:p w:rsidR="00933841" w:rsidRDefault="00933841" w:rsidP="00933841">
      <w:pPr>
        <w:jc w:val="both"/>
      </w:pPr>
      <w:r>
        <w:t xml:space="preserve">Jelen összeállítás </w:t>
      </w:r>
      <w:r w:rsidRPr="00E203DB">
        <w:t>a Polgári Törvénykönyvről</w:t>
      </w:r>
      <w:r>
        <w:t xml:space="preserve"> szóló </w:t>
      </w:r>
      <w:r w:rsidRPr="00E203DB">
        <w:t>2013. évi V. törvény</w:t>
      </w:r>
      <w:r>
        <w:t xml:space="preserve"> (a továbbiakban: Ptk.) </w:t>
      </w:r>
      <w:proofErr w:type="spellStart"/>
      <w:r>
        <w:t>diszpozitív</w:t>
      </w:r>
      <w:proofErr w:type="spellEnd"/>
      <w:r>
        <w:t xml:space="preserve"> szabályaira tekintettel fogalmaz meg általános irányelveket a létesítő okiratokban tipikusan szabályozott kérdések tekintetében az MNV Zrt. részéről főszabály szerint javasolt szabályozási megoldásokról. Természetesen ezek az irányelvek általános javaslatok, elvi ajánlások, egyedi esetekben, konkrét cégek tekintetében mindig külön megfontolást, illetve mérlegelést igényel alkalmazásuk.</w:t>
      </w:r>
    </w:p>
    <w:p w:rsidR="00933841" w:rsidRDefault="00933841" w:rsidP="00933841">
      <w:pPr>
        <w:jc w:val="both"/>
      </w:pPr>
    </w:p>
    <w:p w:rsidR="00933841" w:rsidRDefault="00933841" w:rsidP="00933841">
      <w:pPr>
        <w:jc w:val="both"/>
      </w:pPr>
      <w:r w:rsidRPr="005925F8">
        <w:t>Felhívjuk a figyelmet arra, hogy jelen összefoglaló tartalmát minden esetben a Ptk. szabályaival összhangban</w:t>
      </w:r>
      <w:r w:rsidRPr="00D95659">
        <w:t xml:space="preserve"> kell értelmezni. Nem kizárt, hogy a bíróságok a Ptk. egyes rendelkezése</w:t>
      </w:r>
      <w:r>
        <w:t>i</w:t>
      </w:r>
      <w:r w:rsidRPr="00D95659">
        <w:t>t eltérő</w:t>
      </w:r>
      <w:r>
        <w:t>e</w:t>
      </w:r>
      <w:r w:rsidRPr="00D95659">
        <w:t>n értelmezi</w:t>
      </w:r>
      <w:r>
        <w:t>k</w:t>
      </w:r>
      <w:r w:rsidRPr="00D95659">
        <w:t xml:space="preserve">, illetve a folyamatosan alakuló joggyakorlat </w:t>
      </w:r>
      <w:r>
        <w:t xml:space="preserve">a későbbiekben is </w:t>
      </w:r>
      <w:r w:rsidRPr="00D95659">
        <w:t>eltérő értelmezést alakíthat</w:t>
      </w:r>
      <w:r>
        <w:t xml:space="preserve"> ki, a létesítő okiratok módosítása során természetesen ezeknek megfelelően kell eljárni</w:t>
      </w:r>
      <w:r w:rsidRPr="00D95659">
        <w:t>.</w:t>
      </w:r>
    </w:p>
    <w:p w:rsidR="00933841" w:rsidRDefault="00933841" w:rsidP="00933841">
      <w:pPr>
        <w:jc w:val="both"/>
      </w:pPr>
    </w:p>
    <w:p w:rsidR="00933841" w:rsidRDefault="00933841" w:rsidP="00933841">
      <w:pPr>
        <w:jc w:val="both"/>
      </w:pPr>
      <w:r w:rsidRPr="00433C78">
        <w:t xml:space="preserve">Bizonyos irányelvek, szabályozási ajánlások érvényesülését ugyanakkor az MNV Zrt. – lehetőség szerint – valamennyi többségi állami tulajdonú társaság tekintetében érvényesíteni kívánja, ezektől az érintett társaságok csak külön indoklás mellett térhetnek el. Az egyes irányelvek végén – </w:t>
      </w:r>
      <w:r w:rsidRPr="00A03478">
        <w:rPr>
          <w:b/>
          <w:i/>
        </w:rPr>
        <w:t>„Csak indokolt esetben lehet ettől az irányelvtől eltérni!”</w:t>
      </w:r>
      <w:r w:rsidRPr="00433C78">
        <w:t xml:space="preserve"> </w:t>
      </w:r>
      <w:proofErr w:type="gramStart"/>
      <w:r w:rsidRPr="00433C78">
        <w:t>fordulattal</w:t>
      </w:r>
      <w:proofErr w:type="gramEnd"/>
      <w:r w:rsidRPr="00433C78">
        <w:t xml:space="preserve"> – külön megjelöltük az ilyen jellegű ajánlásokat.</w:t>
      </w:r>
    </w:p>
    <w:p w:rsidR="00933841" w:rsidRDefault="00933841" w:rsidP="00933841">
      <w:pPr>
        <w:jc w:val="both"/>
      </w:pPr>
    </w:p>
    <w:p w:rsidR="00933841" w:rsidRDefault="00933841" w:rsidP="00933841">
      <w:pPr>
        <w:jc w:val="both"/>
      </w:pPr>
      <w:r>
        <w:t>Az irányelveket témakörönként, a Ptk. konkrét, vonatkozó szabályai bemutatása mellett ismertetjük.</w:t>
      </w:r>
    </w:p>
    <w:p w:rsidR="00933841" w:rsidRDefault="00933841" w:rsidP="00933841">
      <w:pPr>
        <w:jc w:val="both"/>
      </w:pPr>
    </w:p>
    <w:p w:rsidR="00933841" w:rsidRDefault="00933841" w:rsidP="00933841">
      <w:pPr>
        <w:jc w:val="both"/>
      </w:pPr>
      <w:r>
        <w:t>Az egyes témakörökkel összefüggésben a Ptk. szabályai mellett utalunk azokra a további speciális, a többségi állami tulajdonú cégekre irányadó jogszabályokra is, amelyek az adott témakör tekintetében többlet követelményt fogalmaznak meg e társasági körre vonatkozóan. Ezeknek a szabályoknak a bemutatását elsősorban figyelemfelhívásnak szánjuk.</w:t>
      </w:r>
    </w:p>
    <w:p w:rsidR="00933841" w:rsidRDefault="00933841" w:rsidP="00933841">
      <w:pPr>
        <w:jc w:val="both"/>
      </w:pPr>
    </w:p>
    <w:p w:rsidR="00933841" w:rsidRDefault="00933841" w:rsidP="00933841">
      <w:pPr>
        <w:jc w:val="both"/>
      </w:pPr>
      <w:r>
        <w:t xml:space="preserve">Reméljük, hogy hasznosnak találják összeállításunkat, továbbá segíteni fogja együttműködésüket az MNV </w:t>
      </w:r>
      <w:proofErr w:type="spellStart"/>
      <w:r>
        <w:t>Zrt.-vel</w:t>
      </w:r>
      <w:proofErr w:type="spellEnd"/>
      <w:r>
        <w:t xml:space="preserve"> is.</w:t>
      </w:r>
    </w:p>
    <w:p w:rsidR="00933841" w:rsidRDefault="00933841" w:rsidP="00933841">
      <w:pPr>
        <w:jc w:val="both"/>
      </w:pPr>
    </w:p>
    <w:p w:rsidR="00933841" w:rsidRDefault="00933841" w:rsidP="00933841"/>
    <w:p w:rsidR="00933841" w:rsidRPr="00D95659" w:rsidRDefault="00933841" w:rsidP="00933841">
      <w:pPr>
        <w:pStyle w:val="Cmsor1"/>
        <w:numPr>
          <w:ilvl w:val="0"/>
          <w:numId w:val="3"/>
        </w:numPr>
        <w:spacing w:before="0"/>
        <w:rPr>
          <w:rFonts w:ascii="Times New Roman" w:hAnsi="Times New Roman" w:cs="Times New Roman"/>
          <w:color w:val="auto"/>
        </w:rPr>
      </w:pPr>
      <w:bookmarkStart w:id="1" w:name="_Toc392685206"/>
      <w:r w:rsidRPr="00D95659">
        <w:rPr>
          <w:rFonts w:ascii="Times New Roman" w:hAnsi="Times New Roman" w:cs="Times New Roman"/>
          <w:color w:val="auto"/>
        </w:rPr>
        <w:t>Általános alapelvek</w:t>
      </w:r>
      <w:bookmarkEnd w:id="1"/>
    </w:p>
    <w:p w:rsidR="00933841" w:rsidRDefault="00933841" w:rsidP="00933841">
      <w:pPr>
        <w:jc w:val="both"/>
      </w:pPr>
    </w:p>
    <w:p w:rsidR="00933841" w:rsidRDefault="00933841" w:rsidP="00933841">
      <w:pPr>
        <w:jc w:val="both"/>
      </w:pPr>
      <w:r>
        <w:t>Bevezetésként néhány, a létesítő okiratok módosítása során általánosságban követni javasolt irányelvre hívjuk fel szíves figyelmüket:</w:t>
      </w:r>
    </w:p>
    <w:p w:rsidR="00933841" w:rsidRDefault="00933841" w:rsidP="00933841">
      <w:pPr>
        <w:jc w:val="both"/>
      </w:pPr>
    </w:p>
    <w:p w:rsidR="00933841" w:rsidRDefault="00933841" w:rsidP="00933841">
      <w:pPr>
        <w:pStyle w:val="Listaszerbekezds"/>
        <w:numPr>
          <w:ilvl w:val="0"/>
          <w:numId w:val="15"/>
        </w:numPr>
        <w:jc w:val="both"/>
      </w:pPr>
      <w:r w:rsidRPr="00D95659">
        <w:t xml:space="preserve">A létesítő okiratok </w:t>
      </w:r>
      <w:r>
        <w:t xml:space="preserve">legyenek lehetőleg rövidek és tömörek, korlátozódjanak </w:t>
      </w:r>
      <w:proofErr w:type="gramStart"/>
      <w:r>
        <w:t>azon  kérdések</w:t>
      </w:r>
      <w:proofErr w:type="gramEnd"/>
      <w:r>
        <w:t xml:space="preserve"> szabályozására, amelyek </w:t>
      </w:r>
      <w:r w:rsidRPr="00D95659">
        <w:t>a társaság belátható jövőbeli működése tekintetében várhatóan releváns</w:t>
      </w:r>
      <w:r>
        <w:t xml:space="preserve">ak. </w:t>
      </w:r>
    </w:p>
    <w:p w:rsidR="00933841" w:rsidRDefault="00933841" w:rsidP="00933841">
      <w:pPr>
        <w:pStyle w:val="Listaszerbekezds"/>
        <w:numPr>
          <w:ilvl w:val="0"/>
          <w:numId w:val="15"/>
        </w:numPr>
        <w:jc w:val="both"/>
      </w:pPr>
      <w:r>
        <w:t>O</w:t>
      </w:r>
      <w:r w:rsidRPr="00D95659">
        <w:t>lyan kérdéseket, amelyeket a jogszabályok egyébként is kötelező jelleggel előírnak a társaságok, illetve azok tagjai részére</w:t>
      </w:r>
      <w:r>
        <w:t xml:space="preserve">, nem szükséges a létesítő okiratokba beemelni. Ettől egy esetben azonban kivételt javasolunk alkalmazni, a legfőbb szerv kizárólagos hatáskörébe rendelt döntések felsorolását fontosnak tartjuk a létesítő okiratokban. </w:t>
      </w:r>
    </w:p>
    <w:p w:rsidR="00933841" w:rsidRDefault="00933841" w:rsidP="00933841">
      <w:pPr>
        <w:pStyle w:val="Listaszerbekezds"/>
        <w:numPr>
          <w:ilvl w:val="0"/>
          <w:numId w:val="15"/>
        </w:numPr>
        <w:jc w:val="both"/>
      </w:pPr>
      <w:r>
        <w:t>A</w:t>
      </w:r>
      <w:r w:rsidRPr="00D95659">
        <w:t xml:space="preserve"> Ptk. </w:t>
      </w:r>
      <w:proofErr w:type="spellStart"/>
      <w:r w:rsidRPr="00D95659">
        <w:t>diszpozitív</w:t>
      </w:r>
      <w:proofErr w:type="spellEnd"/>
      <w:r w:rsidRPr="00D95659">
        <w:t xml:space="preserve"> szabályozása szerint </w:t>
      </w:r>
      <w:r w:rsidRPr="00D95659">
        <w:rPr>
          <w:b/>
        </w:rPr>
        <w:t xml:space="preserve">a gazdasági társaságok tagjainak </w:t>
      </w:r>
      <w:r w:rsidRPr="00D95659">
        <w:rPr>
          <w:b/>
          <w:u w:val="single"/>
        </w:rPr>
        <w:t>minden olyan kérdést a létesítő okiratban kell szabályozniuk</w:t>
      </w:r>
      <w:r w:rsidRPr="00D95659">
        <w:rPr>
          <w:b/>
        </w:rPr>
        <w:t xml:space="preserve">, </w:t>
      </w:r>
      <w:r w:rsidRPr="00D95659">
        <w:rPr>
          <w:b/>
          <w:u w:val="single"/>
        </w:rPr>
        <w:t>amely kérdés tekintetében el lehet és el is szeretnének térni a Ptk. szerinti szabályozástól</w:t>
      </w:r>
      <w:r w:rsidRPr="00D95659">
        <w:t>.</w:t>
      </w:r>
    </w:p>
    <w:p w:rsidR="00933841" w:rsidRDefault="00933841" w:rsidP="00933841">
      <w:pPr>
        <w:pStyle w:val="Listaszerbekezds"/>
        <w:numPr>
          <w:ilvl w:val="0"/>
          <w:numId w:val="15"/>
        </w:numPr>
        <w:jc w:val="both"/>
      </w:pPr>
      <w:r w:rsidRPr="00D95659">
        <w:lastRenderedPageBreak/>
        <w:t xml:space="preserve"> Külön is felhívjuk a figyelmet arra, hogy a Ptk. szabályaitól eltérően tervezett szabályozás során minden esetben körültekintően vizsgálni kell, hogy a Ptk. 3:4. § rendelkezései </w:t>
      </w:r>
      <w:r>
        <w:t xml:space="preserve">(lásd a 3. pontban) </w:t>
      </w:r>
      <w:r w:rsidRPr="00D95659">
        <w:t>alapján lehetőség van-e a létesítő okiratban a jogszabálytól eltérő szabályozásra.</w:t>
      </w:r>
    </w:p>
    <w:p w:rsidR="00933841" w:rsidRDefault="00933841" w:rsidP="00933841">
      <w:pPr>
        <w:pStyle w:val="Listaszerbekezds"/>
        <w:numPr>
          <w:ilvl w:val="0"/>
          <w:numId w:val="15"/>
        </w:numPr>
        <w:jc w:val="both"/>
      </w:pPr>
      <w:r>
        <w:t>A létesítő okiratok módosítását – a 7. pontban részletesen szabályozott kérdések kivételével - elegendő 50%+1 szavazati arányhoz kötni.</w:t>
      </w:r>
    </w:p>
    <w:p w:rsidR="00933841" w:rsidRDefault="00933841" w:rsidP="00933841">
      <w:pPr>
        <w:jc w:val="both"/>
      </w:pPr>
    </w:p>
    <w:p w:rsidR="00933841" w:rsidRPr="00D95659" w:rsidRDefault="00933841" w:rsidP="00933841">
      <w:pPr>
        <w:jc w:val="both"/>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2" w:name="_Toc392685207"/>
      <w:r>
        <w:rPr>
          <w:rFonts w:ascii="Times New Roman" w:hAnsi="Times New Roman" w:cs="Times New Roman"/>
          <w:color w:val="auto"/>
        </w:rPr>
        <w:t>A létesítő okiratok elnevezése</w:t>
      </w:r>
      <w:bookmarkEnd w:id="2"/>
    </w:p>
    <w:p w:rsidR="00933841" w:rsidRDefault="00933841" w:rsidP="00933841">
      <w:pPr>
        <w:jc w:val="both"/>
      </w:pPr>
    </w:p>
    <w:p w:rsidR="00933841" w:rsidRDefault="00933841" w:rsidP="00933841">
      <w:pPr>
        <w:jc w:val="both"/>
      </w:pPr>
      <w:r>
        <w:t xml:space="preserve">A </w:t>
      </w:r>
      <w:r w:rsidRPr="00FE36BC">
        <w:rPr>
          <w:b/>
        </w:rPr>
        <w:t>létesítő okiratok elnevezésén a Ptk.</w:t>
      </w:r>
      <w:r>
        <w:t xml:space="preserve"> annyit </w:t>
      </w:r>
      <w:r w:rsidRPr="00FE36BC">
        <w:rPr>
          <w:b/>
        </w:rPr>
        <w:t>változtat</w:t>
      </w:r>
      <w:r>
        <w:t xml:space="preserve">, hogy csak az egyszemélyes </w:t>
      </w:r>
      <w:proofErr w:type="spellStart"/>
      <w:r>
        <w:t>kft.-k</w:t>
      </w:r>
      <w:proofErr w:type="spellEnd"/>
      <w:r>
        <w:t xml:space="preserve"> létesítő okiratát nevezi alapító okiratnak, az egyszemélyes részvénytársaságok esetén az elnevezés alapszabályra módosul.</w:t>
      </w:r>
    </w:p>
    <w:p w:rsidR="00933841" w:rsidRPr="009965DD" w:rsidRDefault="00933841" w:rsidP="00933841">
      <w:pPr>
        <w:jc w:val="both"/>
        <w:rPr>
          <w:sz w:val="20"/>
          <w:szCs w:val="20"/>
        </w:rPr>
      </w:pPr>
    </w:p>
    <w:p w:rsidR="00933841" w:rsidRPr="009965DD" w:rsidRDefault="00933841" w:rsidP="00933841">
      <w:pPr>
        <w:autoSpaceDE w:val="0"/>
        <w:autoSpaceDN w:val="0"/>
        <w:adjustRightInd w:val="0"/>
        <w:ind w:firstLine="204"/>
        <w:jc w:val="both"/>
        <w:rPr>
          <w:sz w:val="20"/>
          <w:szCs w:val="20"/>
        </w:rPr>
      </w:pPr>
      <w:r w:rsidRPr="009965DD">
        <w:rPr>
          <w:b/>
          <w:bCs/>
          <w:sz w:val="20"/>
          <w:szCs w:val="20"/>
        </w:rPr>
        <w:t xml:space="preserve">3:4. § </w:t>
      </w:r>
      <w:r w:rsidRPr="009965DD">
        <w:rPr>
          <w:i/>
          <w:iCs/>
          <w:sz w:val="20"/>
          <w:szCs w:val="20"/>
        </w:rPr>
        <w:t>[A jogi személy létrehozásának szabadsága]</w:t>
      </w:r>
    </w:p>
    <w:p w:rsidR="00933841" w:rsidRPr="009965DD" w:rsidRDefault="00933841" w:rsidP="00933841">
      <w:pPr>
        <w:autoSpaceDE w:val="0"/>
        <w:autoSpaceDN w:val="0"/>
        <w:adjustRightInd w:val="0"/>
        <w:ind w:firstLine="204"/>
        <w:jc w:val="both"/>
        <w:rPr>
          <w:sz w:val="20"/>
          <w:szCs w:val="20"/>
        </w:rPr>
      </w:pPr>
      <w:r w:rsidRPr="009965DD">
        <w:rPr>
          <w:sz w:val="20"/>
          <w:szCs w:val="20"/>
        </w:rPr>
        <w:t xml:space="preserve">(1) A jogi személy létrehozásáról a személyek szerződésben, alapító okiratban vagy alapszabályban (a továbbiakban együtt: létesítő okirat) szabadon rendelkezhetnek, </w:t>
      </w:r>
      <w:r w:rsidRPr="009965DD">
        <w:rPr>
          <w:b/>
          <w:sz w:val="20"/>
          <w:szCs w:val="20"/>
        </w:rPr>
        <w:t>a jogi személy szervezetét és működési szabályait</w:t>
      </w:r>
      <w:r w:rsidRPr="009965DD">
        <w:rPr>
          <w:sz w:val="20"/>
          <w:szCs w:val="20"/>
        </w:rPr>
        <w:t xml:space="preserve"> maguk állapíthatják meg.</w:t>
      </w:r>
    </w:p>
    <w:p w:rsidR="00933841" w:rsidRPr="009965DD" w:rsidRDefault="00933841" w:rsidP="00933841">
      <w:pPr>
        <w:autoSpaceDE w:val="0"/>
        <w:autoSpaceDN w:val="0"/>
        <w:adjustRightInd w:val="0"/>
        <w:ind w:firstLine="204"/>
        <w:jc w:val="both"/>
        <w:rPr>
          <w:sz w:val="20"/>
          <w:szCs w:val="20"/>
        </w:rPr>
      </w:pPr>
      <w:r w:rsidRPr="009965DD">
        <w:rPr>
          <w:sz w:val="20"/>
          <w:szCs w:val="20"/>
        </w:rPr>
        <w:t xml:space="preserve">(2) A jogi személy </w:t>
      </w:r>
      <w:r w:rsidRPr="009965DD">
        <w:rPr>
          <w:b/>
          <w:sz w:val="20"/>
          <w:szCs w:val="20"/>
        </w:rPr>
        <w:t>tagjai, illetve alapítói az egymás közötti és a jogi személyhez fűződő viszonyuk</w:t>
      </w:r>
      <w:r w:rsidRPr="009965DD">
        <w:rPr>
          <w:sz w:val="20"/>
          <w:szCs w:val="20"/>
        </w:rPr>
        <w:t xml:space="preserve">, valamint a </w:t>
      </w:r>
      <w:r w:rsidRPr="009965DD">
        <w:rPr>
          <w:b/>
          <w:sz w:val="20"/>
          <w:szCs w:val="20"/>
        </w:rPr>
        <w:t>jogi személy szervezetének és működésének szabályozása során</w:t>
      </w:r>
      <w:r w:rsidRPr="009965DD">
        <w:rPr>
          <w:sz w:val="20"/>
          <w:szCs w:val="20"/>
        </w:rPr>
        <w:t xml:space="preserve"> a </w:t>
      </w:r>
      <w:r w:rsidRPr="009965DD">
        <w:rPr>
          <w:b/>
          <w:sz w:val="20"/>
          <w:szCs w:val="20"/>
          <w:u w:val="double"/>
        </w:rPr>
        <w:t>létesítő okiratban</w:t>
      </w:r>
      <w:r w:rsidRPr="009965DD">
        <w:rPr>
          <w:sz w:val="20"/>
          <w:szCs w:val="20"/>
        </w:rPr>
        <w:t xml:space="preserve"> - a (3) bekezdésben foglaltak kivételével - </w:t>
      </w:r>
      <w:r w:rsidRPr="009965DD">
        <w:rPr>
          <w:b/>
          <w:sz w:val="20"/>
          <w:szCs w:val="20"/>
          <w:u w:val="double"/>
        </w:rPr>
        <w:t>eltérhetnek</w:t>
      </w:r>
      <w:r w:rsidRPr="009965DD">
        <w:rPr>
          <w:sz w:val="20"/>
          <w:szCs w:val="20"/>
        </w:rPr>
        <w:t xml:space="preserve"> e törvénynek a jogi személyekre vonatkozó szabályaitól.</w:t>
      </w:r>
    </w:p>
    <w:p w:rsidR="00933841" w:rsidRPr="009965DD" w:rsidRDefault="00933841" w:rsidP="00933841">
      <w:pPr>
        <w:autoSpaceDE w:val="0"/>
        <w:autoSpaceDN w:val="0"/>
        <w:adjustRightInd w:val="0"/>
        <w:ind w:firstLine="204"/>
        <w:jc w:val="both"/>
        <w:rPr>
          <w:sz w:val="20"/>
          <w:szCs w:val="20"/>
        </w:rPr>
      </w:pPr>
      <w:r w:rsidRPr="009965DD">
        <w:rPr>
          <w:sz w:val="20"/>
          <w:szCs w:val="20"/>
        </w:rPr>
        <w:t xml:space="preserve">(3) A jogi személy tagjai, illetve alapítói </w:t>
      </w:r>
      <w:r w:rsidRPr="009965DD">
        <w:rPr>
          <w:sz w:val="20"/>
          <w:szCs w:val="20"/>
          <w:u w:val="single"/>
        </w:rPr>
        <w:t>nem térhetnek el</w:t>
      </w:r>
      <w:r w:rsidRPr="009965DD">
        <w:rPr>
          <w:sz w:val="20"/>
          <w:szCs w:val="20"/>
        </w:rPr>
        <w:t xml:space="preserve"> az e törvényben foglaltaktól, ha</w:t>
      </w:r>
    </w:p>
    <w:p w:rsidR="00933841" w:rsidRPr="009965DD" w:rsidRDefault="00933841" w:rsidP="00933841">
      <w:pPr>
        <w:autoSpaceDE w:val="0"/>
        <w:autoSpaceDN w:val="0"/>
        <w:adjustRightInd w:val="0"/>
        <w:ind w:firstLine="204"/>
        <w:jc w:val="both"/>
        <w:rPr>
          <w:sz w:val="20"/>
          <w:szCs w:val="20"/>
        </w:rPr>
      </w:pPr>
      <w:proofErr w:type="gramStart"/>
      <w:r w:rsidRPr="009965DD">
        <w:rPr>
          <w:i/>
          <w:iCs/>
          <w:sz w:val="20"/>
          <w:szCs w:val="20"/>
          <w:u w:val="single"/>
        </w:rPr>
        <w:t>a</w:t>
      </w:r>
      <w:proofErr w:type="gramEnd"/>
      <w:r w:rsidRPr="009965DD">
        <w:rPr>
          <w:i/>
          <w:iCs/>
          <w:sz w:val="20"/>
          <w:szCs w:val="20"/>
          <w:u w:val="single"/>
        </w:rPr>
        <w:t>)</w:t>
      </w:r>
      <w:r w:rsidRPr="009965DD">
        <w:rPr>
          <w:i/>
          <w:iCs/>
          <w:sz w:val="20"/>
          <w:szCs w:val="20"/>
        </w:rPr>
        <w:t xml:space="preserve"> </w:t>
      </w:r>
      <w:r w:rsidRPr="009965DD">
        <w:rPr>
          <w:sz w:val="20"/>
          <w:szCs w:val="20"/>
        </w:rPr>
        <w:t xml:space="preserve">az eltérést e </w:t>
      </w:r>
      <w:r w:rsidRPr="009965DD">
        <w:rPr>
          <w:sz w:val="20"/>
          <w:szCs w:val="20"/>
          <w:u w:val="single"/>
        </w:rPr>
        <w:t>törvény tiltja</w:t>
      </w:r>
      <w:r w:rsidRPr="009965DD">
        <w:rPr>
          <w:sz w:val="20"/>
          <w:szCs w:val="20"/>
        </w:rPr>
        <w:t>; vagy</w:t>
      </w:r>
    </w:p>
    <w:p w:rsidR="00933841" w:rsidRPr="009965DD" w:rsidRDefault="00933841" w:rsidP="00933841">
      <w:pPr>
        <w:autoSpaceDE w:val="0"/>
        <w:autoSpaceDN w:val="0"/>
        <w:adjustRightInd w:val="0"/>
        <w:ind w:firstLine="204"/>
        <w:jc w:val="both"/>
        <w:rPr>
          <w:sz w:val="20"/>
          <w:szCs w:val="20"/>
        </w:rPr>
      </w:pPr>
      <w:r w:rsidRPr="009965DD">
        <w:rPr>
          <w:i/>
          <w:iCs/>
          <w:sz w:val="20"/>
          <w:szCs w:val="20"/>
          <w:u w:val="single"/>
        </w:rPr>
        <w:t>b)</w:t>
      </w:r>
      <w:r w:rsidRPr="009965DD">
        <w:rPr>
          <w:i/>
          <w:iCs/>
          <w:sz w:val="20"/>
          <w:szCs w:val="20"/>
        </w:rPr>
        <w:t xml:space="preserve"> </w:t>
      </w:r>
      <w:r w:rsidRPr="009965DD">
        <w:rPr>
          <w:sz w:val="20"/>
          <w:szCs w:val="20"/>
        </w:rPr>
        <w:t xml:space="preserve">az eltérés a jogi személy </w:t>
      </w:r>
      <w:r w:rsidRPr="009965DD">
        <w:rPr>
          <w:sz w:val="20"/>
          <w:szCs w:val="20"/>
          <w:u w:val="single"/>
        </w:rPr>
        <w:t>hitelezőinek, munkavállalóinak vagy a tagok kisebbségének jogait</w:t>
      </w:r>
      <w:r w:rsidRPr="009965DD">
        <w:rPr>
          <w:sz w:val="20"/>
          <w:szCs w:val="20"/>
        </w:rPr>
        <w:t xml:space="preserve"> nyilvánvalóan sérti, vagy a jogi személyek </w:t>
      </w:r>
      <w:r w:rsidRPr="009965DD">
        <w:rPr>
          <w:sz w:val="20"/>
          <w:szCs w:val="20"/>
          <w:u w:val="single"/>
        </w:rPr>
        <w:t>törvényes működése feletti felügyelet érvényesülését</w:t>
      </w:r>
      <w:r w:rsidRPr="009965DD">
        <w:rPr>
          <w:sz w:val="20"/>
          <w:szCs w:val="20"/>
        </w:rPr>
        <w:t xml:space="preserve"> akadályozza.</w:t>
      </w:r>
    </w:p>
    <w:p w:rsidR="00933841" w:rsidRPr="00D56968" w:rsidRDefault="00933841" w:rsidP="00933841">
      <w:pPr>
        <w:autoSpaceDE w:val="0"/>
        <w:autoSpaceDN w:val="0"/>
        <w:adjustRightInd w:val="0"/>
        <w:spacing w:before="240"/>
        <w:ind w:firstLine="204"/>
        <w:jc w:val="both"/>
        <w:rPr>
          <w:sz w:val="20"/>
          <w:szCs w:val="20"/>
        </w:rPr>
      </w:pPr>
      <w:r w:rsidRPr="00D56968">
        <w:rPr>
          <w:b/>
          <w:bCs/>
          <w:sz w:val="20"/>
          <w:szCs w:val="20"/>
        </w:rPr>
        <w:t xml:space="preserve">3:94. § </w:t>
      </w:r>
      <w:r w:rsidRPr="00D56968">
        <w:rPr>
          <w:i/>
          <w:iCs/>
          <w:sz w:val="20"/>
          <w:szCs w:val="20"/>
        </w:rPr>
        <w:t xml:space="preserve">[A gazdasági </w:t>
      </w:r>
      <w:proofErr w:type="gramStart"/>
      <w:r w:rsidRPr="00D56968">
        <w:rPr>
          <w:i/>
          <w:iCs/>
          <w:sz w:val="20"/>
          <w:szCs w:val="20"/>
        </w:rPr>
        <w:t>társaság létesítő</w:t>
      </w:r>
      <w:proofErr w:type="gramEnd"/>
      <w:r w:rsidRPr="00D56968">
        <w:rPr>
          <w:i/>
          <w:iCs/>
          <w:sz w:val="20"/>
          <w:szCs w:val="20"/>
        </w:rPr>
        <w:t xml:space="preserve"> okirata]</w:t>
      </w:r>
    </w:p>
    <w:p w:rsidR="00933841" w:rsidRPr="00D56968" w:rsidRDefault="00933841" w:rsidP="00933841">
      <w:pPr>
        <w:autoSpaceDE w:val="0"/>
        <w:autoSpaceDN w:val="0"/>
        <w:adjustRightInd w:val="0"/>
        <w:ind w:firstLine="204"/>
        <w:jc w:val="both"/>
        <w:rPr>
          <w:sz w:val="20"/>
          <w:szCs w:val="20"/>
        </w:rPr>
      </w:pPr>
      <w:r w:rsidRPr="00D56968">
        <w:rPr>
          <w:sz w:val="20"/>
          <w:szCs w:val="20"/>
        </w:rPr>
        <w:t xml:space="preserve">A gazdasági </w:t>
      </w:r>
      <w:proofErr w:type="gramStart"/>
      <w:r w:rsidRPr="00D56968">
        <w:rPr>
          <w:sz w:val="20"/>
          <w:szCs w:val="20"/>
        </w:rPr>
        <w:t>társaság létesítő</w:t>
      </w:r>
      <w:proofErr w:type="gramEnd"/>
      <w:r w:rsidRPr="00D56968">
        <w:rPr>
          <w:sz w:val="20"/>
          <w:szCs w:val="20"/>
        </w:rPr>
        <w:t xml:space="preserve"> okirata - a részvénytársaság és az egyszemélyes korlátolt felelősségű társaság kivételével - a társasági szerződés. A részvénytársaság létesítő okirata az alapszabály, az egyszemélyes korlátolt felelősségű társaságé az alapító okirat.</w:t>
      </w:r>
    </w:p>
    <w:p w:rsidR="00933841" w:rsidRDefault="00933841" w:rsidP="00933841">
      <w:pPr>
        <w:autoSpaceDE w:val="0"/>
        <w:autoSpaceDN w:val="0"/>
        <w:adjustRightInd w:val="0"/>
        <w:jc w:val="both"/>
      </w:pPr>
    </w:p>
    <w:p w:rsidR="00933841" w:rsidRPr="009965DD" w:rsidRDefault="00933841" w:rsidP="00933841">
      <w:pPr>
        <w:autoSpaceDE w:val="0"/>
        <w:autoSpaceDN w:val="0"/>
        <w:adjustRightInd w:val="0"/>
        <w:jc w:val="both"/>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3" w:name="_Toc392685208"/>
      <w:r>
        <w:rPr>
          <w:rFonts w:ascii="Times New Roman" w:hAnsi="Times New Roman" w:cs="Times New Roman"/>
          <w:color w:val="auto"/>
        </w:rPr>
        <w:t>Felelősség a n</w:t>
      </w:r>
      <w:r w:rsidRPr="00202C07">
        <w:rPr>
          <w:rFonts w:ascii="Times New Roman" w:hAnsi="Times New Roman" w:cs="Times New Roman"/>
          <w:color w:val="auto"/>
        </w:rPr>
        <w:t xml:space="preserve">em pénzbeli </w:t>
      </w:r>
      <w:r w:rsidRPr="002228C3">
        <w:rPr>
          <w:rFonts w:ascii="Times New Roman" w:hAnsi="Times New Roman" w:cs="Times New Roman"/>
          <w:color w:val="auto"/>
        </w:rPr>
        <w:t>v</w:t>
      </w:r>
      <w:r>
        <w:rPr>
          <w:rFonts w:ascii="Times New Roman" w:hAnsi="Times New Roman" w:cs="Times New Roman"/>
          <w:color w:val="auto"/>
        </w:rPr>
        <w:t>agyoni hozzájárulások értékéért</w:t>
      </w:r>
      <w:bookmarkEnd w:id="3"/>
    </w:p>
    <w:p w:rsidR="00933841" w:rsidRDefault="00933841" w:rsidP="00933841">
      <w:pPr>
        <w:jc w:val="both"/>
      </w:pPr>
    </w:p>
    <w:p w:rsidR="00933841" w:rsidRDefault="00933841" w:rsidP="00933841">
      <w:pPr>
        <w:jc w:val="both"/>
      </w:pPr>
      <w:r>
        <w:t>A nem pénzbeli hozzájárulások értékéért való felelősséggel kapcsolatos Ptk. szabályokat több helyen találjuk meg:</w:t>
      </w:r>
    </w:p>
    <w:p w:rsidR="00933841" w:rsidRDefault="00933841" w:rsidP="00933841">
      <w:pPr>
        <w:jc w:val="both"/>
      </w:pPr>
    </w:p>
    <w:p w:rsidR="00933841" w:rsidRDefault="00933841" w:rsidP="00933841">
      <w:pPr>
        <w:pStyle w:val="Listaszerbekezds"/>
        <w:numPr>
          <w:ilvl w:val="0"/>
          <w:numId w:val="16"/>
        </w:numPr>
        <w:jc w:val="both"/>
      </w:pPr>
      <w:r w:rsidRPr="00D95659">
        <w:t xml:space="preserve">a jogi személyek általános részben (3:10. §), </w:t>
      </w:r>
    </w:p>
    <w:p w:rsidR="00933841" w:rsidRDefault="00933841" w:rsidP="00933841">
      <w:pPr>
        <w:pStyle w:val="Listaszerbekezds"/>
        <w:numPr>
          <w:ilvl w:val="0"/>
          <w:numId w:val="16"/>
        </w:numPr>
        <w:jc w:val="both"/>
      </w:pPr>
      <w:r w:rsidRPr="00D95659">
        <w:t xml:space="preserve">a gazdasági társaságok közös szabályai között (3:99. §) </w:t>
      </w:r>
      <w:r w:rsidRPr="003C6A42">
        <w:t>és</w:t>
      </w:r>
    </w:p>
    <w:p w:rsidR="00933841" w:rsidRDefault="00933841" w:rsidP="00933841">
      <w:pPr>
        <w:pStyle w:val="Listaszerbekezds"/>
        <w:numPr>
          <w:ilvl w:val="0"/>
          <w:numId w:val="16"/>
        </w:numPr>
        <w:jc w:val="both"/>
      </w:pPr>
      <w:r w:rsidRPr="00D95659">
        <w:t>az egyes jogi személyeknél is.</w:t>
      </w:r>
    </w:p>
    <w:p w:rsidR="00933841" w:rsidRDefault="00933841" w:rsidP="00933841">
      <w:pPr>
        <w:jc w:val="both"/>
      </w:pPr>
    </w:p>
    <w:p w:rsidR="00933841" w:rsidRPr="00D95659" w:rsidRDefault="00933841" w:rsidP="00933841">
      <w:pPr>
        <w:jc w:val="both"/>
      </w:pPr>
      <w:proofErr w:type="gramStart"/>
      <w:r w:rsidRPr="00D95659">
        <w:t>Figyelemmel arra, hogy nemcsak alapításkor, hanem tőkeemelések kapcsán is felmerül nem pénzbeli hozzájárulások teljesítése, továbbá nemcsak a szolgáltató tag, hanem bizonyos körülmények mellett az értéket elfogadó tagok is felelhetnek az apportérték megfelelőségéért (azért</w:t>
      </w:r>
      <w:r>
        <w:t>,</w:t>
      </w:r>
      <w:r w:rsidRPr="00D95659">
        <w:t xml:space="preserve"> hogy az nem magasabb a piaci értéknél), célszerű </w:t>
      </w:r>
      <w:proofErr w:type="spellStart"/>
      <w:r w:rsidRPr="00D95659">
        <w:t>kft.-k</w:t>
      </w:r>
      <w:proofErr w:type="spellEnd"/>
      <w:r w:rsidRPr="00D95659">
        <w:t xml:space="preserve"> és rt.-k esetében is </w:t>
      </w:r>
      <w:r w:rsidRPr="00D95659">
        <w:rPr>
          <w:b/>
        </w:rPr>
        <w:t>a létesítő okiratokban</w:t>
      </w:r>
      <w:r w:rsidRPr="00D95659">
        <w:t xml:space="preserve"> azonos szempontok szerint, </w:t>
      </w:r>
      <w:r w:rsidRPr="00D95659">
        <w:rPr>
          <w:b/>
        </w:rPr>
        <w:t>az alábbi elvek mentén szabályozni a nem pénzbeli hozzájárulások értékének megállapításával kapcsolatos követelményeket</w:t>
      </w:r>
      <w:r w:rsidRPr="00D95659">
        <w:t>:</w:t>
      </w:r>
      <w:proofErr w:type="gramEnd"/>
    </w:p>
    <w:p w:rsidR="00933841" w:rsidRDefault="00933841" w:rsidP="00933841">
      <w:pPr>
        <w:jc w:val="both"/>
      </w:pPr>
    </w:p>
    <w:p w:rsidR="00933841" w:rsidRPr="00B60252" w:rsidRDefault="00933841" w:rsidP="00933841">
      <w:pPr>
        <w:pStyle w:val="Listaszerbekezds"/>
        <w:numPr>
          <w:ilvl w:val="0"/>
          <w:numId w:val="4"/>
        </w:numPr>
        <w:jc w:val="both"/>
      </w:pPr>
      <w:r w:rsidRPr="00B60252">
        <w:t xml:space="preserve">a nem pénzbeli vagyoni hozzájárulás szolgáltatását meghatározó létesítő okirathoz vagy legfőbb szervi határozathoz mellékelni kell </w:t>
      </w:r>
      <w:r>
        <w:t xml:space="preserve">az értékelést végző </w:t>
      </w:r>
      <w:r w:rsidRPr="00B60252">
        <w:t>könyvvizsgáló vagy az adott vagyontárgy értékeléséhez szükséges szakértelemmel rendelkező szakértő jelentését,</w:t>
      </w:r>
    </w:p>
    <w:p w:rsidR="00933841" w:rsidRDefault="00933841" w:rsidP="00933841">
      <w:pPr>
        <w:jc w:val="both"/>
      </w:pPr>
    </w:p>
    <w:p w:rsidR="00933841" w:rsidRPr="00B60252" w:rsidRDefault="00933841" w:rsidP="00933841">
      <w:pPr>
        <w:pStyle w:val="Listaszerbekezds"/>
        <w:numPr>
          <w:ilvl w:val="0"/>
          <w:numId w:val="4"/>
        </w:numPr>
        <w:jc w:val="both"/>
      </w:pPr>
      <w:r w:rsidRPr="00B60252">
        <w:lastRenderedPageBreak/>
        <w:t>a könyvvizsgáló</w:t>
      </w:r>
      <w:r>
        <w:t>i vagy szakértői</w:t>
      </w:r>
      <w:r w:rsidRPr="00B60252">
        <w:t xml:space="preserve"> jelentésnek tartalmaznia kell a nem pénzbeli vagyoni hozzájárulás leírását, értékét, értékelését, az alkalmazott értékelési módszer ismertetését, az értékelést érintő új</w:t>
      </w:r>
      <w:r>
        <w:t>,</w:t>
      </w:r>
      <w:r w:rsidRPr="00B60252">
        <w:t xml:space="preserve"> befolyásoló körülmények felmerülését, nyilatkozatot arról, hogy a nem pénzbeli vagyoni hozzájárulásnak az előzetesen megállapított értéke egyensúlyban van-e az ellenében adandó részesedéssel (részvények számával, névértékével),</w:t>
      </w:r>
    </w:p>
    <w:p w:rsidR="00933841" w:rsidRDefault="00933841" w:rsidP="00933841">
      <w:pPr>
        <w:jc w:val="both"/>
      </w:pPr>
    </w:p>
    <w:p w:rsidR="00933841" w:rsidRPr="00B60252" w:rsidRDefault="00933841" w:rsidP="00933841">
      <w:pPr>
        <w:pStyle w:val="Listaszerbekezds"/>
        <w:numPr>
          <w:ilvl w:val="0"/>
          <w:numId w:val="4"/>
        </w:numPr>
        <w:jc w:val="both"/>
      </w:pPr>
      <w:r w:rsidRPr="00B60252">
        <w:t>nincs szükség könyvvizsgálói vagy szakértői jelentésre, ha a nem pénzbeli vagyoni hozzájárulást nyújtó tag (részvényes) a szolgáltatás időpontjához képest három hónapnál nem régebbi, könyvvizsgáló által ellenőrzött beszámolóval rendelkezik, amely a hozzájárulás tárgyát képező vagyontárgy értékét tartalmazza, vagy ha a nem pénzbeli vagyoni hozzájárulás olyan vagyontárgyakból áll, amelyeknek tőzsdén jegyzett ára van</w:t>
      </w:r>
      <w:r>
        <w:t>.</w:t>
      </w:r>
    </w:p>
    <w:p w:rsidR="00933841" w:rsidRPr="002D0DFB" w:rsidRDefault="00933841" w:rsidP="00933841">
      <w:pPr>
        <w:jc w:val="both"/>
      </w:pPr>
    </w:p>
    <w:p w:rsidR="00933841" w:rsidRPr="002A3AF9"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202C07" w:rsidRDefault="00933841" w:rsidP="00933841">
      <w:pPr>
        <w:autoSpaceDE w:val="0"/>
        <w:autoSpaceDN w:val="0"/>
        <w:adjustRightInd w:val="0"/>
        <w:spacing w:before="240"/>
        <w:ind w:firstLine="204"/>
        <w:jc w:val="both"/>
        <w:rPr>
          <w:sz w:val="20"/>
          <w:szCs w:val="20"/>
        </w:rPr>
      </w:pPr>
      <w:r w:rsidRPr="00202C07">
        <w:rPr>
          <w:b/>
          <w:bCs/>
          <w:sz w:val="20"/>
          <w:szCs w:val="20"/>
        </w:rPr>
        <w:t xml:space="preserve">3:10. § </w:t>
      </w:r>
      <w:r w:rsidRPr="00202C07">
        <w:rPr>
          <w:i/>
          <w:iCs/>
          <w:sz w:val="20"/>
          <w:szCs w:val="20"/>
        </w:rPr>
        <w:t>[A vagyoni hozzájárulás tárgya és mértéke]</w:t>
      </w:r>
    </w:p>
    <w:p w:rsidR="00933841" w:rsidRPr="00202C07" w:rsidRDefault="00933841" w:rsidP="00933841">
      <w:pPr>
        <w:autoSpaceDE w:val="0"/>
        <w:autoSpaceDN w:val="0"/>
        <w:adjustRightInd w:val="0"/>
        <w:ind w:firstLine="204"/>
        <w:jc w:val="both"/>
        <w:rPr>
          <w:sz w:val="20"/>
          <w:szCs w:val="20"/>
        </w:rPr>
      </w:pPr>
      <w:r w:rsidRPr="00202C07">
        <w:rPr>
          <w:sz w:val="20"/>
          <w:szCs w:val="20"/>
        </w:rPr>
        <w:t>(1) Az alapító vagy a tag által a jogi személy rendelkezésére bocsátott vagyon pénzből és nem pénzbeli vagyoni hozzájárulásból állhat.</w:t>
      </w:r>
    </w:p>
    <w:p w:rsidR="00933841" w:rsidRPr="00202C07" w:rsidRDefault="00933841" w:rsidP="00933841">
      <w:pPr>
        <w:autoSpaceDE w:val="0"/>
        <w:autoSpaceDN w:val="0"/>
        <w:adjustRightInd w:val="0"/>
        <w:ind w:firstLine="204"/>
        <w:jc w:val="both"/>
        <w:rPr>
          <w:sz w:val="20"/>
          <w:szCs w:val="20"/>
        </w:rPr>
      </w:pPr>
      <w:r w:rsidRPr="00202C07">
        <w:rPr>
          <w:sz w:val="20"/>
          <w:szCs w:val="20"/>
        </w:rPr>
        <w:t>(2) Nem pénzbeli vagyoni hozzájárulásként az alapító vagy a tag dolog tulajdonjogát vagy vagyoni értékű jogot ruházhat át a jogi személyre.</w:t>
      </w:r>
    </w:p>
    <w:p w:rsidR="00933841" w:rsidRPr="00202C07" w:rsidRDefault="00933841" w:rsidP="00933841">
      <w:pPr>
        <w:autoSpaceDE w:val="0"/>
        <w:autoSpaceDN w:val="0"/>
        <w:adjustRightInd w:val="0"/>
        <w:ind w:firstLine="204"/>
        <w:jc w:val="both"/>
        <w:rPr>
          <w:sz w:val="20"/>
          <w:szCs w:val="20"/>
        </w:rPr>
      </w:pPr>
      <w:r w:rsidRPr="00202C07">
        <w:rPr>
          <w:sz w:val="20"/>
          <w:szCs w:val="20"/>
        </w:rPr>
        <w:t xml:space="preserve">(3) </w:t>
      </w:r>
      <w:r w:rsidRPr="00202C07">
        <w:rPr>
          <w:b/>
          <w:sz w:val="20"/>
          <w:szCs w:val="20"/>
        </w:rPr>
        <w:t>Ha a nem pénzbeli vagyoni hozzájárulás átruházáskor fennálló értéke nem éri el a létesítő okiratban megjelölt értéket, a különbözet megfizetését</w:t>
      </w:r>
      <w:r w:rsidRPr="00202C07">
        <w:rPr>
          <w:sz w:val="20"/>
          <w:szCs w:val="20"/>
        </w:rPr>
        <w:t xml:space="preserve"> a jogi személy az átruházástól számított </w:t>
      </w:r>
      <w:r w:rsidRPr="00202C07">
        <w:rPr>
          <w:b/>
          <w:sz w:val="20"/>
          <w:szCs w:val="20"/>
        </w:rPr>
        <w:t>öt éven belül követelheti a nem pénzbeli vagyoni hozzájárulást szolgáltató személytől</w:t>
      </w:r>
      <w:r w:rsidRPr="00202C07">
        <w:rPr>
          <w:sz w:val="20"/>
          <w:szCs w:val="20"/>
        </w:rPr>
        <w:t>.</w:t>
      </w:r>
    </w:p>
    <w:p w:rsidR="00933841" w:rsidRPr="00202C07" w:rsidRDefault="00933841" w:rsidP="00933841">
      <w:pPr>
        <w:autoSpaceDE w:val="0"/>
        <w:autoSpaceDN w:val="0"/>
        <w:adjustRightInd w:val="0"/>
        <w:spacing w:before="240"/>
        <w:ind w:firstLine="204"/>
        <w:jc w:val="both"/>
        <w:rPr>
          <w:sz w:val="20"/>
          <w:szCs w:val="20"/>
        </w:rPr>
      </w:pPr>
      <w:r w:rsidRPr="00202C07">
        <w:rPr>
          <w:b/>
          <w:bCs/>
          <w:sz w:val="20"/>
          <w:szCs w:val="20"/>
        </w:rPr>
        <w:t xml:space="preserve">3:99. § </w:t>
      </w:r>
      <w:r w:rsidRPr="00202C07">
        <w:rPr>
          <w:i/>
          <w:iCs/>
          <w:sz w:val="20"/>
          <w:szCs w:val="20"/>
        </w:rPr>
        <w:t>[Nem pénzbeli vagyoni hozzájárulás]</w:t>
      </w:r>
    </w:p>
    <w:p w:rsidR="00933841" w:rsidRPr="00202C07" w:rsidRDefault="00933841" w:rsidP="00933841">
      <w:pPr>
        <w:autoSpaceDE w:val="0"/>
        <w:autoSpaceDN w:val="0"/>
        <w:adjustRightInd w:val="0"/>
        <w:ind w:firstLine="204"/>
        <w:jc w:val="both"/>
        <w:rPr>
          <w:sz w:val="20"/>
          <w:szCs w:val="20"/>
        </w:rPr>
      </w:pPr>
      <w:r w:rsidRPr="00202C07">
        <w:rPr>
          <w:sz w:val="20"/>
          <w:szCs w:val="20"/>
        </w:rPr>
        <w:t>(1) Nem pénzbeli vagyoni hozzájárulásként követelés is szolgáltatható, ha azt az adós elismerte, vagy az jogerős bírósági határozaton alapul. A tag munkavégzésre, személyes közreműködésre vagy szolgáltatásra irányuló kötelezettségvállalása nem lehet nem pénzbeli vagyoni hozzájárulás.</w:t>
      </w:r>
    </w:p>
    <w:p w:rsidR="00933841" w:rsidRPr="00202C07" w:rsidRDefault="00933841" w:rsidP="00933841">
      <w:pPr>
        <w:autoSpaceDE w:val="0"/>
        <w:autoSpaceDN w:val="0"/>
        <w:adjustRightInd w:val="0"/>
        <w:ind w:firstLine="204"/>
        <w:jc w:val="both"/>
        <w:rPr>
          <w:sz w:val="20"/>
          <w:szCs w:val="20"/>
        </w:rPr>
      </w:pPr>
      <w:r w:rsidRPr="00202C07">
        <w:rPr>
          <w:sz w:val="20"/>
          <w:szCs w:val="20"/>
        </w:rPr>
        <w:t xml:space="preserve">(2) </w:t>
      </w:r>
      <w:r w:rsidRPr="00202C07">
        <w:rPr>
          <w:b/>
          <w:sz w:val="20"/>
          <w:szCs w:val="20"/>
        </w:rPr>
        <w:t>Azok a tagok, akik</w:t>
      </w:r>
      <w:r w:rsidRPr="00202C07">
        <w:rPr>
          <w:sz w:val="20"/>
          <w:szCs w:val="20"/>
        </w:rPr>
        <w:t xml:space="preserve"> valamely tag nem pénzbeli vagyoni hozzájárulását </w:t>
      </w:r>
      <w:r w:rsidRPr="00202C07">
        <w:rPr>
          <w:b/>
          <w:sz w:val="20"/>
          <w:szCs w:val="20"/>
        </w:rPr>
        <w:t>tudomásuk ellenére</w:t>
      </w:r>
      <w:r w:rsidRPr="00202C07">
        <w:rPr>
          <w:sz w:val="20"/>
          <w:szCs w:val="20"/>
        </w:rPr>
        <w:t xml:space="preserve"> a szolgáltatáskori értéket </w:t>
      </w:r>
      <w:r w:rsidRPr="00202C07">
        <w:rPr>
          <w:b/>
          <w:sz w:val="20"/>
          <w:szCs w:val="20"/>
        </w:rPr>
        <w:t>meghaladó értékkel fogadták el</w:t>
      </w:r>
      <w:r w:rsidRPr="00202C07">
        <w:rPr>
          <w:sz w:val="20"/>
          <w:szCs w:val="20"/>
        </w:rPr>
        <w:t xml:space="preserve">, </w:t>
      </w:r>
      <w:r w:rsidRPr="00202C07">
        <w:rPr>
          <w:b/>
          <w:sz w:val="20"/>
          <w:szCs w:val="20"/>
        </w:rPr>
        <w:t>az ebből eredő károkért</w:t>
      </w:r>
      <w:r w:rsidRPr="00202C07">
        <w:rPr>
          <w:sz w:val="20"/>
          <w:szCs w:val="20"/>
        </w:rPr>
        <w:t xml:space="preserve"> a nem pénzbeli vagyoni hozzájárulást teljesítővel </w:t>
      </w:r>
      <w:r w:rsidRPr="00202C07">
        <w:rPr>
          <w:b/>
          <w:sz w:val="20"/>
          <w:szCs w:val="20"/>
        </w:rPr>
        <w:t>egyetemlegesen felelnek</w:t>
      </w:r>
      <w:r w:rsidRPr="00202C07">
        <w:rPr>
          <w:sz w:val="20"/>
          <w:szCs w:val="20"/>
        </w:rPr>
        <w:t xml:space="preserve"> a társasággal szemben a szerződésszegéssel okozott károkért való felelősség szabályai szerint.</w:t>
      </w:r>
    </w:p>
    <w:p w:rsidR="00933841" w:rsidRPr="00202C07" w:rsidRDefault="00933841" w:rsidP="00933841">
      <w:pPr>
        <w:autoSpaceDE w:val="0"/>
        <w:autoSpaceDN w:val="0"/>
        <w:adjustRightInd w:val="0"/>
        <w:ind w:firstLine="204"/>
        <w:jc w:val="both"/>
        <w:rPr>
          <w:sz w:val="20"/>
          <w:szCs w:val="20"/>
        </w:rPr>
      </w:pPr>
      <w:r w:rsidRPr="00202C07">
        <w:rPr>
          <w:sz w:val="20"/>
          <w:szCs w:val="20"/>
        </w:rPr>
        <w:t>(3) A létesítő okiratnak az (1) és a (2) bekezdésben foglalt szabályokkal ellentétes rendelkezése semmis.</w:t>
      </w:r>
    </w:p>
    <w:p w:rsidR="00933841" w:rsidRPr="009965DD" w:rsidRDefault="00933841" w:rsidP="00933841">
      <w:pPr>
        <w:autoSpaceDE w:val="0"/>
        <w:autoSpaceDN w:val="0"/>
        <w:adjustRightInd w:val="0"/>
        <w:spacing w:before="240"/>
        <w:ind w:firstLine="204"/>
        <w:jc w:val="both"/>
        <w:rPr>
          <w:sz w:val="20"/>
          <w:szCs w:val="20"/>
        </w:rPr>
      </w:pPr>
      <w:r w:rsidRPr="009965DD">
        <w:rPr>
          <w:b/>
          <w:bCs/>
          <w:sz w:val="20"/>
          <w:szCs w:val="20"/>
        </w:rPr>
        <w:t xml:space="preserve">3:198. § </w:t>
      </w:r>
      <w:r w:rsidRPr="009965DD">
        <w:rPr>
          <w:i/>
          <w:iCs/>
          <w:sz w:val="20"/>
          <w:szCs w:val="20"/>
        </w:rPr>
        <w:t>[A törzstőke új törzsbetétek teljesítésével történő felemelésének elhatározása]</w:t>
      </w:r>
    </w:p>
    <w:p w:rsidR="00933841" w:rsidRPr="009965DD" w:rsidRDefault="00933841" w:rsidP="00933841">
      <w:pPr>
        <w:autoSpaceDE w:val="0"/>
        <w:autoSpaceDN w:val="0"/>
        <w:adjustRightInd w:val="0"/>
        <w:ind w:firstLine="204"/>
        <w:jc w:val="both"/>
        <w:rPr>
          <w:sz w:val="20"/>
          <w:szCs w:val="20"/>
        </w:rPr>
      </w:pPr>
      <w:r w:rsidRPr="009965DD">
        <w:rPr>
          <w:sz w:val="20"/>
          <w:szCs w:val="20"/>
        </w:rPr>
        <w:t>(1) Ha valamennyi tag teljes egészében szolgáltatta a törzsbetétjét, a tagok legalább háromnegyedes szótöbbséggel meghozott határozatukkal elhatározhatják a törzstőke újabb vagyoni hozzájárulás szolgáltatásával történő felemelését.</w:t>
      </w:r>
    </w:p>
    <w:p w:rsidR="00933841" w:rsidRPr="009965DD" w:rsidRDefault="00933841" w:rsidP="00933841">
      <w:pPr>
        <w:autoSpaceDE w:val="0"/>
        <w:autoSpaceDN w:val="0"/>
        <w:adjustRightInd w:val="0"/>
        <w:ind w:firstLine="204"/>
        <w:jc w:val="both"/>
        <w:rPr>
          <w:sz w:val="20"/>
          <w:szCs w:val="20"/>
        </w:rPr>
      </w:pPr>
      <w:r w:rsidRPr="009965DD">
        <w:rPr>
          <w:sz w:val="20"/>
          <w:szCs w:val="20"/>
        </w:rPr>
        <w:t>(2) A határozatnak tartalmaznia kell</w:t>
      </w:r>
    </w:p>
    <w:p w:rsidR="00933841" w:rsidRPr="009965DD" w:rsidRDefault="00933841" w:rsidP="00933841">
      <w:pPr>
        <w:autoSpaceDE w:val="0"/>
        <w:autoSpaceDN w:val="0"/>
        <w:adjustRightInd w:val="0"/>
        <w:ind w:firstLine="204"/>
        <w:jc w:val="both"/>
        <w:rPr>
          <w:sz w:val="20"/>
          <w:szCs w:val="20"/>
        </w:rPr>
      </w:pPr>
      <w:proofErr w:type="gramStart"/>
      <w:r w:rsidRPr="009965DD">
        <w:rPr>
          <w:i/>
          <w:iCs/>
          <w:sz w:val="20"/>
          <w:szCs w:val="20"/>
        </w:rPr>
        <w:t>a</w:t>
      </w:r>
      <w:proofErr w:type="gramEnd"/>
      <w:r w:rsidRPr="009965DD">
        <w:rPr>
          <w:i/>
          <w:iCs/>
          <w:sz w:val="20"/>
          <w:szCs w:val="20"/>
        </w:rPr>
        <w:t xml:space="preserve">) </w:t>
      </w:r>
      <w:proofErr w:type="spellStart"/>
      <w:r w:rsidRPr="009965DD">
        <w:rPr>
          <w:sz w:val="20"/>
          <w:szCs w:val="20"/>
        </w:rPr>
        <w:t>a</w:t>
      </w:r>
      <w:proofErr w:type="spellEnd"/>
      <w:r w:rsidRPr="009965DD">
        <w:rPr>
          <w:sz w:val="20"/>
          <w:szCs w:val="20"/>
        </w:rPr>
        <w:t xml:space="preserve"> </w:t>
      </w:r>
      <w:proofErr w:type="spellStart"/>
      <w:r w:rsidRPr="009965DD">
        <w:rPr>
          <w:sz w:val="20"/>
          <w:szCs w:val="20"/>
        </w:rPr>
        <w:t>törzstőkeemelés</w:t>
      </w:r>
      <w:proofErr w:type="spellEnd"/>
      <w:r w:rsidRPr="009965DD">
        <w:rPr>
          <w:sz w:val="20"/>
          <w:szCs w:val="20"/>
        </w:rPr>
        <w:t xml:space="preserve"> mértékét;</w:t>
      </w:r>
    </w:p>
    <w:p w:rsidR="00933841" w:rsidRPr="009965DD" w:rsidRDefault="00933841" w:rsidP="00933841">
      <w:pPr>
        <w:autoSpaceDE w:val="0"/>
        <w:autoSpaceDN w:val="0"/>
        <w:adjustRightInd w:val="0"/>
        <w:ind w:firstLine="204"/>
        <w:jc w:val="both"/>
        <w:rPr>
          <w:sz w:val="20"/>
          <w:szCs w:val="20"/>
        </w:rPr>
      </w:pPr>
      <w:r w:rsidRPr="009965DD">
        <w:rPr>
          <w:i/>
          <w:iCs/>
          <w:sz w:val="20"/>
          <w:szCs w:val="20"/>
        </w:rPr>
        <w:t xml:space="preserve">b) </w:t>
      </w:r>
      <w:r w:rsidRPr="009965DD">
        <w:rPr>
          <w:sz w:val="20"/>
          <w:szCs w:val="20"/>
        </w:rPr>
        <w:t xml:space="preserve">annak meghatározását, hogy milyen összetételű és értékű vagyoni hozzájárulásokkal kell teljesíteni a </w:t>
      </w:r>
      <w:proofErr w:type="spellStart"/>
      <w:r w:rsidRPr="009965DD">
        <w:rPr>
          <w:sz w:val="20"/>
          <w:szCs w:val="20"/>
        </w:rPr>
        <w:t>törzstőkeemelést</w:t>
      </w:r>
      <w:proofErr w:type="spellEnd"/>
      <w:r w:rsidRPr="009965DD">
        <w:rPr>
          <w:sz w:val="20"/>
          <w:szCs w:val="20"/>
        </w:rPr>
        <w:t>;</w:t>
      </w:r>
    </w:p>
    <w:p w:rsidR="00933841" w:rsidRPr="009965DD" w:rsidRDefault="00933841" w:rsidP="00933841">
      <w:pPr>
        <w:autoSpaceDE w:val="0"/>
        <w:autoSpaceDN w:val="0"/>
        <w:adjustRightInd w:val="0"/>
        <w:ind w:firstLine="204"/>
        <w:jc w:val="both"/>
        <w:rPr>
          <w:sz w:val="20"/>
          <w:szCs w:val="20"/>
        </w:rPr>
      </w:pPr>
      <w:r w:rsidRPr="009965DD">
        <w:rPr>
          <w:i/>
          <w:iCs/>
          <w:sz w:val="20"/>
          <w:szCs w:val="20"/>
        </w:rPr>
        <w:t xml:space="preserve">c) </w:t>
      </w:r>
      <w:r w:rsidRPr="009965DD">
        <w:rPr>
          <w:b/>
          <w:sz w:val="20"/>
          <w:szCs w:val="20"/>
        </w:rPr>
        <w:t>nem pénzbeli vagyoni hozzájárulás esetén ennek tárgyát és értékét, továbbá azt, hogy ennek teljesítésére mely személy jogosult</w:t>
      </w:r>
      <w:r w:rsidRPr="009965DD">
        <w:rPr>
          <w:sz w:val="20"/>
          <w:szCs w:val="20"/>
        </w:rPr>
        <w:t>;</w:t>
      </w:r>
    </w:p>
    <w:p w:rsidR="00933841" w:rsidRPr="009965DD" w:rsidRDefault="00933841" w:rsidP="00933841">
      <w:pPr>
        <w:autoSpaceDE w:val="0"/>
        <w:autoSpaceDN w:val="0"/>
        <w:adjustRightInd w:val="0"/>
        <w:ind w:firstLine="204"/>
        <w:jc w:val="both"/>
        <w:rPr>
          <w:sz w:val="20"/>
          <w:szCs w:val="20"/>
        </w:rPr>
      </w:pPr>
      <w:r w:rsidRPr="009965DD">
        <w:rPr>
          <w:i/>
          <w:iCs/>
          <w:sz w:val="20"/>
          <w:szCs w:val="20"/>
        </w:rPr>
        <w:t xml:space="preserve">d) </w:t>
      </w:r>
      <w:r w:rsidRPr="009965DD">
        <w:rPr>
          <w:sz w:val="20"/>
          <w:szCs w:val="20"/>
        </w:rPr>
        <w:t xml:space="preserve">azoknak a személyeknek a megjelölését, akik a pénzbeli hozzájárulások teljesítésére jogosultak abban az esetben, ha az elsőbbségi joggal rendelkezők nem vállalják a pénzbeli hozzájárulások teljes összegének szolgáltatását, továbbá a kijelölt személyeknek a </w:t>
      </w:r>
      <w:proofErr w:type="spellStart"/>
      <w:r w:rsidRPr="009965DD">
        <w:rPr>
          <w:sz w:val="20"/>
          <w:szCs w:val="20"/>
        </w:rPr>
        <w:t>törzstőkeemelésben</w:t>
      </w:r>
      <w:proofErr w:type="spellEnd"/>
      <w:r w:rsidRPr="009965DD">
        <w:rPr>
          <w:sz w:val="20"/>
          <w:szCs w:val="20"/>
        </w:rPr>
        <w:t xml:space="preserve"> való részvételi arányát; és</w:t>
      </w:r>
    </w:p>
    <w:p w:rsidR="00933841" w:rsidRPr="009965DD" w:rsidRDefault="00933841" w:rsidP="00933841">
      <w:pPr>
        <w:autoSpaceDE w:val="0"/>
        <w:autoSpaceDN w:val="0"/>
        <w:adjustRightInd w:val="0"/>
        <w:ind w:firstLine="204"/>
        <w:jc w:val="both"/>
        <w:rPr>
          <w:sz w:val="20"/>
          <w:szCs w:val="20"/>
        </w:rPr>
      </w:pPr>
      <w:proofErr w:type="gramStart"/>
      <w:r w:rsidRPr="009965DD">
        <w:rPr>
          <w:i/>
          <w:iCs/>
          <w:sz w:val="20"/>
          <w:szCs w:val="20"/>
        </w:rPr>
        <w:t>e</w:t>
      </w:r>
      <w:proofErr w:type="gramEnd"/>
      <w:r w:rsidRPr="009965DD">
        <w:rPr>
          <w:i/>
          <w:iCs/>
          <w:sz w:val="20"/>
          <w:szCs w:val="20"/>
        </w:rPr>
        <w:t xml:space="preserve">) </w:t>
      </w:r>
      <w:r w:rsidRPr="009965DD">
        <w:rPr>
          <w:sz w:val="20"/>
          <w:szCs w:val="20"/>
        </w:rPr>
        <w:t>a vagyoni hozzájárulások teljesítési idejét.</w:t>
      </w:r>
    </w:p>
    <w:p w:rsidR="00933841" w:rsidRPr="009965DD" w:rsidRDefault="00933841" w:rsidP="00933841">
      <w:pPr>
        <w:autoSpaceDE w:val="0"/>
        <w:autoSpaceDN w:val="0"/>
        <w:adjustRightInd w:val="0"/>
        <w:ind w:firstLine="204"/>
        <w:jc w:val="both"/>
        <w:rPr>
          <w:sz w:val="20"/>
          <w:szCs w:val="20"/>
        </w:rPr>
      </w:pPr>
      <w:r w:rsidRPr="009965DD">
        <w:rPr>
          <w:sz w:val="20"/>
          <w:szCs w:val="20"/>
        </w:rPr>
        <w:t xml:space="preserve">(3) A törzstőke vagyoni hozzájárulások teljesítésével való emelése során a vagyoni hozzájárulások teljesítésének módjára, esedékességére, a késedelem jogkövetkezményeire, </w:t>
      </w:r>
      <w:r w:rsidRPr="009965DD">
        <w:rPr>
          <w:b/>
          <w:sz w:val="20"/>
          <w:szCs w:val="20"/>
        </w:rPr>
        <w:t>a nem pénzbeli vagyoni hozzájárulás értékéért viselt felelősségre vonatkozó szabályokat megfelelően alkalmazni kell</w:t>
      </w:r>
      <w:r w:rsidRPr="009965DD">
        <w:rPr>
          <w:sz w:val="20"/>
          <w:szCs w:val="20"/>
        </w:rPr>
        <w:t>.</w:t>
      </w:r>
    </w:p>
    <w:p w:rsidR="00933841" w:rsidRPr="009965DD" w:rsidRDefault="00933841" w:rsidP="00933841">
      <w:pPr>
        <w:autoSpaceDE w:val="0"/>
        <w:autoSpaceDN w:val="0"/>
        <w:adjustRightInd w:val="0"/>
        <w:spacing w:before="240"/>
        <w:ind w:firstLine="204"/>
        <w:jc w:val="both"/>
        <w:rPr>
          <w:sz w:val="20"/>
          <w:szCs w:val="20"/>
        </w:rPr>
      </w:pPr>
      <w:r w:rsidRPr="009965DD">
        <w:rPr>
          <w:b/>
          <w:bCs/>
          <w:sz w:val="20"/>
          <w:szCs w:val="20"/>
        </w:rPr>
        <w:t xml:space="preserve">3:250. § </w:t>
      </w:r>
      <w:r w:rsidRPr="009965DD">
        <w:rPr>
          <w:i/>
          <w:iCs/>
          <w:sz w:val="20"/>
          <w:szCs w:val="20"/>
        </w:rPr>
        <w:t>[Az alapszabály tartalma]</w:t>
      </w:r>
    </w:p>
    <w:p w:rsidR="00933841" w:rsidRPr="00202C07" w:rsidRDefault="00933841" w:rsidP="00933841">
      <w:pPr>
        <w:autoSpaceDE w:val="0"/>
        <w:autoSpaceDN w:val="0"/>
        <w:adjustRightInd w:val="0"/>
        <w:ind w:firstLine="204"/>
        <w:jc w:val="both"/>
        <w:rPr>
          <w:sz w:val="20"/>
          <w:szCs w:val="20"/>
        </w:rPr>
      </w:pPr>
      <w:r w:rsidRPr="00202C07">
        <w:rPr>
          <w:sz w:val="20"/>
          <w:szCs w:val="20"/>
        </w:rPr>
        <w:t xml:space="preserve">(2) </w:t>
      </w:r>
      <w:r w:rsidRPr="00202C07">
        <w:rPr>
          <w:b/>
          <w:sz w:val="20"/>
          <w:szCs w:val="20"/>
        </w:rPr>
        <w:t>Az alapítók érvényesen az alapszabályban rendelkezhetnek</w:t>
      </w:r>
      <w:r w:rsidRPr="00202C07">
        <w:rPr>
          <w:sz w:val="20"/>
          <w:szCs w:val="20"/>
        </w:rPr>
        <w:t>:</w:t>
      </w:r>
    </w:p>
    <w:p w:rsidR="00933841" w:rsidRPr="00202C07" w:rsidRDefault="00933841" w:rsidP="00933841">
      <w:pPr>
        <w:autoSpaceDE w:val="0"/>
        <w:autoSpaceDN w:val="0"/>
        <w:adjustRightInd w:val="0"/>
        <w:ind w:firstLine="204"/>
        <w:jc w:val="both"/>
        <w:rPr>
          <w:sz w:val="20"/>
          <w:szCs w:val="20"/>
        </w:rPr>
      </w:pPr>
      <w:proofErr w:type="gramStart"/>
      <w:r w:rsidRPr="00202C07">
        <w:rPr>
          <w:i/>
          <w:iCs/>
          <w:sz w:val="20"/>
          <w:szCs w:val="20"/>
        </w:rPr>
        <w:t>a</w:t>
      </w:r>
      <w:proofErr w:type="gramEnd"/>
      <w:r w:rsidRPr="00202C07">
        <w:rPr>
          <w:i/>
          <w:iCs/>
          <w:sz w:val="20"/>
          <w:szCs w:val="20"/>
        </w:rPr>
        <w:t xml:space="preserve">) </w:t>
      </w:r>
      <w:proofErr w:type="spellStart"/>
      <w:r w:rsidRPr="00202C07">
        <w:rPr>
          <w:sz w:val="20"/>
          <w:szCs w:val="20"/>
        </w:rPr>
        <w:t>a</w:t>
      </w:r>
      <w:proofErr w:type="spellEnd"/>
      <w:r w:rsidRPr="00202C07">
        <w:rPr>
          <w:sz w:val="20"/>
          <w:szCs w:val="20"/>
        </w:rPr>
        <w:t xml:space="preserve"> nem pénzbeli vagyoni hozzájárulás tárgyáról, értékéről, szolgáltatásának időpontjáról, az ellenében adandó részvények számáról, névértékéről, a hozzájárulást szolgáltató személyről, ideértve nevét, lakóhelyét, </w:t>
      </w:r>
      <w:r w:rsidRPr="00202C07">
        <w:rPr>
          <w:sz w:val="20"/>
          <w:szCs w:val="20"/>
        </w:rPr>
        <w:lastRenderedPageBreak/>
        <w:t xml:space="preserve">illetve székhelyét, továbbá </w:t>
      </w:r>
      <w:r w:rsidRPr="00202C07">
        <w:rPr>
          <w:b/>
          <w:sz w:val="20"/>
          <w:szCs w:val="20"/>
        </w:rPr>
        <w:t>a nem pénzbeli vagyoni hozzájárulásnak az alapszabály szerinti értékét előzetesen felülvizsgáló könyvvizsgáló vagy szakértő személyéről, ideértve nevét, székhelyét, illetve lakóhelyét</w:t>
      </w:r>
      <w:r w:rsidRPr="00202C07">
        <w:rPr>
          <w:sz w:val="20"/>
          <w:szCs w:val="20"/>
        </w:rPr>
        <w:t>;</w:t>
      </w:r>
    </w:p>
    <w:p w:rsidR="00933841" w:rsidRPr="00202C07" w:rsidRDefault="00933841" w:rsidP="00933841">
      <w:pPr>
        <w:autoSpaceDE w:val="0"/>
        <w:autoSpaceDN w:val="0"/>
        <w:adjustRightInd w:val="0"/>
        <w:spacing w:before="240"/>
        <w:ind w:firstLine="204"/>
        <w:jc w:val="both"/>
        <w:rPr>
          <w:sz w:val="20"/>
          <w:szCs w:val="20"/>
        </w:rPr>
      </w:pPr>
      <w:r w:rsidRPr="00202C07">
        <w:rPr>
          <w:b/>
          <w:bCs/>
          <w:sz w:val="20"/>
          <w:szCs w:val="20"/>
        </w:rPr>
        <w:t xml:space="preserve">3:251. § </w:t>
      </w:r>
      <w:r w:rsidRPr="00202C07">
        <w:rPr>
          <w:i/>
          <w:iCs/>
          <w:sz w:val="20"/>
          <w:szCs w:val="20"/>
        </w:rPr>
        <w:t>[Nem pénzbeli vagyoni hozzájárulás]</w:t>
      </w:r>
    </w:p>
    <w:p w:rsidR="00933841" w:rsidRPr="00202C07" w:rsidRDefault="00933841" w:rsidP="00933841">
      <w:pPr>
        <w:autoSpaceDE w:val="0"/>
        <w:autoSpaceDN w:val="0"/>
        <w:adjustRightInd w:val="0"/>
        <w:ind w:firstLine="204"/>
        <w:jc w:val="both"/>
        <w:rPr>
          <w:sz w:val="20"/>
          <w:szCs w:val="20"/>
        </w:rPr>
      </w:pPr>
      <w:r w:rsidRPr="00202C07">
        <w:rPr>
          <w:sz w:val="20"/>
          <w:szCs w:val="20"/>
        </w:rPr>
        <w:t xml:space="preserve">(1) Nem pénzbeli vagyoni hozzájárulás szolgáltatása esetén </w:t>
      </w:r>
      <w:r w:rsidRPr="00202C07">
        <w:rPr>
          <w:b/>
          <w:sz w:val="20"/>
          <w:szCs w:val="20"/>
        </w:rPr>
        <w:t>az alapszabályhoz mellékelni kell könyvvizsgáló vagy az adott vagyontárgy értékeléséhez szükséges szakértelemmel rendelkező szakértő jelentését</w:t>
      </w:r>
      <w:r w:rsidRPr="00202C07">
        <w:rPr>
          <w:sz w:val="20"/>
          <w:szCs w:val="20"/>
        </w:rPr>
        <w:t>, amely tartalmazza a nem pénzbeli vagyoni hozzájárulás leírását, értékét, értékelését, az alkalmazott értékelési módszer ismertetését és azt, hogy az értékelést érintő új befolyásoló körülmény nem merült fel. A könyvvizsgálónak vagy szakértőnek a jelentésben nyilatkoznia kell arról, hogy a nem pénzbeli vagyoni hozzájárulásnak az alapítók által előzetesen megállapított értéke egyensúlyban van-e az ellenében adandó részvények számával, névértékével.</w:t>
      </w:r>
    </w:p>
    <w:p w:rsidR="00933841" w:rsidRPr="00202C07" w:rsidRDefault="00933841" w:rsidP="00933841">
      <w:pPr>
        <w:autoSpaceDE w:val="0"/>
        <w:autoSpaceDN w:val="0"/>
        <w:adjustRightInd w:val="0"/>
        <w:ind w:firstLine="204"/>
        <w:jc w:val="both"/>
        <w:rPr>
          <w:sz w:val="20"/>
          <w:szCs w:val="20"/>
        </w:rPr>
      </w:pPr>
      <w:r w:rsidRPr="00202C07">
        <w:rPr>
          <w:sz w:val="20"/>
          <w:szCs w:val="20"/>
        </w:rPr>
        <w:t xml:space="preserve">(2) </w:t>
      </w:r>
      <w:r w:rsidRPr="00202C07">
        <w:rPr>
          <w:sz w:val="20"/>
          <w:szCs w:val="20"/>
          <w:u w:val="single"/>
        </w:rPr>
        <w:t>Nincs szükség</w:t>
      </w:r>
      <w:r w:rsidRPr="00202C07">
        <w:rPr>
          <w:sz w:val="20"/>
          <w:szCs w:val="20"/>
        </w:rPr>
        <w:t xml:space="preserve"> könyvvizsgálói vagy szakértői jelentésre, ha a nem pénzbeli vagyoni hozzájárulást nyújtó részvényes </w:t>
      </w:r>
      <w:r w:rsidRPr="00202C07">
        <w:rPr>
          <w:sz w:val="20"/>
          <w:szCs w:val="20"/>
          <w:u w:val="single"/>
        </w:rPr>
        <w:t>a szolgáltatás időpontjához képest három hónapnál nem régebbi, könyvvizsgáló által ellenőrzött beszámolóval rendelkezik, amely a hozzájárulás tárgyát képező vagyontárgy értékét tartalmazza, vagy ha a nem pénzbeli vagyoni hozzájárulás olyan vagyontárgyakból áll, amelyeknek tőzsdén jegyzett ára van</w:t>
      </w:r>
      <w:r w:rsidRPr="00202C07">
        <w:rPr>
          <w:sz w:val="20"/>
          <w:szCs w:val="20"/>
        </w:rPr>
        <w:t>.</w:t>
      </w:r>
    </w:p>
    <w:p w:rsidR="00933841" w:rsidRPr="001C326A" w:rsidRDefault="00933841" w:rsidP="00933841">
      <w:pPr>
        <w:autoSpaceDE w:val="0"/>
        <w:autoSpaceDN w:val="0"/>
        <w:adjustRightInd w:val="0"/>
        <w:spacing w:before="240"/>
        <w:ind w:firstLine="204"/>
        <w:jc w:val="both"/>
        <w:rPr>
          <w:sz w:val="20"/>
          <w:szCs w:val="20"/>
        </w:rPr>
      </w:pPr>
      <w:r w:rsidRPr="001C326A">
        <w:rPr>
          <w:b/>
          <w:bCs/>
          <w:sz w:val="20"/>
          <w:szCs w:val="20"/>
        </w:rPr>
        <w:t xml:space="preserve">3:264. § </w:t>
      </w:r>
      <w:r w:rsidRPr="001C326A">
        <w:rPr>
          <w:i/>
          <w:iCs/>
          <w:sz w:val="20"/>
          <w:szCs w:val="20"/>
        </w:rPr>
        <w:t>[A vagyonszerzés feltételei]</w:t>
      </w:r>
    </w:p>
    <w:p w:rsidR="00933841" w:rsidRPr="001C326A" w:rsidRDefault="00933841" w:rsidP="00933841">
      <w:pPr>
        <w:autoSpaceDE w:val="0"/>
        <w:autoSpaceDN w:val="0"/>
        <w:adjustRightInd w:val="0"/>
        <w:ind w:firstLine="204"/>
        <w:jc w:val="both"/>
        <w:rPr>
          <w:sz w:val="20"/>
          <w:szCs w:val="20"/>
        </w:rPr>
      </w:pPr>
      <w:r w:rsidRPr="001C326A">
        <w:rPr>
          <w:sz w:val="20"/>
          <w:szCs w:val="20"/>
        </w:rPr>
        <w:t xml:space="preserve">(1) A </w:t>
      </w:r>
      <w:r w:rsidRPr="001C326A">
        <w:rPr>
          <w:b/>
          <w:sz w:val="20"/>
          <w:szCs w:val="20"/>
        </w:rPr>
        <w:t>nyilvánosan működő részvénytársaság nyilvántartásba vételétől számított két éven belül a társaság és a részvényes közötti vagyonátruházási szerződés létrejöttéhez</w:t>
      </w:r>
      <w:r w:rsidRPr="001C326A">
        <w:rPr>
          <w:sz w:val="20"/>
          <w:szCs w:val="20"/>
        </w:rPr>
        <w:t xml:space="preserve"> - feltéve, hogy a társaság által teljesítendő ellenszolgáltatás elérné az alaptőke egytizedét - a közgyűlés előzetes jóváhagyó határozatára van szükség. Ennek során </w:t>
      </w:r>
      <w:r w:rsidRPr="001C326A">
        <w:rPr>
          <w:b/>
          <w:sz w:val="20"/>
          <w:szCs w:val="20"/>
        </w:rPr>
        <w:t>a nem pénzbeli vagyoni hozzájárulás szabályait megfelelően kell alkalmazni</w:t>
      </w:r>
      <w:r w:rsidRPr="001C326A">
        <w:rPr>
          <w:sz w:val="20"/>
          <w:szCs w:val="20"/>
        </w:rPr>
        <w:t xml:space="preserve"> azzal, hogy a könyvvizsgálói vagy szakértői jelentést közzé kell tenni.</w:t>
      </w:r>
    </w:p>
    <w:p w:rsidR="00933841" w:rsidRPr="001C326A" w:rsidRDefault="00933841" w:rsidP="00933841">
      <w:pPr>
        <w:autoSpaceDE w:val="0"/>
        <w:autoSpaceDN w:val="0"/>
        <w:adjustRightInd w:val="0"/>
        <w:spacing w:before="240"/>
        <w:ind w:firstLine="204"/>
        <w:jc w:val="both"/>
        <w:rPr>
          <w:sz w:val="20"/>
          <w:szCs w:val="20"/>
        </w:rPr>
      </w:pPr>
      <w:r w:rsidRPr="001C326A">
        <w:rPr>
          <w:b/>
          <w:bCs/>
          <w:sz w:val="20"/>
          <w:szCs w:val="20"/>
        </w:rPr>
        <w:t xml:space="preserve">3:296. § </w:t>
      </w:r>
      <w:r w:rsidRPr="001C326A">
        <w:rPr>
          <w:i/>
          <w:iCs/>
          <w:sz w:val="20"/>
          <w:szCs w:val="20"/>
        </w:rPr>
        <w:t>[A közgyűlési határozat]</w:t>
      </w:r>
    </w:p>
    <w:p w:rsidR="00933841" w:rsidRPr="001C326A" w:rsidRDefault="00933841" w:rsidP="00933841">
      <w:pPr>
        <w:autoSpaceDE w:val="0"/>
        <w:autoSpaceDN w:val="0"/>
        <w:adjustRightInd w:val="0"/>
        <w:ind w:firstLine="204"/>
        <w:jc w:val="both"/>
        <w:rPr>
          <w:sz w:val="20"/>
          <w:szCs w:val="20"/>
        </w:rPr>
      </w:pPr>
      <w:r w:rsidRPr="001C326A">
        <w:rPr>
          <w:sz w:val="20"/>
          <w:szCs w:val="20"/>
        </w:rPr>
        <w:t>(1) Az alaptőkének új részvények forgalomba hozatalával történő felemeléséről szóló közgyűlési határozatban meg kell határozni</w:t>
      </w:r>
    </w:p>
    <w:p w:rsidR="00933841" w:rsidRPr="001C326A" w:rsidRDefault="00933841" w:rsidP="00933841">
      <w:pPr>
        <w:autoSpaceDE w:val="0"/>
        <w:autoSpaceDN w:val="0"/>
        <w:adjustRightInd w:val="0"/>
        <w:ind w:firstLine="204"/>
        <w:jc w:val="both"/>
        <w:rPr>
          <w:sz w:val="20"/>
          <w:szCs w:val="20"/>
        </w:rPr>
      </w:pPr>
      <w:proofErr w:type="gramStart"/>
      <w:r w:rsidRPr="001C326A">
        <w:rPr>
          <w:i/>
          <w:iCs/>
          <w:sz w:val="20"/>
          <w:szCs w:val="20"/>
        </w:rPr>
        <w:t>a</w:t>
      </w:r>
      <w:proofErr w:type="gramEnd"/>
      <w:r w:rsidRPr="001C326A">
        <w:rPr>
          <w:i/>
          <w:iCs/>
          <w:sz w:val="20"/>
          <w:szCs w:val="20"/>
        </w:rPr>
        <w:t xml:space="preserve">) </w:t>
      </w:r>
      <w:r w:rsidRPr="001C326A">
        <w:rPr>
          <w:sz w:val="20"/>
          <w:szCs w:val="20"/>
        </w:rPr>
        <w:t>az alaptőke-emelés módját;</w:t>
      </w:r>
    </w:p>
    <w:p w:rsidR="00933841" w:rsidRPr="001C326A" w:rsidRDefault="00933841" w:rsidP="00933841">
      <w:pPr>
        <w:autoSpaceDE w:val="0"/>
        <w:autoSpaceDN w:val="0"/>
        <w:adjustRightInd w:val="0"/>
        <w:ind w:firstLine="204"/>
        <w:jc w:val="both"/>
        <w:rPr>
          <w:sz w:val="20"/>
          <w:szCs w:val="20"/>
        </w:rPr>
      </w:pPr>
      <w:r w:rsidRPr="001C326A">
        <w:rPr>
          <w:i/>
          <w:iCs/>
          <w:sz w:val="20"/>
          <w:szCs w:val="20"/>
        </w:rPr>
        <w:t xml:space="preserve">b) </w:t>
      </w:r>
      <w:r w:rsidRPr="001C326A">
        <w:rPr>
          <w:sz w:val="20"/>
          <w:szCs w:val="20"/>
        </w:rPr>
        <w:t>az alaptőke-emelés összegét vagy legkisebb tervezett összegét;</w:t>
      </w:r>
    </w:p>
    <w:p w:rsidR="00933841" w:rsidRPr="001C326A" w:rsidRDefault="00933841" w:rsidP="00933841">
      <w:pPr>
        <w:autoSpaceDE w:val="0"/>
        <w:autoSpaceDN w:val="0"/>
        <w:adjustRightInd w:val="0"/>
        <w:ind w:firstLine="204"/>
        <w:jc w:val="both"/>
        <w:rPr>
          <w:sz w:val="20"/>
          <w:szCs w:val="20"/>
        </w:rPr>
      </w:pPr>
      <w:r w:rsidRPr="001C326A">
        <w:rPr>
          <w:i/>
          <w:iCs/>
          <w:sz w:val="20"/>
          <w:szCs w:val="20"/>
        </w:rPr>
        <w:t xml:space="preserve">c) </w:t>
      </w:r>
      <w:r w:rsidRPr="001C326A">
        <w:rPr>
          <w:sz w:val="20"/>
          <w:szCs w:val="20"/>
        </w:rPr>
        <w:t>az alaptőke-emeléshez kapcsolódó alapszabály-módosítás tervezetét, ezen belül a kibocsátandó új részvények számát, sorozatát, illetve a sorozatba tartozó részvények fajtájához, részvényosztályához, részvénysorozatához kapcsolódó jogokat, a részvények előállításának módját, névértékét, illetve kibocsátási értékét, és a részvények névértéke vagy kibocsátási értéke befizetésének feltételeit;</w:t>
      </w:r>
    </w:p>
    <w:p w:rsidR="00933841" w:rsidRPr="001C326A" w:rsidRDefault="00933841" w:rsidP="00933841">
      <w:pPr>
        <w:autoSpaceDE w:val="0"/>
        <w:autoSpaceDN w:val="0"/>
        <w:adjustRightInd w:val="0"/>
        <w:ind w:firstLine="204"/>
        <w:jc w:val="both"/>
        <w:rPr>
          <w:b/>
          <w:sz w:val="20"/>
          <w:szCs w:val="20"/>
        </w:rPr>
      </w:pPr>
      <w:r w:rsidRPr="001C326A">
        <w:rPr>
          <w:i/>
          <w:iCs/>
          <w:sz w:val="20"/>
          <w:szCs w:val="20"/>
        </w:rPr>
        <w:t xml:space="preserve">d) </w:t>
      </w:r>
      <w:r w:rsidRPr="001C326A">
        <w:rPr>
          <w:sz w:val="20"/>
          <w:szCs w:val="20"/>
        </w:rPr>
        <w:t xml:space="preserve">a nem pénzbeli vagyoni hozzájárulás tárgyát, értékét, az ellenében adandó részvények számát és egyéb jellemzőit, a hozzájárulást szolgáltató nevét (cégét), lakóhelyét, székhelyét és </w:t>
      </w:r>
      <w:r w:rsidRPr="001C326A">
        <w:rPr>
          <w:b/>
          <w:sz w:val="20"/>
          <w:szCs w:val="20"/>
        </w:rPr>
        <w:t>az előzetes értékelést végző könyvvizsgáló nevét, székhelyét (lakóhelyét), a szolgáltatás időpontját;</w:t>
      </w:r>
    </w:p>
    <w:p w:rsidR="00933841" w:rsidRPr="001C326A" w:rsidRDefault="00933841" w:rsidP="00933841">
      <w:pPr>
        <w:autoSpaceDE w:val="0"/>
        <w:autoSpaceDN w:val="0"/>
        <w:adjustRightInd w:val="0"/>
        <w:ind w:firstLine="204"/>
        <w:jc w:val="both"/>
        <w:rPr>
          <w:sz w:val="20"/>
          <w:szCs w:val="20"/>
        </w:rPr>
      </w:pPr>
      <w:proofErr w:type="gramStart"/>
      <w:r w:rsidRPr="001C326A">
        <w:rPr>
          <w:i/>
          <w:iCs/>
          <w:sz w:val="20"/>
          <w:szCs w:val="20"/>
        </w:rPr>
        <w:t>e</w:t>
      </w:r>
      <w:proofErr w:type="gramEnd"/>
      <w:r w:rsidRPr="001C326A">
        <w:rPr>
          <w:i/>
          <w:iCs/>
          <w:sz w:val="20"/>
          <w:szCs w:val="20"/>
        </w:rPr>
        <w:t xml:space="preserve">) </w:t>
      </w:r>
      <w:r w:rsidRPr="001C326A">
        <w:rPr>
          <w:sz w:val="20"/>
          <w:szCs w:val="20"/>
        </w:rPr>
        <w:t>a részvények átvételére vonatkozó nyilatkozat megtételére rendelkezésre álló időtartamot vagy jegyzési határidőt.</w:t>
      </w:r>
    </w:p>
    <w:p w:rsidR="00933841" w:rsidRPr="001C326A" w:rsidRDefault="00933841" w:rsidP="00933841">
      <w:pPr>
        <w:autoSpaceDE w:val="0"/>
        <w:autoSpaceDN w:val="0"/>
        <w:adjustRightInd w:val="0"/>
        <w:ind w:firstLine="204"/>
        <w:jc w:val="both"/>
        <w:rPr>
          <w:sz w:val="20"/>
          <w:szCs w:val="20"/>
        </w:rPr>
      </w:pPr>
      <w:r w:rsidRPr="001C326A">
        <w:rPr>
          <w:sz w:val="20"/>
          <w:szCs w:val="20"/>
        </w:rPr>
        <w:t xml:space="preserve">(4) A vagyoni hozzájárulások teljesítésének módjára, esedékességére, a késedelem jogkövetkezményeire, a </w:t>
      </w:r>
      <w:r w:rsidRPr="001C326A">
        <w:rPr>
          <w:b/>
          <w:sz w:val="20"/>
          <w:szCs w:val="20"/>
        </w:rPr>
        <w:t>nem pénzbeli vagyoni hozzájárulás értékelésére és az annak értékéért viselt felelősségére vonatkozó szabályokat megfelelően alkalmazni kell</w:t>
      </w:r>
      <w:r w:rsidRPr="001C326A">
        <w:rPr>
          <w:sz w:val="20"/>
          <w:szCs w:val="20"/>
        </w:rPr>
        <w:t>.</w:t>
      </w:r>
    </w:p>
    <w:p w:rsidR="00933841" w:rsidRPr="001C326A" w:rsidRDefault="00933841" w:rsidP="00933841">
      <w:pPr>
        <w:autoSpaceDE w:val="0"/>
        <w:autoSpaceDN w:val="0"/>
        <w:adjustRightInd w:val="0"/>
        <w:ind w:firstLine="204"/>
        <w:jc w:val="both"/>
        <w:rPr>
          <w:sz w:val="20"/>
          <w:szCs w:val="20"/>
        </w:rPr>
      </w:pPr>
      <w:r w:rsidRPr="001C326A">
        <w:rPr>
          <w:sz w:val="20"/>
          <w:szCs w:val="20"/>
        </w:rPr>
        <w:t xml:space="preserve">(5) </w:t>
      </w:r>
      <w:r w:rsidRPr="001C326A">
        <w:rPr>
          <w:b/>
          <w:sz w:val="20"/>
          <w:szCs w:val="20"/>
        </w:rPr>
        <w:t>Nyilvánosan működő részvénytársaság esetén</w:t>
      </w:r>
      <w:r w:rsidRPr="001C326A">
        <w:rPr>
          <w:sz w:val="20"/>
          <w:szCs w:val="20"/>
        </w:rPr>
        <w:t xml:space="preserve"> a nem pénzbeli vagyoni hozzájárulás értékeléséről szóló </w:t>
      </w:r>
      <w:r w:rsidRPr="001C326A">
        <w:rPr>
          <w:b/>
          <w:sz w:val="20"/>
          <w:szCs w:val="20"/>
        </w:rPr>
        <w:t>könyvvizsgálói vagy szakértői jelentést közzé kell tenni</w:t>
      </w:r>
      <w:r w:rsidRPr="001C326A">
        <w:rPr>
          <w:sz w:val="20"/>
          <w:szCs w:val="20"/>
        </w:rPr>
        <w:t>.</w:t>
      </w:r>
    </w:p>
    <w:p w:rsidR="00933841" w:rsidRDefault="00933841" w:rsidP="00933841">
      <w:pPr>
        <w:autoSpaceDE w:val="0"/>
        <w:autoSpaceDN w:val="0"/>
        <w:adjustRightInd w:val="0"/>
        <w:jc w:val="both"/>
      </w:pPr>
    </w:p>
    <w:p w:rsidR="00933841" w:rsidRPr="001C326A" w:rsidRDefault="00933841" w:rsidP="00933841">
      <w:pPr>
        <w:autoSpaceDE w:val="0"/>
        <w:autoSpaceDN w:val="0"/>
        <w:adjustRightInd w:val="0"/>
        <w:jc w:val="both"/>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4" w:name="_Toc392685209"/>
      <w:r>
        <w:rPr>
          <w:rFonts w:ascii="Times New Roman" w:hAnsi="Times New Roman" w:cs="Times New Roman"/>
          <w:color w:val="auto"/>
        </w:rPr>
        <w:t>Jognyilatkozatok megtételének módja</w:t>
      </w:r>
      <w:bookmarkEnd w:id="4"/>
    </w:p>
    <w:p w:rsidR="00933841" w:rsidRDefault="00933841" w:rsidP="00933841">
      <w:pPr>
        <w:jc w:val="both"/>
      </w:pPr>
    </w:p>
    <w:p w:rsidR="00933841" w:rsidRPr="00202562" w:rsidRDefault="00933841" w:rsidP="00933841">
      <w:pPr>
        <w:jc w:val="both"/>
      </w:pPr>
      <w:r>
        <w:t xml:space="preserve">A Ptk. a mai kor követelményeinek megfelelően kifejezetten lehetőséget ad a </w:t>
      </w:r>
      <w:r w:rsidRPr="00202562">
        <w:rPr>
          <w:i/>
        </w:rPr>
        <w:t>társasággal kapcsolatos jognyilatkozatok</w:t>
      </w:r>
      <w:r>
        <w:t xml:space="preserve"> elektronikus hírközlő eszközök útján történő teljesítésére is, amennyiben ennek feltételeit és módját a társaság a létesítő okiratában meghatározza. </w:t>
      </w:r>
      <w:proofErr w:type="gramStart"/>
      <w:r>
        <w:t xml:space="preserve">A </w:t>
      </w:r>
      <w:r w:rsidRPr="00202562">
        <w:rPr>
          <w:i/>
        </w:rPr>
        <w:t>társasággal kapcsolatos jognyilatkozatok</w:t>
      </w:r>
      <w:r>
        <w:t xml:space="preserve"> alatt – bár a Ptk. konkrétan nem határozza meg, azonban a rendelkezés </w:t>
      </w:r>
      <w:proofErr w:type="spellStart"/>
      <w:r>
        <w:t>Pkt.-ban</w:t>
      </w:r>
      <w:proofErr w:type="spellEnd"/>
      <w:r>
        <w:t xml:space="preserve"> elfoglalt helyéből és annak szövegezése alapján beazonosítható, hogy – a gazdasági társaságokkal kapcsolatos társasági jogi jognyilatkozatok értendők, így a tagok, a társaság társasági jogi szervei (a társasági jog alapján választott tisztségviselők és döntéshozó testületek), valamint a társaság közötti, jogi hatás kiváltására irányuló nyilatkozatok értendőek, a társasági határozatokat is ideértve.</w:t>
      </w:r>
      <w:proofErr w:type="gramEnd"/>
    </w:p>
    <w:p w:rsidR="00933841" w:rsidRDefault="00933841" w:rsidP="00933841">
      <w:pPr>
        <w:jc w:val="both"/>
      </w:pPr>
    </w:p>
    <w:p w:rsidR="00933841" w:rsidRDefault="00933841" w:rsidP="00933841">
      <w:pPr>
        <w:jc w:val="both"/>
      </w:pPr>
      <w:r>
        <w:lastRenderedPageBreak/>
        <w:t xml:space="preserve">Javasoljuk, hogy a társaságok létesítő okiratai minden esetben tegyék lehetővé az </w:t>
      </w:r>
      <w:r w:rsidRPr="00202562">
        <w:t xml:space="preserve">elektronikus hírközlő eszközök </w:t>
      </w:r>
      <w:proofErr w:type="gramStart"/>
      <w:r w:rsidRPr="00202562">
        <w:t>útján</w:t>
      </w:r>
      <w:r>
        <w:t xml:space="preserve"> </w:t>
      </w:r>
      <w:r>
        <w:rPr>
          <w:b/>
        </w:rPr>
        <w:t xml:space="preserve"> a</w:t>
      </w:r>
      <w:proofErr w:type="gramEnd"/>
      <w:r>
        <w:rPr>
          <w:b/>
        </w:rPr>
        <w:t xml:space="preserve"> </w:t>
      </w:r>
      <w:r w:rsidRPr="00CD4843">
        <w:rPr>
          <w:b/>
        </w:rPr>
        <w:t>társasággal kapcsolatos jognyilatkozatok</w:t>
      </w:r>
      <w:r>
        <w:rPr>
          <w:b/>
        </w:rPr>
        <w:t xml:space="preserve"> - kizárólag</w:t>
      </w:r>
      <w:r w:rsidRPr="00366BF8">
        <w:rPr>
          <w:b/>
        </w:rPr>
        <w:t xml:space="preserve"> az</w:t>
      </w:r>
      <w:r>
        <w:t xml:space="preserve"> </w:t>
      </w:r>
      <w:r w:rsidRPr="007A49D6">
        <w:rPr>
          <w:b/>
        </w:rPr>
        <w:t xml:space="preserve">aláírt, </w:t>
      </w:r>
      <w:proofErr w:type="spellStart"/>
      <w:r w:rsidRPr="007A49D6">
        <w:rPr>
          <w:b/>
        </w:rPr>
        <w:t>szkennelt</w:t>
      </w:r>
      <w:proofErr w:type="spellEnd"/>
      <w:r>
        <w:rPr>
          <w:b/>
        </w:rPr>
        <w:t xml:space="preserve"> </w:t>
      </w:r>
      <w:r w:rsidRPr="007A49D6">
        <w:rPr>
          <w:b/>
        </w:rPr>
        <w:t>dokumentumok</w:t>
      </w:r>
      <w:r>
        <w:rPr>
          <w:b/>
        </w:rPr>
        <w:t xml:space="preserve"> -</w:t>
      </w:r>
      <w:r w:rsidRPr="007A49D6">
        <w:rPr>
          <w:b/>
        </w:rPr>
        <w:t xml:space="preserve"> e-mailben</w:t>
      </w:r>
      <w:r>
        <w:rPr>
          <w:b/>
        </w:rPr>
        <w:t xml:space="preserve"> való</w:t>
      </w:r>
      <w:r w:rsidRPr="007A49D6">
        <w:rPr>
          <w:b/>
        </w:rPr>
        <w:t xml:space="preserve"> megküldésével történő közölhetőségét</w:t>
      </w:r>
      <w:r>
        <w:t xml:space="preserve"> </w:t>
      </w:r>
      <w:r w:rsidRPr="002B3BD3">
        <w:rPr>
          <w:b/>
        </w:rPr>
        <w:t>is</w:t>
      </w:r>
      <w:r>
        <w:t xml:space="preserve">. Ehhez kapcsolódóan felhívjuk a figyelmet arra, hogy a </w:t>
      </w:r>
      <w:r w:rsidRPr="00E86B2D">
        <w:t>cégnyilvánosságról, a bírósági cégeljárásról és a végelszámolásról</w:t>
      </w:r>
      <w:r>
        <w:t xml:space="preserve"> szóló </w:t>
      </w:r>
      <w:r w:rsidRPr="00E86B2D">
        <w:t>2006. évi V. törvény</w:t>
      </w:r>
      <w:r>
        <w:t xml:space="preserve"> (a továbbiakban: </w:t>
      </w:r>
      <w:proofErr w:type="spellStart"/>
      <w:r>
        <w:t>Ctv</w:t>
      </w:r>
      <w:proofErr w:type="spellEnd"/>
      <w:r>
        <w:t xml:space="preserve">.) </w:t>
      </w:r>
      <w:r w:rsidRPr="00025934">
        <w:t xml:space="preserve">24. § </w:t>
      </w:r>
      <w:r w:rsidRPr="009C290D">
        <w:t>(1)</w:t>
      </w:r>
      <w:r>
        <w:t xml:space="preserve"> bekezdés </w:t>
      </w:r>
      <w:r w:rsidRPr="00025934">
        <w:t xml:space="preserve">m) </w:t>
      </w:r>
      <w:r>
        <w:t xml:space="preserve">pontja alapján </w:t>
      </w:r>
      <w:r w:rsidRPr="009C290D">
        <w:t xml:space="preserve">a </w:t>
      </w:r>
      <w:r>
        <w:t xml:space="preserve">cégjegyzék valamennyi cég esetén tartalmazza a cég </w:t>
      </w:r>
      <w:r w:rsidRPr="009C290D">
        <w:t>elektronikus kézbesítési címét</w:t>
      </w:r>
      <w:r>
        <w:t>.</w:t>
      </w:r>
    </w:p>
    <w:p w:rsidR="00933841" w:rsidRPr="007A49D6" w:rsidRDefault="00933841" w:rsidP="00933841">
      <w:pPr>
        <w:jc w:val="both"/>
        <w:rPr>
          <w:sz w:val="20"/>
          <w:szCs w:val="20"/>
        </w:rPr>
      </w:pPr>
    </w:p>
    <w:p w:rsidR="00933841" w:rsidRPr="002B16F5" w:rsidRDefault="00933841" w:rsidP="00933841">
      <w:pPr>
        <w:jc w:val="both"/>
        <w:rPr>
          <w:sz w:val="20"/>
          <w:szCs w:val="20"/>
        </w:rPr>
      </w:pPr>
      <w:r w:rsidRPr="007A49D6">
        <w:rPr>
          <w:sz w:val="20"/>
          <w:szCs w:val="20"/>
        </w:rPr>
        <w:t xml:space="preserve">A </w:t>
      </w:r>
      <w:proofErr w:type="spellStart"/>
      <w:r w:rsidRPr="007A49D6">
        <w:rPr>
          <w:sz w:val="20"/>
          <w:szCs w:val="20"/>
        </w:rPr>
        <w:t>Ctv</w:t>
      </w:r>
      <w:proofErr w:type="spellEnd"/>
      <w:r w:rsidRPr="007A49D6">
        <w:rPr>
          <w:sz w:val="20"/>
          <w:szCs w:val="20"/>
        </w:rPr>
        <w:t xml:space="preserve">. </w:t>
      </w:r>
      <w:r w:rsidRPr="002B16F5">
        <w:rPr>
          <w:sz w:val="20"/>
          <w:szCs w:val="20"/>
        </w:rPr>
        <w:t>131/E. § (</w:t>
      </w:r>
      <w:r w:rsidRPr="007A49D6">
        <w:rPr>
          <w:sz w:val="20"/>
          <w:szCs w:val="20"/>
        </w:rPr>
        <w:t>2</w:t>
      </w:r>
      <w:r w:rsidRPr="002B16F5">
        <w:rPr>
          <w:sz w:val="20"/>
          <w:szCs w:val="20"/>
        </w:rPr>
        <w:t xml:space="preserve">) bekezdése szerint az új Polgári Törvénykönyv hatálybalépésével összefüggő módosításáról szóló 2013. évi CCLII. törvénnyel megállapított 24. § (1) bekezdés m) pontjában meghatározott adatot </w:t>
      </w:r>
      <w:r w:rsidRPr="000B0994">
        <w:rPr>
          <w:i/>
          <w:sz w:val="20"/>
          <w:szCs w:val="20"/>
        </w:rPr>
        <w:t>(a cég elektronikus kézbesítési címét)</w:t>
      </w:r>
      <w:r w:rsidRPr="002B16F5">
        <w:rPr>
          <w:sz w:val="20"/>
          <w:szCs w:val="20"/>
        </w:rPr>
        <w:t xml:space="preserve"> a cég adatainak az m) pont hatálybalépését </w:t>
      </w:r>
      <w:r w:rsidRPr="007A49D6">
        <w:rPr>
          <w:i/>
          <w:sz w:val="20"/>
          <w:szCs w:val="20"/>
        </w:rPr>
        <w:t>– azaz 2014. március 15-ét –</w:t>
      </w:r>
      <w:r w:rsidRPr="007A49D6">
        <w:rPr>
          <w:sz w:val="20"/>
          <w:szCs w:val="20"/>
        </w:rPr>
        <w:t xml:space="preserve"> </w:t>
      </w:r>
      <w:r w:rsidRPr="002B16F5">
        <w:rPr>
          <w:sz w:val="20"/>
          <w:szCs w:val="20"/>
        </w:rPr>
        <w:t xml:space="preserve">követő első változásakor köteles </w:t>
      </w:r>
      <w:r>
        <w:rPr>
          <w:sz w:val="20"/>
          <w:szCs w:val="20"/>
        </w:rPr>
        <w:t xml:space="preserve">a társaság a cégbíróság felé </w:t>
      </w:r>
      <w:r w:rsidRPr="002B16F5">
        <w:rPr>
          <w:sz w:val="20"/>
          <w:szCs w:val="20"/>
        </w:rPr>
        <w:t xml:space="preserve">bejelenteni. Ha </w:t>
      </w:r>
      <w:proofErr w:type="gramStart"/>
      <w:r w:rsidRPr="002B16F5">
        <w:rPr>
          <w:sz w:val="20"/>
          <w:szCs w:val="20"/>
        </w:rPr>
        <w:t>ezen</w:t>
      </w:r>
      <w:proofErr w:type="gramEnd"/>
      <w:r w:rsidRPr="002B16F5">
        <w:rPr>
          <w:sz w:val="20"/>
          <w:szCs w:val="20"/>
        </w:rPr>
        <w:t xml:space="preserve"> cégadat bejelentésére a cégnek a Ptk. rendelkezéseivel összhangban álló továbbműködéséről szóló döntésével és a szükség szerinti létesítő okirat-módosítással együtt kerül sor, a változásbejegyzési kérelmet ebben az esetben is illeték és közzétételi költségtérítés megfizetése nélkül lehet a cégbírósághoz benyújtani.</w:t>
      </w:r>
    </w:p>
    <w:p w:rsidR="00933841" w:rsidRPr="000B0994" w:rsidRDefault="00933841" w:rsidP="00933841">
      <w:pPr>
        <w:jc w:val="both"/>
        <w:rPr>
          <w:sz w:val="20"/>
          <w:szCs w:val="20"/>
        </w:rPr>
      </w:pPr>
    </w:p>
    <w:p w:rsidR="00933841" w:rsidRDefault="00933841" w:rsidP="00933841">
      <w:pPr>
        <w:jc w:val="both"/>
      </w:pPr>
      <w:r>
        <w:t xml:space="preserve">Az </w:t>
      </w:r>
      <w:r w:rsidRPr="0005259C">
        <w:rPr>
          <w:b/>
        </w:rPr>
        <w:t>alábbi elvek mentén javasoljuk szabályozni a társasággal kapcsolatos</w:t>
      </w:r>
      <w:r w:rsidRPr="0005259C">
        <w:rPr>
          <w:b/>
          <w:i/>
        </w:rPr>
        <w:t xml:space="preserve"> </w:t>
      </w:r>
      <w:r w:rsidRPr="0005259C">
        <w:rPr>
          <w:b/>
        </w:rPr>
        <w:t>jognyilatkozatok elektronikus hírközlő eszközök útján történő közlését</w:t>
      </w:r>
      <w:r>
        <w:t>:</w:t>
      </w:r>
    </w:p>
    <w:p w:rsidR="00933841" w:rsidRDefault="00933841" w:rsidP="00933841">
      <w:pPr>
        <w:jc w:val="both"/>
      </w:pPr>
    </w:p>
    <w:p w:rsidR="00933841" w:rsidRDefault="00933841" w:rsidP="00933841">
      <w:pPr>
        <w:pStyle w:val="Listaszerbekezds"/>
        <w:numPr>
          <w:ilvl w:val="0"/>
          <w:numId w:val="5"/>
        </w:numPr>
        <w:jc w:val="both"/>
      </w:pPr>
      <w:r>
        <w:t xml:space="preserve">a létesítő okiratok biztosítsák annak lehetőségét, hogy a </w:t>
      </w:r>
      <w:r w:rsidRPr="00BA4F99">
        <w:t>társasággal kapcsolatos</w:t>
      </w:r>
      <w:r w:rsidRPr="00202562">
        <w:rPr>
          <w:i/>
        </w:rPr>
        <w:t xml:space="preserve"> </w:t>
      </w:r>
      <w:r>
        <w:t xml:space="preserve">jognyilatkozatok </w:t>
      </w:r>
      <w:r w:rsidRPr="00202562">
        <w:t>elektronikus hírközlő eszközök útján</w:t>
      </w:r>
      <w:r>
        <w:t xml:space="preserve"> is közölhetőek legyenek, ugyanakkor az </w:t>
      </w:r>
      <w:r w:rsidRPr="00202562">
        <w:t>elektronikus hírközlő eszközök útján</w:t>
      </w:r>
      <w:r>
        <w:t xml:space="preserve"> történő közlés indokolt esetben mellőzhető legyen, így különösen a jognyilatkozat jogszabály alapján korlátozottan megismerhető tartalma esetén,</w:t>
      </w:r>
    </w:p>
    <w:p w:rsidR="00933841" w:rsidRPr="007A5EFB" w:rsidRDefault="00933841" w:rsidP="00933841">
      <w:pPr>
        <w:pStyle w:val="Listaszerbekezds"/>
        <w:numPr>
          <w:ilvl w:val="0"/>
          <w:numId w:val="5"/>
        </w:numPr>
        <w:jc w:val="both"/>
      </w:pPr>
      <w:r w:rsidRPr="007A5EFB">
        <w:t xml:space="preserve">csak az írásban megtett, </w:t>
      </w:r>
      <w:r>
        <w:t xml:space="preserve">az </w:t>
      </w:r>
      <w:r w:rsidRPr="007A5EFB">
        <w:t xml:space="preserve">arra jogosult </w:t>
      </w:r>
      <w:r>
        <w:t>természetes személy</w:t>
      </w:r>
      <w:r w:rsidRPr="007A5EFB">
        <w:t xml:space="preserve"> részéről</w:t>
      </w:r>
      <w:r>
        <w:t xml:space="preserve"> saját kezűleg aláírt, illetve</w:t>
      </w:r>
      <w:r w:rsidRPr="007A5EFB">
        <w:t xml:space="preserve"> </w:t>
      </w:r>
      <w:r>
        <w:t xml:space="preserve">jogi személy esetén cégszerűen </w:t>
      </w:r>
      <w:r w:rsidRPr="007A5EFB">
        <w:t>aláírt</w:t>
      </w:r>
      <w:r>
        <w:t>, eredeti</w:t>
      </w:r>
      <w:r w:rsidRPr="007A5EFB">
        <w:t xml:space="preserve"> jognyilatkozat tekinthető érvényesen megtett jognyilatkozatnak,</w:t>
      </w:r>
    </w:p>
    <w:p w:rsidR="00933841" w:rsidRDefault="00933841" w:rsidP="00933841">
      <w:pPr>
        <w:pStyle w:val="Listaszerbekezds"/>
        <w:numPr>
          <w:ilvl w:val="0"/>
          <w:numId w:val="5"/>
        </w:numPr>
        <w:jc w:val="both"/>
      </w:pPr>
      <w:r w:rsidRPr="007A5EFB">
        <w:t>az aláírt jognyilatkozatokat – a késedelem nélkül</w:t>
      </w:r>
      <w:r>
        <w:t>i</w:t>
      </w:r>
      <w:r w:rsidRPr="007A5EFB">
        <w:t xml:space="preserve"> közlés érdekében – a címzett részéről </w:t>
      </w:r>
      <w:r>
        <w:t xml:space="preserve">erre a célra </w:t>
      </w:r>
      <w:r w:rsidRPr="007A5EFB">
        <w:t xml:space="preserve">megjelölt, a társaság által nyilvántartott elektronikus </w:t>
      </w:r>
      <w:proofErr w:type="gramStart"/>
      <w:r w:rsidRPr="007A5EFB">
        <w:t>levél cím</w:t>
      </w:r>
      <w:proofErr w:type="gramEnd"/>
      <w:r>
        <w:t>(</w:t>
      </w:r>
      <w:proofErr w:type="spellStart"/>
      <w:r w:rsidRPr="007A5EFB">
        <w:t>ek</w:t>
      </w:r>
      <w:proofErr w:type="spellEnd"/>
      <w:r>
        <w:t>)</w:t>
      </w:r>
      <w:r w:rsidRPr="007A5EFB">
        <w:t xml:space="preserve">re </w:t>
      </w:r>
      <w:r>
        <w:t xml:space="preserve">(a társaság részéről javasoljuk a </w:t>
      </w:r>
      <w:proofErr w:type="spellStart"/>
      <w:r w:rsidRPr="00944338">
        <w:t>Ctv</w:t>
      </w:r>
      <w:proofErr w:type="spellEnd"/>
      <w:r w:rsidRPr="00944338">
        <w:t>. 131/E. § (2) bekezdése</w:t>
      </w:r>
      <w:r>
        <w:t xml:space="preserve"> szerinti e-mail cím megjelölését)</w:t>
      </w:r>
      <w:r w:rsidRPr="00944338">
        <w:t xml:space="preserve"> </w:t>
      </w:r>
      <w:proofErr w:type="spellStart"/>
      <w:r>
        <w:t>szkennelve</w:t>
      </w:r>
      <w:proofErr w:type="spellEnd"/>
      <w:r>
        <w:t xml:space="preserve"> </w:t>
      </w:r>
      <w:r w:rsidRPr="007A5EFB">
        <w:t>és/vagy fax szám</w:t>
      </w:r>
      <w:r>
        <w:t>(</w:t>
      </w:r>
      <w:r w:rsidRPr="007A5EFB">
        <w:t>ok</w:t>
      </w:r>
      <w:r>
        <w:t>)</w:t>
      </w:r>
      <w:proofErr w:type="spellStart"/>
      <w:r w:rsidRPr="007A5EFB">
        <w:t>ra</w:t>
      </w:r>
      <w:proofErr w:type="spellEnd"/>
      <w:r w:rsidRPr="007A5EFB">
        <w:t xml:space="preserve"> is meg </w:t>
      </w:r>
      <w:r>
        <w:t>kell</w:t>
      </w:r>
      <w:r w:rsidRPr="007A5EFB">
        <w:t xml:space="preserve"> küldeni, valamint minden </w:t>
      </w:r>
      <w:proofErr w:type="gramStart"/>
      <w:r w:rsidRPr="007A5EFB">
        <w:t>esetben</w:t>
      </w:r>
      <w:proofErr w:type="gramEnd"/>
      <w:r w:rsidRPr="007A5EFB">
        <w:t xml:space="preserve"> eredeti példányban is el kell juttatni a címzetthez</w:t>
      </w:r>
      <w:r>
        <w:t xml:space="preserve"> (postai úton, futárral vagy személyes átvétel biztosításával),</w:t>
      </w:r>
    </w:p>
    <w:p w:rsidR="00933841" w:rsidRDefault="00933841" w:rsidP="00933841">
      <w:pPr>
        <w:pStyle w:val="Listaszerbekezds"/>
        <w:numPr>
          <w:ilvl w:val="0"/>
          <w:numId w:val="5"/>
        </w:numPr>
        <w:jc w:val="both"/>
      </w:pPr>
      <w:r>
        <w:t xml:space="preserve">amennyiben </w:t>
      </w:r>
      <w:r w:rsidRPr="00884DEA">
        <w:t xml:space="preserve">az elektronikus levelezési rendszer vagy fax </w:t>
      </w:r>
      <w:r>
        <w:t xml:space="preserve">automatikus visszaigazolása a kézbesítés megtörténtét igazolja, akkor az </w:t>
      </w:r>
      <w:r w:rsidRPr="007A5EFB">
        <w:t>elektronikus levél</w:t>
      </w:r>
      <w:r>
        <w:t>ben vagy faxon</w:t>
      </w:r>
      <w:r w:rsidRPr="007A5EFB">
        <w:t xml:space="preserve"> </w:t>
      </w:r>
      <w:r>
        <w:t xml:space="preserve">megküldött jognyilatkozat a megküldés napján minősül kézbesítettnek, feltéve, hogy a jognyilatkozat </w:t>
      </w:r>
      <w:r w:rsidRPr="007A5EFB">
        <w:t>eredeti példány</w:t>
      </w:r>
      <w:r>
        <w:t xml:space="preserve">ának kézbesítése későbbi munkanapon történt meg, továbbá a címzett hitelt érdemlően nem tudja igazolni, hogy </w:t>
      </w:r>
      <w:r w:rsidRPr="00884DEA">
        <w:t xml:space="preserve">az elektronikus levelezési rendszer vagy fax </w:t>
      </w:r>
      <w:r>
        <w:t>automatikus visszaigazolása ellenére a kézbesítés sikertelen volt,</w:t>
      </w:r>
    </w:p>
    <w:p w:rsidR="00933841" w:rsidRDefault="00933841" w:rsidP="00933841">
      <w:pPr>
        <w:pStyle w:val="Listaszerbekezds"/>
        <w:numPr>
          <w:ilvl w:val="0"/>
          <w:numId w:val="5"/>
        </w:numPr>
        <w:jc w:val="both"/>
      </w:pPr>
      <w:r>
        <w:t>h</w:t>
      </w:r>
      <w:r w:rsidRPr="00E80C7A">
        <w:t xml:space="preserve">a az </w:t>
      </w:r>
      <w:r>
        <w:t xml:space="preserve">eredeti </w:t>
      </w:r>
      <w:r w:rsidRPr="00E80C7A">
        <w:t>írásbeli jognyilatkozatot postán küldik el, azt az ellenkező bizonyításáig a tértivevényen feltüntetett átvételi időpontban, ajánlott küldemény esetén a feladástól számított ötödik munkanapon a belföldi címzetthez megérkezettnek kell tekinteni</w:t>
      </w:r>
      <w:r>
        <w:t xml:space="preserve">, futár útján vagy személyes átvétellel történő kézbesítés esetén az átvétel időpontjában minősül a </w:t>
      </w:r>
      <w:r w:rsidRPr="00E80C7A">
        <w:t xml:space="preserve">jognyilatkozat </w:t>
      </w:r>
      <w:r>
        <w:t>kézbesítettnek,</w:t>
      </w:r>
    </w:p>
    <w:p w:rsidR="00933841" w:rsidRPr="007A5EFB" w:rsidRDefault="00933841" w:rsidP="00933841">
      <w:pPr>
        <w:pStyle w:val="Listaszerbekezds"/>
        <w:numPr>
          <w:ilvl w:val="0"/>
          <w:numId w:val="5"/>
        </w:numPr>
        <w:jc w:val="both"/>
      </w:pPr>
      <w:r>
        <w:t xml:space="preserve">amennyiben az eredeti irat kézbesítésének időpontja korábbi </w:t>
      </w:r>
      <w:r w:rsidRPr="00884DEA">
        <w:t xml:space="preserve">az elektronikus </w:t>
      </w:r>
      <w:r w:rsidRPr="007A5EFB">
        <w:t>levél</w:t>
      </w:r>
      <w:r>
        <w:t>ben vagy faxon</w:t>
      </w:r>
      <w:r w:rsidRPr="007A5EFB">
        <w:t xml:space="preserve"> </w:t>
      </w:r>
      <w:r>
        <w:t>történő megküldéshez képest, akkor ez az időpont minősül a kézbesítés időpontjának.</w:t>
      </w:r>
    </w:p>
    <w:p w:rsidR="00933841" w:rsidRDefault="00933841" w:rsidP="00933841">
      <w:pPr>
        <w:autoSpaceDE w:val="0"/>
        <w:autoSpaceDN w:val="0"/>
        <w:adjustRightInd w:val="0"/>
        <w:spacing w:before="240"/>
        <w:ind w:firstLine="204"/>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r w:rsidRPr="001D54EA">
        <w:rPr>
          <w:highlight w:val="yellow"/>
        </w:rPr>
        <w:t xml:space="preserve"> </w:t>
      </w:r>
    </w:p>
    <w:p w:rsidR="00933841" w:rsidRPr="00202562" w:rsidRDefault="00933841" w:rsidP="00933841">
      <w:pPr>
        <w:autoSpaceDE w:val="0"/>
        <w:autoSpaceDN w:val="0"/>
        <w:adjustRightInd w:val="0"/>
        <w:spacing w:before="240"/>
        <w:ind w:firstLine="204"/>
        <w:jc w:val="both"/>
        <w:rPr>
          <w:sz w:val="20"/>
          <w:szCs w:val="20"/>
        </w:rPr>
      </w:pPr>
      <w:r w:rsidRPr="00202562">
        <w:rPr>
          <w:b/>
          <w:bCs/>
          <w:sz w:val="20"/>
          <w:szCs w:val="20"/>
        </w:rPr>
        <w:t xml:space="preserve">3:91. § </w:t>
      </w:r>
      <w:r w:rsidRPr="00202562">
        <w:rPr>
          <w:i/>
          <w:iCs/>
          <w:sz w:val="20"/>
          <w:szCs w:val="20"/>
        </w:rPr>
        <w:t>[Jognyilatkozatok megtételének módja és ideje]</w:t>
      </w:r>
    </w:p>
    <w:p w:rsidR="00933841" w:rsidRPr="00202562" w:rsidRDefault="00933841" w:rsidP="00933841">
      <w:pPr>
        <w:autoSpaceDE w:val="0"/>
        <w:autoSpaceDN w:val="0"/>
        <w:adjustRightInd w:val="0"/>
        <w:ind w:firstLine="204"/>
        <w:jc w:val="both"/>
        <w:rPr>
          <w:sz w:val="20"/>
          <w:szCs w:val="20"/>
        </w:rPr>
      </w:pPr>
      <w:r w:rsidRPr="00202562">
        <w:rPr>
          <w:sz w:val="20"/>
          <w:szCs w:val="20"/>
        </w:rPr>
        <w:t xml:space="preserve">(1) A társasággal kapcsolatos jognyilatkozatot </w:t>
      </w:r>
      <w:r w:rsidRPr="00202562">
        <w:rPr>
          <w:b/>
          <w:sz w:val="20"/>
          <w:szCs w:val="20"/>
        </w:rPr>
        <w:t>írásban lehet megtenni</w:t>
      </w:r>
      <w:r w:rsidRPr="00202562">
        <w:rPr>
          <w:sz w:val="20"/>
          <w:szCs w:val="20"/>
        </w:rPr>
        <w:t xml:space="preserve">. Ezt a rendelkezést alkalmazni kell a </w:t>
      </w:r>
      <w:r w:rsidRPr="00202562">
        <w:rPr>
          <w:b/>
          <w:sz w:val="20"/>
          <w:szCs w:val="20"/>
        </w:rPr>
        <w:t>társaság határozatára, valamint jognyilatkozatnak és határozatnak a címzettel való közlésére</w:t>
      </w:r>
      <w:r w:rsidRPr="00202562">
        <w:rPr>
          <w:sz w:val="20"/>
          <w:szCs w:val="20"/>
        </w:rPr>
        <w:t>.</w:t>
      </w:r>
    </w:p>
    <w:p w:rsidR="00933841" w:rsidRPr="00202562" w:rsidRDefault="00933841" w:rsidP="00933841">
      <w:pPr>
        <w:autoSpaceDE w:val="0"/>
        <w:autoSpaceDN w:val="0"/>
        <w:adjustRightInd w:val="0"/>
        <w:ind w:firstLine="204"/>
        <w:jc w:val="both"/>
        <w:rPr>
          <w:sz w:val="20"/>
          <w:szCs w:val="20"/>
        </w:rPr>
      </w:pPr>
      <w:r w:rsidRPr="00202562">
        <w:rPr>
          <w:sz w:val="20"/>
          <w:szCs w:val="20"/>
        </w:rPr>
        <w:lastRenderedPageBreak/>
        <w:t xml:space="preserve">(2) </w:t>
      </w:r>
      <w:r w:rsidRPr="00202562">
        <w:rPr>
          <w:b/>
          <w:sz w:val="20"/>
          <w:szCs w:val="20"/>
          <w:u w:val="single"/>
        </w:rPr>
        <w:t xml:space="preserve">A társasággal kapcsolatos jognyilatkozat akkor tehető meg vagy közölhető elektronikus hírközlő eszközök útján, ha ezt a </w:t>
      </w:r>
      <w:proofErr w:type="gramStart"/>
      <w:r w:rsidRPr="00202562">
        <w:rPr>
          <w:b/>
          <w:sz w:val="20"/>
          <w:szCs w:val="20"/>
          <w:u w:val="single"/>
        </w:rPr>
        <w:t>társaság létesítő</w:t>
      </w:r>
      <w:proofErr w:type="gramEnd"/>
      <w:r w:rsidRPr="00202562">
        <w:rPr>
          <w:b/>
          <w:sz w:val="20"/>
          <w:szCs w:val="20"/>
          <w:u w:val="single"/>
        </w:rPr>
        <w:t xml:space="preserve"> okirata lehetővé teszi, és meghatározza ennek feltételeit és módját</w:t>
      </w:r>
      <w:r w:rsidRPr="00202562">
        <w:rPr>
          <w:sz w:val="20"/>
          <w:szCs w:val="20"/>
        </w:rPr>
        <w:t>.</w:t>
      </w:r>
    </w:p>
    <w:p w:rsidR="00933841" w:rsidRPr="00202562" w:rsidRDefault="00933841" w:rsidP="00933841">
      <w:pPr>
        <w:autoSpaceDE w:val="0"/>
        <w:autoSpaceDN w:val="0"/>
        <w:adjustRightInd w:val="0"/>
        <w:ind w:firstLine="204"/>
        <w:jc w:val="both"/>
        <w:rPr>
          <w:sz w:val="20"/>
          <w:szCs w:val="20"/>
        </w:rPr>
      </w:pPr>
      <w:r w:rsidRPr="00202562">
        <w:rPr>
          <w:sz w:val="20"/>
          <w:szCs w:val="20"/>
        </w:rPr>
        <w:t>(3) Ha a gazdasági társasággal kapcsolatos jognyilatkozat megtétele vagy cselekmény elvégzése kötelező, e kötelezettséget késedelem nélkül kell teljesíteni.</w:t>
      </w:r>
    </w:p>
    <w:p w:rsidR="00933841" w:rsidRPr="00202562" w:rsidRDefault="00933841" w:rsidP="00933841">
      <w:pPr>
        <w:autoSpaceDE w:val="0"/>
        <w:autoSpaceDN w:val="0"/>
        <w:adjustRightInd w:val="0"/>
        <w:ind w:firstLine="204"/>
        <w:jc w:val="both"/>
        <w:rPr>
          <w:sz w:val="20"/>
          <w:szCs w:val="20"/>
        </w:rPr>
      </w:pPr>
      <w:r w:rsidRPr="00202562">
        <w:rPr>
          <w:sz w:val="20"/>
          <w:szCs w:val="20"/>
        </w:rPr>
        <w:t xml:space="preserve">(4) Ha az írásbeli jognyilatkozatot </w:t>
      </w:r>
      <w:r w:rsidRPr="00202562">
        <w:rPr>
          <w:b/>
          <w:sz w:val="20"/>
          <w:szCs w:val="20"/>
        </w:rPr>
        <w:t>postán küldik el, azt az ellenkező bizonyításáig a tértivevényen feltüntetett átvételi időpontban, ajánlott küldemény esetén a feladástól számított ötödik munkanapon</w:t>
      </w:r>
      <w:r w:rsidRPr="00202562">
        <w:rPr>
          <w:sz w:val="20"/>
          <w:szCs w:val="20"/>
        </w:rPr>
        <w:t xml:space="preserve"> a belföldi címzetthez megérkezettnek kell tekinteni.</w:t>
      </w:r>
    </w:p>
    <w:p w:rsidR="00933841" w:rsidRDefault="00933841" w:rsidP="00933841">
      <w:pPr>
        <w:autoSpaceDE w:val="0"/>
        <w:autoSpaceDN w:val="0"/>
        <w:adjustRightInd w:val="0"/>
        <w:jc w:val="both"/>
      </w:pPr>
    </w:p>
    <w:p w:rsidR="00933841" w:rsidRPr="00202562" w:rsidRDefault="00933841" w:rsidP="00933841">
      <w:pPr>
        <w:autoSpaceDE w:val="0"/>
        <w:autoSpaceDN w:val="0"/>
        <w:adjustRightInd w:val="0"/>
        <w:jc w:val="both"/>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5" w:name="_Toc392685210"/>
      <w:proofErr w:type="spellStart"/>
      <w:r>
        <w:rPr>
          <w:rFonts w:ascii="Times New Roman" w:hAnsi="Times New Roman" w:cs="Times New Roman"/>
          <w:color w:val="auto"/>
        </w:rPr>
        <w:t>Választottbírósági</w:t>
      </w:r>
      <w:proofErr w:type="spellEnd"/>
      <w:r>
        <w:rPr>
          <w:rFonts w:ascii="Times New Roman" w:hAnsi="Times New Roman" w:cs="Times New Roman"/>
          <w:color w:val="auto"/>
        </w:rPr>
        <w:t xml:space="preserve"> út igénybevétele</w:t>
      </w:r>
      <w:bookmarkEnd w:id="5"/>
    </w:p>
    <w:p w:rsidR="00933841" w:rsidRDefault="00933841" w:rsidP="00933841">
      <w:pPr>
        <w:jc w:val="both"/>
      </w:pPr>
    </w:p>
    <w:p w:rsidR="00933841" w:rsidRDefault="00933841" w:rsidP="00933841">
      <w:pPr>
        <w:autoSpaceDE w:val="0"/>
        <w:autoSpaceDN w:val="0"/>
        <w:adjustRightInd w:val="0"/>
        <w:jc w:val="both"/>
      </w:pPr>
      <w:r>
        <w:t>A</w:t>
      </w:r>
      <w:r w:rsidRPr="00C5517B">
        <w:t xml:space="preserve"> nemzeti vagyonról</w:t>
      </w:r>
      <w:r>
        <w:t xml:space="preserve"> szóló </w:t>
      </w:r>
      <w:r w:rsidRPr="00C5517B">
        <w:t>2011. évi CXCVI. törvény</w:t>
      </w:r>
      <w:r>
        <w:t xml:space="preserve"> (a továbbiakban: </w:t>
      </w:r>
      <w:proofErr w:type="spellStart"/>
      <w:r>
        <w:t>Nvt</w:t>
      </w:r>
      <w:proofErr w:type="spellEnd"/>
      <w:r>
        <w:t xml:space="preserve">.) </w:t>
      </w:r>
      <w:r w:rsidRPr="00C5517B">
        <w:t>17. § (3) bekezdése</w:t>
      </w:r>
      <w:r>
        <w:t xml:space="preserve"> alapján a </w:t>
      </w:r>
      <w:proofErr w:type="spellStart"/>
      <w:r>
        <w:t>választottbírósági</w:t>
      </w:r>
      <w:proofErr w:type="spellEnd"/>
      <w:r>
        <w:t xml:space="preserve"> eljárás kikötése az állami tulajdonú társasági részesedések tekintetében jogszabályba ütköző lehet, ezért tilos ilyen tartalmú kikötést tenni a létesítő okiratokban!</w:t>
      </w:r>
    </w:p>
    <w:p w:rsidR="00933841" w:rsidRPr="00C5517B" w:rsidRDefault="00933841" w:rsidP="00933841">
      <w:pPr>
        <w:autoSpaceDE w:val="0"/>
        <w:autoSpaceDN w:val="0"/>
        <w:adjustRightInd w:val="0"/>
        <w:jc w:val="both"/>
        <w:rPr>
          <w:sz w:val="20"/>
          <w:szCs w:val="20"/>
        </w:rPr>
      </w:pPr>
    </w:p>
    <w:p w:rsidR="00933841" w:rsidRPr="00C5517B" w:rsidRDefault="00933841" w:rsidP="00933841">
      <w:pPr>
        <w:autoSpaceDE w:val="0"/>
        <w:autoSpaceDN w:val="0"/>
        <w:adjustRightInd w:val="0"/>
        <w:ind w:firstLine="204"/>
        <w:jc w:val="both"/>
        <w:rPr>
          <w:sz w:val="20"/>
          <w:szCs w:val="20"/>
        </w:rPr>
      </w:pPr>
      <w:proofErr w:type="spellStart"/>
      <w:r>
        <w:rPr>
          <w:b/>
          <w:sz w:val="20"/>
          <w:szCs w:val="20"/>
        </w:rPr>
        <w:t>Nvt</w:t>
      </w:r>
      <w:proofErr w:type="spellEnd"/>
      <w:proofErr w:type="gramStart"/>
      <w:r>
        <w:rPr>
          <w:b/>
          <w:sz w:val="20"/>
          <w:szCs w:val="20"/>
        </w:rPr>
        <w:t>.:</w:t>
      </w:r>
      <w:proofErr w:type="gramEnd"/>
      <w:r>
        <w:rPr>
          <w:b/>
          <w:sz w:val="20"/>
          <w:szCs w:val="20"/>
        </w:rPr>
        <w:t xml:space="preserve"> </w:t>
      </w:r>
      <w:r w:rsidRPr="00C5517B">
        <w:rPr>
          <w:b/>
          <w:sz w:val="20"/>
          <w:szCs w:val="20"/>
        </w:rPr>
        <w:t>17. § (3)</w:t>
      </w:r>
      <w:r w:rsidRPr="00C5517B">
        <w:rPr>
          <w:sz w:val="20"/>
          <w:szCs w:val="20"/>
        </w:rPr>
        <w:t xml:space="preserve"> </w:t>
      </w:r>
      <w:r w:rsidRPr="0049424A">
        <w:rPr>
          <w:b/>
          <w:sz w:val="20"/>
          <w:szCs w:val="20"/>
        </w:rPr>
        <w:t>Magyarország határa által körbezárt területen lévő</w:t>
      </w:r>
      <w:r w:rsidRPr="00C5517B">
        <w:rPr>
          <w:sz w:val="20"/>
          <w:szCs w:val="20"/>
        </w:rPr>
        <w:t xml:space="preserve"> </w:t>
      </w:r>
      <w:r w:rsidRPr="00C5517B">
        <w:rPr>
          <w:b/>
          <w:sz w:val="20"/>
          <w:szCs w:val="20"/>
        </w:rPr>
        <w:t xml:space="preserve">nemzeti vagyonra vonatkozó polgári jogi szerződésben </w:t>
      </w:r>
      <w:r w:rsidRPr="00C5517B">
        <w:rPr>
          <w:sz w:val="20"/>
          <w:szCs w:val="20"/>
        </w:rPr>
        <w:t xml:space="preserve">a nemzeti vagyonnal rendelkezni jogosult irányadóként kizárólag a magyar nyelvet, valamint a magyar jog alkalmazását, és jogvita esetére kizárólag a magyar bíróság - ide nem értve a </w:t>
      </w:r>
      <w:proofErr w:type="spellStart"/>
      <w:r w:rsidRPr="00C5517B">
        <w:rPr>
          <w:sz w:val="20"/>
          <w:szCs w:val="20"/>
        </w:rPr>
        <w:t>választottbíróságot</w:t>
      </w:r>
      <w:proofErr w:type="spellEnd"/>
      <w:r w:rsidRPr="00C5517B">
        <w:rPr>
          <w:sz w:val="20"/>
          <w:szCs w:val="20"/>
        </w:rPr>
        <w:t xml:space="preserve"> - joghatóságát kötheti ki. A nemzeti vagyonnal rendelkezni jogosult </w:t>
      </w:r>
      <w:r w:rsidRPr="00C5517B">
        <w:rPr>
          <w:b/>
          <w:sz w:val="20"/>
          <w:szCs w:val="20"/>
        </w:rPr>
        <w:t xml:space="preserve">e jogviták eldöntésére </w:t>
      </w:r>
      <w:proofErr w:type="spellStart"/>
      <w:r w:rsidRPr="00C5517B">
        <w:rPr>
          <w:b/>
          <w:sz w:val="20"/>
          <w:szCs w:val="20"/>
        </w:rPr>
        <w:t>választottbírósági</w:t>
      </w:r>
      <w:proofErr w:type="spellEnd"/>
      <w:r w:rsidRPr="00C5517B">
        <w:rPr>
          <w:b/>
          <w:sz w:val="20"/>
          <w:szCs w:val="20"/>
        </w:rPr>
        <w:t xml:space="preserve"> eljárást nem köthet ki</w:t>
      </w:r>
      <w:r w:rsidRPr="00C5517B">
        <w:rPr>
          <w:sz w:val="20"/>
          <w:szCs w:val="20"/>
        </w:rPr>
        <w:t>.</w:t>
      </w:r>
    </w:p>
    <w:p w:rsidR="00933841" w:rsidRPr="0076780C" w:rsidRDefault="00933841" w:rsidP="00933841">
      <w:pPr>
        <w:autoSpaceDE w:val="0"/>
        <w:autoSpaceDN w:val="0"/>
        <w:adjustRightInd w:val="0"/>
        <w:spacing w:before="240"/>
        <w:ind w:firstLine="204"/>
        <w:jc w:val="both"/>
        <w:rPr>
          <w:sz w:val="20"/>
          <w:szCs w:val="20"/>
        </w:rPr>
      </w:pPr>
      <w:r>
        <w:rPr>
          <w:b/>
          <w:bCs/>
          <w:sz w:val="20"/>
          <w:szCs w:val="20"/>
        </w:rPr>
        <w:t xml:space="preserve">Ptk.: </w:t>
      </w:r>
      <w:r w:rsidRPr="0076780C">
        <w:rPr>
          <w:b/>
          <w:bCs/>
          <w:sz w:val="20"/>
          <w:szCs w:val="20"/>
        </w:rPr>
        <w:t xml:space="preserve">3:92. § </w:t>
      </w:r>
      <w:r w:rsidRPr="0076780C">
        <w:rPr>
          <w:i/>
          <w:iCs/>
          <w:sz w:val="20"/>
          <w:szCs w:val="20"/>
        </w:rPr>
        <w:t xml:space="preserve">[A </w:t>
      </w:r>
      <w:proofErr w:type="spellStart"/>
      <w:r w:rsidRPr="0076780C">
        <w:rPr>
          <w:i/>
          <w:iCs/>
          <w:sz w:val="20"/>
          <w:szCs w:val="20"/>
        </w:rPr>
        <w:t>választottbírósági</w:t>
      </w:r>
      <w:proofErr w:type="spellEnd"/>
      <w:r w:rsidRPr="0076780C">
        <w:rPr>
          <w:i/>
          <w:iCs/>
          <w:sz w:val="20"/>
          <w:szCs w:val="20"/>
        </w:rPr>
        <w:t xml:space="preserve"> út igénybevétele]</w:t>
      </w:r>
    </w:p>
    <w:p w:rsidR="00933841" w:rsidRPr="0076780C" w:rsidRDefault="00933841" w:rsidP="00933841">
      <w:pPr>
        <w:autoSpaceDE w:val="0"/>
        <w:autoSpaceDN w:val="0"/>
        <w:adjustRightInd w:val="0"/>
        <w:ind w:firstLine="204"/>
        <w:jc w:val="both"/>
        <w:rPr>
          <w:sz w:val="20"/>
          <w:szCs w:val="20"/>
        </w:rPr>
      </w:pPr>
      <w:r w:rsidRPr="0076780C">
        <w:rPr>
          <w:sz w:val="20"/>
          <w:szCs w:val="20"/>
        </w:rPr>
        <w:t xml:space="preserve">(1) Társasági jogi jogvitára a létesítő okiratban vagy a jogvitában érintett személyek megállapodásában </w:t>
      </w:r>
      <w:proofErr w:type="spellStart"/>
      <w:r w:rsidRPr="0076780C">
        <w:rPr>
          <w:sz w:val="20"/>
          <w:szCs w:val="20"/>
        </w:rPr>
        <w:t>választottbírósági</w:t>
      </w:r>
      <w:proofErr w:type="spellEnd"/>
      <w:r w:rsidRPr="0076780C">
        <w:rPr>
          <w:sz w:val="20"/>
          <w:szCs w:val="20"/>
        </w:rPr>
        <w:t xml:space="preserve"> eljárás köthető ki.</w:t>
      </w:r>
    </w:p>
    <w:p w:rsidR="00933841" w:rsidRPr="0076780C" w:rsidRDefault="00933841" w:rsidP="00933841">
      <w:pPr>
        <w:autoSpaceDE w:val="0"/>
        <w:autoSpaceDN w:val="0"/>
        <w:adjustRightInd w:val="0"/>
        <w:ind w:firstLine="204"/>
        <w:jc w:val="both"/>
        <w:rPr>
          <w:sz w:val="20"/>
          <w:szCs w:val="20"/>
        </w:rPr>
      </w:pPr>
      <w:r w:rsidRPr="0076780C">
        <w:rPr>
          <w:sz w:val="20"/>
          <w:szCs w:val="20"/>
        </w:rPr>
        <w:t>(2) Társasági jogi jogvitának minősül</w:t>
      </w:r>
    </w:p>
    <w:p w:rsidR="00933841" w:rsidRPr="0076780C" w:rsidRDefault="00933841" w:rsidP="00933841">
      <w:pPr>
        <w:autoSpaceDE w:val="0"/>
        <w:autoSpaceDN w:val="0"/>
        <w:adjustRightInd w:val="0"/>
        <w:ind w:firstLine="204"/>
        <w:jc w:val="both"/>
        <w:rPr>
          <w:sz w:val="20"/>
          <w:szCs w:val="20"/>
        </w:rPr>
      </w:pPr>
      <w:proofErr w:type="gramStart"/>
      <w:r w:rsidRPr="0076780C">
        <w:rPr>
          <w:i/>
          <w:iCs/>
          <w:sz w:val="20"/>
          <w:szCs w:val="20"/>
        </w:rPr>
        <w:t>a</w:t>
      </w:r>
      <w:proofErr w:type="gramEnd"/>
      <w:r w:rsidRPr="0076780C">
        <w:rPr>
          <w:i/>
          <w:iCs/>
          <w:sz w:val="20"/>
          <w:szCs w:val="20"/>
        </w:rPr>
        <w:t xml:space="preserve">) </w:t>
      </w:r>
      <w:proofErr w:type="spellStart"/>
      <w:r w:rsidRPr="0076780C">
        <w:rPr>
          <w:sz w:val="20"/>
          <w:szCs w:val="20"/>
        </w:rPr>
        <w:t>a</w:t>
      </w:r>
      <w:proofErr w:type="spellEnd"/>
      <w:r w:rsidRPr="0076780C">
        <w:rPr>
          <w:sz w:val="20"/>
          <w:szCs w:val="20"/>
        </w:rPr>
        <w:t xml:space="preserve"> gazdasági társaság és a tagja vagy volt tagja közti, a társasági jogviszonyból eredő jogvita, ideértve a társasági szervek által hozott határozatok bírósági felülvizsgálatának kezdeményezését;</w:t>
      </w:r>
    </w:p>
    <w:p w:rsidR="00933841" w:rsidRPr="0076780C" w:rsidRDefault="00933841" w:rsidP="00933841">
      <w:pPr>
        <w:autoSpaceDE w:val="0"/>
        <w:autoSpaceDN w:val="0"/>
        <w:adjustRightInd w:val="0"/>
        <w:ind w:firstLine="204"/>
        <w:jc w:val="both"/>
        <w:rPr>
          <w:sz w:val="20"/>
          <w:szCs w:val="20"/>
        </w:rPr>
      </w:pPr>
      <w:r w:rsidRPr="0076780C">
        <w:rPr>
          <w:i/>
          <w:iCs/>
          <w:sz w:val="20"/>
          <w:szCs w:val="20"/>
        </w:rPr>
        <w:t xml:space="preserve">b) </w:t>
      </w:r>
      <w:r w:rsidRPr="0076780C">
        <w:rPr>
          <w:sz w:val="20"/>
          <w:szCs w:val="20"/>
        </w:rPr>
        <w:t>a tagok társasági jogviszonyával kapcsolatos, egymással szemben keletkezett jogvitája; és</w:t>
      </w:r>
    </w:p>
    <w:p w:rsidR="00933841" w:rsidRPr="0076780C" w:rsidRDefault="00933841" w:rsidP="00933841">
      <w:pPr>
        <w:autoSpaceDE w:val="0"/>
        <w:autoSpaceDN w:val="0"/>
        <w:adjustRightInd w:val="0"/>
        <w:ind w:firstLine="204"/>
        <w:jc w:val="both"/>
        <w:rPr>
          <w:sz w:val="20"/>
          <w:szCs w:val="20"/>
        </w:rPr>
      </w:pPr>
      <w:r w:rsidRPr="0076780C">
        <w:rPr>
          <w:i/>
          <w:iCs/>
          <w:sz w:val="20"/>
          <w:szCs w:val="20"/>
        </w:rPr>
        <w:t xml:space="preserve">c) </w:t>
      </w:r>
      <w:r w:rsidRPr="0076780C">
        <w:rPr>
          <w:sz w:val="20"/>
          <w:szCs w:val="20"/>
        </w:rPr>
        <w:t>a gazdasági társaság és a vezető tisztségviselő vagy felügyelőbizottsági tag közötti, a vezető tisztségviselői vagy a felügyelőbizottsági tagsági jogviszonyból eredő jogvita.</w:t>
      </w:r>
    </w:p>
    <w:p w:rsidR="00933841" w:rsidRDefault="00933841" w:rsidP="00933841">
      <w:pPr>
        <w:autoSpaceDE w:val="0"/>
        <w:autoSpaceDN w:val="0"/>
        <w:adjustRightInd w:val="0"/>
        <w:jc w:val="both"/>
      </w:pPr>
    </w:p>
    <w:p w:rsidR="00933841" w:rsidRPr="0076780C" w:rsidRDefault="00933841" w:rsidP="00933841">
      <w:pPr>
        <w:autoSpaceDE w:val="0"/>
        <w:autoSpaceDN w:val="0"/>
        <w:adjustRightInd w:val="0"/>
        <w:jc w:val="both"/>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6" w:name="_Toc392685211"/>
      <w:r>
        <w:rPr>
          <w:rFonts w:ascii="Times New Roman" w:hAnsi="Times New Roman" w:cs="Times New Roman"/>
          <w:color w:val="auto"/>
        </w:rPr>
        <w:t>L</w:t>
      </w:r>
      <w:r w:rsidRPr="00CF2A97">
        <w:rPr>
          <w:rFonts w:ascii="Times New Roman" w:hAnsi="Times New Roman" w:cs="Times New Roman"/>
          <w:color w:val="auto"/>
        </w:rPr>
        <w:t>étesítő okirat</w:t>
      </w:r>
      <w:r>
        <w:rPr>
          <w:rFonts w:ascii="Times New Roman" w:hAnsi="Times New Roman" w:cs="Times New Roman"/>
          <w:color w:val="auto"/>
        </w:rPr>
        <w:t>ok</w:t>
      </w:r>
      <w:r w:rsidRPr="00CF2A97">
        <w:rPr>
          <w:rFonts w:ascii="Times New Roman" w:hAnsi="Times New Roman" w:cs="Times New Roman"/>
          <w:color w:val="auto"/>
        </w:rPr>
        <w:t xml:space="preserve"> módosítása</w:t>
      </w:r>
      <w:bookmarkEnd w:id="6"/>
    </w:p>
    <w:p w:rsidR="00933841" w:rsidRDefault="00933841" w:rsidP="00933841">
      <w:pPr>
        <w:jc w:val="both"/>
      </w:pPr>
    </w:p>
    <w:p w:rsidR="00933841" w:rsidRDefault="00933841" w:rsidP="00933841">
      <w:pPr>
        <w:jc w:val="both"/>
      </w:pPr>
      <w:r>
        <w:t>A létesítő okiratok módosításának szabályozása kapcsán két körülményre hívjuk fel a figyelmet:</w:t>
      </w:r>
    </w:p>
    <w:p w:rsidR="00933841" w:rsidRDefault="00933841" w:rsidP="00933841">
      <w:pPr>
        <w:jc w:val="both"/>
      </w:pPr>
    </w:p>
    <w:p w:rsidR="00933841" w:rsidRDefault="00933841" w:rsidP="00933841">
      <w:pPr>
        <w:pStyle w:val="Listaszerbekezds"/>
        <w:numPr>
          <w:ilvl w:val="0"/>
          <w:numId w:val="6"/>
        </w:numPr>
        <w:jc w:val="both"/>
      </w:pPr>
      <w:r w:rsidRPr="006E4D83">
        <w:t>a létesítő okiratok módosításá</w:t>
      </w:r>
      <w:r>
        <w:t xml:space="preserve">val kapcsolatos ügyekben – a Ptk. </w:t>
      </w:r>
      <w:r w:rsidRPr="00CF2A97">
        <w:t xml:space="preserve">3:19. § </w:t>
      </w:r>
      <w:r w:rsidRPr="006E4D83">
        <w:t>(3) bekezdés</w:t>
      </w:r>
      <w:r>
        <w:t xml:space="preserve"> második mondatára</w:t>
      </w:r>
      <w:r w:rsidRPr="006E4D83">
        <w:t xml:space="preserve"> tekintettel </w:t>
      </w:r>
      <w:r>
        <w:t>– a legfőbb szerv döntéséhez csak az</w:t>
      </w:r>
      <w:r w:rsidRPr="006E4D83">
        <w:t xml:space="preserve"> egyszerű szótöbbségnél alacsonyabb határozathozatali arányt előíró rendelkezés semmis</w:t>
      </w:r>
      <w:r>
        <w:t xml:space="preserve">, azaz nem feltétlenül kell </w:t>
      </w:r>
      <w:r w:rsidRPr="00474AC3">
        <w:rPr>
          <w:b/>
        </w:rPr>
        <w:t>a létesítő okiratok módosítását</w:t>
      </w:r>
      <w:r>
        <w:t xml:space="preserve"> a </w:t>
      </w:r>
      <w:r w:rsidRPr="00CF2A97">
        <w:t>legfőbb szerv háromnegyedes szótöbbséggel</w:t>
      </w:r>
      <w:r>
        <w:t xml:space="preserve"> meghozandó határozathozatalához kötni, </w:t>
      </w:r>
      <w:r w:rsidRPr="00474AC3">
        <w:rPr>
          <w:b/>
        </w:rPr>
        <w:t>elegendő az egyszerű szótöbbség</w:t>
      </w:r>
      <w:r>
        <w:t>,</w:t>
      </w:r>
    </w:p>
    <w:p w:rsidR="00933841" w:rsidRDefault="00933841" w:rsidP="00933841">
      <w:pPr>
        <w:pStyle w:val="Listaszerbekezds"/>
        <w:numPr>
          <w:ilvl w:val="0"/>
          <w:numId w:val="6"/>
        </w:numPr>
        <w:jc w:val="both"/>
      </w:pPr>
      <w:r>
        <w:t xml:space="preserve">a Ptk. </w:t>
      </w:r>
      <w:r w:rsidRPr="00CF2A97">
        <w:t>3:1</w:t>
      </w:r>
      <w:r>
        <w:t>02</w:t>
      </w:r>
      <w:r w:rsidRPr="00CF2A97">
        <w:t xml:space="preserve">. § </w:t>
      </w:r>
      <w:r w:rsidRPr="006E4D83">
        <w:t>(3) bekezdés</w:t>
      </w:r>
      <w:r>
        <w:t xml:space="preserve"> alapján </w:t>
      </w:r>
      <w:r w:rsidRPr="00E151F2">
        <w:rPr>
          <w:b/>
        </w:rPr>
        <w:t>valamennyi tag egyhangú határozatára</w:t>
      </w:r>
      <w:r>
        <w:t xml:space="preserve"> van szükség, </w:t>
      </w:r>
      <w:r w:rsidRPr="00CF2A97">
        <w:t xml:space="preserve">ha a </w:t>
      </w:r>
      <w:r>
        <w:t xml:space="preserve">létesítő okirat </w:t>
      </w:r>
      <w:r w:rsidRPr="00CF2A97">
        <w:t>módosítás</w:t>
      </w:r>
      <w:r>
        <w:t>a</w:t>
      </w:r>
      <w:r w:rsidRPr="00CF2A97">
        <w:t xml:space="preserve"> egyes tagok jogait hátrányosan </w:t>
      </w:r>
      <w:proofErr w:type="gramStart"/>
      <w:r w:rsidRPr="00CF2A97">
        <w:t>érintené</w:t>
      </w:r>
      <w:proofErr w:type="gramEnd"/>
      <w:r w:rsidRPr="00CF2A97">
        <w:t xml:space="preserve"> vagy helyzetét terhesebbé tenné</w:t>
      </w:r>
      <w:r>
        <w:t xml:space="preserve">, ettől a szabálytól a Ptk. </w:t>
      </w:r>
      <w:r w:rsidRPr="00CF2A97">
        <w:t xml:space="preserve">3:19. § </w:t>
      </w:r>
      <w:r w:rsidRPr="006E4D83">
        <w:t>(3) bekezdés</w:t>
      </w:r>
      <w:r>
        <w:t xml:space="preserve"> utolsó mondata alapján nem lehet eltérni, ugyanakkor a szabály a Ptk. alapján kötelező, </w:t>
      </w:r>
      <w:r w:rsidRPr="00E151F2">
        <w:rPr>
          <w:b/>
        </w:rPr>
        <w:t>külön nem szükséges a létesítő okiratokban megjeleníteni</w:t>
      </w:r>
      <w:r>
        <w:t>,</w:t>
      </w:r>
      <w:r w:rsidRPr="00060247">
        <w:t xml:space="preserve"> </w:t>
      </w:r>
      <w:r>
        <w:t xml:space="preserve">továbbá </w:t>
      </w:r>
      <w:r w:rsidRPr="00060247">
        <w:t>nyilvánosan működő részvénytársaság</w:t>
      </w:r>
      <w:r>
        <w:t>ok</w:t>
      </w:r>
      <w:r w:rsidRPr="00060247">
        <w:t xml:space="preserve"> esetében</w:t>
      </w:r>
      <w:r>
        <w:t xml:space="preserve"> a szabály nem alkalmazható,</w:t>
      </w:r>
    </w:p>
    <w:p w:rsidR="00933841" w:rsidRDefault="00933841" w:rsidP="00933841">
      <w:pPr>
        <w:pStyle w:val="Listaszerbekezds"/>
        <w:numPr>
          <w:ilvl w:val="0"/>
          <w:numId w:val="6"/>
        </w:numPr>
        <w:jc w:val="both"/>
      </w:pPr>
      <w:r>
        <w:t xml:space="preserve">a Ptk. nem írja elő kötelezően, hogy a létesítő okiratok módosítása tekintetében minden esetben a legfőbb szervnek kell döntenie, a létesítő okiratok módosításával kapcsolatos hatáskör – a </w:t>
      </w:r>
      <w:r w:rsidRPr="005A5C15">
        <w:t xml:space="preserve">tagok kisebbségének </w:t>
      </w:r>
      <w:r>
        <w:t xml:space="preserve">és természetesen a többségének </w:t>
      </w:r>
      <w:r w:rsidRPr="005A5C15">
        <w:t>jogai</w:t>
      </w:r>
      <w:r>
        <w:t xml:space="preserve"> </w:t>
      </w:r>
      <w:r>
        <w:lastRenderedPageBreak/>
        <w:t xml:space="preserve">védelmére is tekintettel – azonban nem ruházható át teljes körűen más szervre, ugyanakkor </w:t>
      </w:r>
      <w:r w:rsidRPr="00E151F2">
        <w:rPr>
          <w:b/>
        </w:rPr>
        <w:t xml:space="preserve">meghatározhatóak olyan ügyek, amelyekkel kapcsolatosan a </w:t>
      </w:r>
      <w:proofErr w:type="gramStart"/>
      <w:r w:rsidRPr="00E151F2">
        <w:rPr>
          <w:b/>
        </w:rPr>
        <w:t>társaság vezető</w:t>
      </w:r>
      <w:proofErr w:type="gramEnd"/>
      <w:r w:rsidRPr="00E151F2">
        <w:rPr>
          <w:b/>
        </w:rPr>
        <w:t xml:space="preserve"> tisztségviselője</w:t>
      </w:r>
      <w:r>
        <w:t xml:space="preserve"> vagy esetleg egyéb szerve </w:t>
      </w:r>
      <w:r w:rsidRPr="00E151F2">
        <w:rPr>
          <w:b/>
        </w:rPr>
        <w:t xml:space="preserve">jogosult </w:t>
      </w:r>
      <w:r w:rsidRPr="00F601EB">
        <w:rPr>
          <w:b/>
        </w:rPr>
        <w:t>lehet</w:t>
      </w:r>
      <w:r w:rsidRPr="00C41AAD">
        <w:rPr>
          <w:b/>
        </w:rPr>
        <w:t xml:space="preserve"> </w:t>
      </w:r>
      <w:r w:rsidRPr="00E151F2">
        <w:rPr>
          <w:b/>
        </w:rPr>
        <w:t>a létesítő okirat módosítására</w:t>
      </w:r>
      <w:r>
        <w:rPr>
          <w:b/>
        </w:rPr>
        <w:t xml:space="preserve">, </w:t>
      </w:r>
    </w:p>
    <w:p w:rsidR="00933841" w:rsidRPr="00C6079A" w:rsidRDefault="00933841" w:rsidP="00933841">
      <w:pPr>
        <w:pStyle w:val="Listaszerbekezds"/>
        <w:numPr>
          <w:ilvl w:val="2"/>
          <w:numId w:val="6"/>
        </w:numPr>
        <w:autoSpaceDE w:val="0"/>
        <w:autoSpaceDN w:val="0"/>
        <w:adjustRightInd w:val="0"/>
        <w:spacing w:before="240"/>
        <w:jc w:val="both"/>
      </w:pPr>
      <w:r>
        <w:t xml:space="preserve">a) </w:t>
      </w:r>
      <w:r w:rsidRPr="00C6079A">
        <w:t xml:space="preserve">maga a Ptk. is </w:t>
      </w:r>
      <w:r>
        <w:t>meg</w:t>
      </w:r>
      <w:r w:rsidRPr="00C6079A">
        <w:t xml:space="preserve">határoz </w:t>
      </w:r>
      <w:r>
        <w:t xml:space="preserve">ilyen </w:t>
      </w:r>
      <w:r w:rsidRPr="00C6079A">
        <w:t xml:space="preserve">esetet, </w:t>
      </w:r>
      <w:r>
        <w:t xml:space="preserve">azaz </w:t>
      </w:r>
      <w:r w:rsidRPr="00C6079A">
        <w:t xml:space="preserve">amikor az érintett </w:t>
      </w:r>
      <w:proofErr w:type="gramStart"/>
      <w:r w:rsidRPr="00C6079A">
        <w:t>társaság vezető</w:t>
      </w:r>
      <w:proofErr w:type="gramEnd"/>
      <w:r w:rsidRPr="00C6079A">
        <w:t xml:space="preserve"> tisztségviselői jogosultak valamely konkrét üggyel összefüggésben a létesítő okirat módosítására, </w:t>
      </w:r>
      <w:r>
        <w:t>ilyen</w:t>
      </w:r>
      <w:r w:rsidRPr="00C6079A">
        <w:t xml:space="preserve"> a Ptk. 3:294. § (2)</w:t>
      </w:r>
      <w:r>
        <w:t xml:space="preserve"> bekezdésében meghatározott eset, a</w:t>
      </w:r>
      <w:r w:rsidRPr="00C6079A">
        <w:t>z igazgatóság felhatalmazása alaptőke-emelésre</w:t>
      </w:r>
      <w:r>
        <w:t xml:space="preserve"> és azzal összefüggésben az alapszabály módosítására is, továbbá</w:t>
      </w:r>
    </w:p>
    <w:p w:rsidR="00933841" w:rsidRPr="00C6079A" w:rsidRDefault="00933841" w:rsidP="00933841">
      <w:pPr>
        <w:pStyle w:val="Listaszerbekezds"/>
        <w:numPr>
          <w:ilvl w:val="2"/>
          <w:numId w:val="6"/>
        </w:numPr>
        <w:jc w:val="both"/>
      </w:pPr>
      <w:r>
        <w:t xml:space="preserve">b) minden bizonnyal nem ellentétes a </w:t>
      </w:r>
      <w:proofErr w:type="spellStart"/>
      <w:r>
        <w:t>Ptk.-val</w:t>
      </w:r>
      <w:proofErr w:type="spellEnd"/>
      <w:r>
        <w:t xml:space="preserve"> a korábban a Gt. alapján is vezető tisztségviselői hatáskörben meghozható létesítő okirat módosítási ügyek további alkalmazása: a társaság </w:t>
      </w:r>
      <w:r w:rsidRPr="00CF2A97">
        <w:t>cégnevének, székhelyének, telephelyeinek, fióktelepeinek, és a társaság - főtevékenységnek nem minősülő - tevékenységi körének megváltoztatásáról</w:t>
      </w:r>
      <w:r>
        <w:t xml:space="preserve"> szóló döntések.</w:t>
      </w:r>
      <w:r>
        <w:rPr>
          <w:b/>
        </w:rPr>
        <w:t xml:space="preserve"> A vezető </w:t>
      </w:r>
      <w:proofErr w:type="spellStart"/>
      <w:r>
        <w:rPr>
          <w:b/>
        </w:rPr>
        <w:t>tisztéségviselő</w:t>
      </w:r>
      <w:proofErr w:type="spellEnd"/>
      <w:r>
        <w:rPr>
          <w:b/>
        </w:rPr>
        <w:t xml:space="preserve"> felhatalmazása csak és kizárólag a b) alpontban meghatározott esetekben támogatható</w:t>
      </w:r>
      <w:r>
        <w:t>!</w:t>
      </w:r>
    </w:p>
    <w:p w:rsidR="00933841" w:rsidRPr="00CF2A97" w:rsidRDefault="00933841" w:rsidP="00933841">
      <w:pPr>
        <w:autoSpaceDE w:val="0"/>
        <w:autoSpaceDN w:val="0"/>
        <w:adjustRightInd w:val="0"/>
        <w:spacing w:before="240"/>
        <w:ind w:firstLine="204"/>
        <w:jc w:val="both"/>
        <w:rPr>
          <w:sz w:val="20"/>
          <w:szCs w:val="20"/>
        </w:rPr>
      </w:pPr>
      <w:r w:rsidRPr="00CF2A97">
        <w:rPr>
          <w:b/>
          <w:bCs/>
          <w:sz w:val="20"/>
          <w:szCs w:val="20"/>
        </w:rPr>
        <w:t xml:space="preserve">3:102. § </w:t>
      </w:r>
      <w:r w:rsidRPr="00CF2A97">
        <w:rPr>
          <w:i/>
          <w:iCs/>
          <w:sz w:val="20"/>
          <w:szCs w:val="20"/>
        </w:rPr>
        <w:t>[A létesítő okirat módosításának esetei]</w:t>
      </w:r>
    </w:p>
    <w:p w:rsidR="00933841" w:rsidRPr="00CF2A97" w:rsidRDefault="00933841" w:rsidP="00933841">
      <w:pPr>
        <w:autoSpaceDE w:val="0"/>
        <w:autoSpaceDN w:val="0"/>
        <w:adjustRightInd w:val="0"/>
        <w:ind w:firstLine="204"/>
        <w:jc w:val="both"/>
        <w:rPr>
          <w:sz w:val="20"/>
          <w:szCs w:val="20"/>
        </w:rPr>
      </w:pPr>
      <w:r w:rsidRPr="00CF2A97">
        <w:rPr>
          <w:sz w:val="20"/>
          <w:szCs w:val="20"/>
        </w:rPr>
        <w:t xml:space="preserve">(1) A létesítő okirat módosításáról - ha az nem szerződéssel történik - a társaság </w:t>
      </w:r>
      <w:r w:rsidRPr="00CF2A97">
        <w:rPr>
          <w:b/>
          <w:sz w:val="20"/>
          <w:szCs w:val="20"/>
        </w:rPr>
        <w:t>legfőbb szerve legalább háromnegyedes szótöbbséggel</w:t>
      </w:r>
      <w:r w:rsidRPr="00CF2A97">
        <w:rPr>
          <w:sz w:val="20"/>
          <w:szCs w:val="20"/>
        </w:rPr>
        <w:t xml:space="preserve"> dönt.</w:t>
      </w:r>
    </w:p>
    <w:p w:rsidR="00933841" w:rsidRPr="00CF2A97" w:rsidRDefault="00933841" w:rsidP="00933841">
      <w:pPr>
        <w:autoSpaceDE w:val="0"/>
        <w:autoSpaceDN w:val="0"/>
        <w:adjustRightInd w:val="0"/>
        <w:ind w:firstLine="204"/>
        <w:jc w:val="both"/>
        <w:rPr>
          <w:sz w:val="20"/>
          <w:szCs w:val="20"/>
        </w:rPr>
      </w:pPr>
      <w:r w:rsidRPr="00CF2A97">
        <w:rPr>
          <w:sz w:val="20"/>
          <w:szCs w:val="20"/>
        </w:rPr>
        <w:t xml:space="preserve">(2) </w:t>
      </w:r>
      <w:r w:rsidRPr="00CF2A97">
        <w:rPr>
          <w:b/>
          <w:sz w:val="20"/>
          <w:szCs w:val="20"/>
        </w:rPr>
        <w:t>A társaság cégnevének, székhelyének, telephelyeinek, fióktelepeinek, és a társaság - főtevékenységnek nem minősülő - tevékenységi körének megváltoztatásáról</w:t>
      </w:r>
      <w:r w:rsidRPr="00CF2A97">
        <w:rPr>
          <w:sz w:val="20"/>
          <w:szCs w:val="20"/>
        </w:rPr>
        <w:t xml:space="preserve"> a legfőbb szerv </w:t>
      </w:r>
      <w:r w:rsidRPr="00CF2A97">
        <w:rPr>
          <w:b/>
          <w:sz w:val="20"/>
          <w:szCs w:val="20"/>
        </w:rPr>
        <w:t>egyszerű szótöbbséggel</w:t>
      </w:r>
      <w:r w:rsidRPr="00CF2A97">
        <w:rPr>
          <w:sz w:val="20"/>
          <w:szCs w:val="20"/>
        </w:rPr>
        <w:t xml:space="preserve"> hoz határozatot.</w:t>
      </w:r>
    </w:p>
    <w:p w:rsidR="00933841" w:rsidRPr="00CF2A97" w:rsidRDefault="00933841" w:rsidP="00933841">
      <w:pPr>
        <w:autoSpaceDE w:val="0"/>
        <w:autoSpaceDN w:val="0"/>
        <w:adjustRightInd w:val="0"/>
        <w:ind w:firstLine="204"/>
        <w:jc w:val="both"/>
        <w:rPr>
          <w:b/>
          <w:sz w:val="20"/>
          <w:szCs w:val="20"/>
          <w:u w:val="single"/>
        </w:rPr>
      </w:pPr>
      <w:r w:rsidRPr="00CF2A97">
        <w:rPr>
          <w:sz w:val="20"/>
          <w:szCs w:val="20"/>
        </w:rPr>
        <w:t xml:space="preserve">(3) </w:t>
      </w:r>
      <w:r w:rsidRPr="00CF2A97">
        <w:rPr>
          <w:b/>
          <w:sz w:val="20"/>
          <w:szCs w:val="20"/>
          <w:u w:val="single"/>
        </w:rPr>
        <w:t>Valamennyi tag egyhangú határozatára van szükség, ha a módosítás egyes tagok jogait hátrányosan érintené, vagy helyzetét terhesebbé tenné. Az e kérdésben való szavazásnál azok a tagok is szavazhatnak, akik egyébként szavazati joggal nem rendelkeznek.</w:t>
      </w:r>
    </w:p>
    <w:p w:rsidR="00933841" w:rsidRPr="00CF2A97" w:rsidRDefault="00933841" w:rsidP="00933841">
      <w:pPr>
        <w:autoSpaceDE w:val="0"/>
        <w:autoSpaceDN w:val="0"/>
        <w:adjustRightInd w:val="0"/>
        <w:ind w:firstLine="204"/>
        <w:jc w:val="both"/>
        <w:rPr>
          <w:sz w:val="20"/>
          <w:szCs w:val="20"/>
        </w:rPr>
      </w:pPr>
      <w:r w:rsidRPr="00CF2A97">
        <w:rPr>
          <w:sz w:val="20"/>
          <w:szCs w:val="20"/>
        </w:rPr>
        <w:t>(4) A létesítő okirat módosítására egyebekben a társaság alapítására vonatkozó rendelkezéseket kell megfelelően alkalmazni, azzal, hogy a módosítást tartalmazó okiratot a tagoknak nem kell aláírniuk, és azt a társaság jogtanácsosa is ellenjegyezheti.</w:t>
      </w:r>
    </w:p>
    <w:p w:rsidR="00933841" w:rsidRPr="00CF2A97" w:rsidRDefault="00933841" w:rsidP="00933841">
      <w:pPr>
        <w:autoSpaceDE w:val="0"/>
        <w:autoSpaceDN w:val="0"/>
        <w:adjustRightInd w:val="0"/>
        <w:spacing w:before="240"/>
        <w:ind w:firstLine="204"/>
        <w:jc w:val="both"/>
        <w:rPr>
          <w:sz w:val="20"/>
          <w:szCs w:val="20"/>
        </w:rPr>
      </w:pPr>
      <w:r w:rsidRPr="00CF2A97">
        <w:rPr>
          <w:b/>
          <w:bCs/>
          <w:sz w:val="20"/>
          <w:szCs w:val="20"/>
        </w:rPr>
        <w:t xml:space="preserve">3:19. § </w:t>
      </w:r>
      <w:r w:rsidRPr="00CF2A97">
        <w:rPr>
          <w:i/>
          <w:iCs/>
          <w:sz w:val="20"/>
          <w:szCs w:val="20"/>
        </w:rPr>
        <w:t>[Határozathozatal]</w:t>
      </w:r>
    </w:p>
    <w:p w:rsidR="00933841" w:rsidRPr="00CF2A97" w:rsidRDefault="00933841" w:rsidP="00933841">
      <w:pPr>
        <w:autoSpaceDE w:val="0"/>
        <w:autoSpaceDN w:val="0"/>
        <w:adjustRightInd w:val="0"/>
        <w:ind w:firstLine="204"/>
        <w:jc w:val="both"/>
        <w:rPr>
          <w:sz w:val="20"/>
          <w:szCs w:val="20"/>
        </w:rPr>
      </w:pPr>
      <w:r w:rsidRPr="00CF2A97">
        <w:rPr>
          <w:sz w:val="20"/>
          <w:szCs w:val="20"/>
        </w:rPr>
        <w:t xml:space="preserve">(3) A tagok vagy az alapítók határozatukat a határozatképesség megállapításánál figyelembe vett szavazatok többségével hozzák meg. </w:t>
      </w:r>
      <w:r w:rsidRPr="00CF2A97">
        <w:rPr>
          <w:b/>
          <w:sz w:val="20"/>
          <w:szCs w:val="20"/>
        </w:rPr>
        <w:t>Ha e törvény egyszerű vagy azt meghaladó szótöbbséget ír elő a határozat meghozatalához, a létesítő okirat e</w:t>
      </w:r>
      <w:r w:rsidRPr="00CF2A97">
        <w:rPr>
          <w:b/>
          <w:sz w:val="20"/>
          <w:szCs w:val="20"/>
          <w:u w:val="single"/>
        </w:rPr>
        <w:t>gyszerű szótöbbségnél alacsonyabb határozathozatali arányt előíró rendelkezése semmis</w:t>
      </w:r>
      <w:r w:rsidRPr="00CF2A97">
        <w:rPr>
          <w:b/>
          <w:sz w:val="20"/>
          <w:szCs w:val="20"/>
        </w:rPr>
        <w:t>.</w:t>
      </w:r>
      <w:r w:rsidRPr="00CF2A97">
        <w:rPr>
          <w:sz w:val="20"/>
          <w:szCs w:val="20"/>
        </w:rPr>
        <w:t xml:space="preserve"> </w:t>
      </w:r>
      <w:r w:rsidRPr="00CF2A97">
        <w:rPr>
          <w:b/>
          <w:sz w:val="20"/>
          <w:szCs w:val="20"/>
          <w:u w:val="single"/>
        </w:rPr>
        <w:t>Ha e törvény egyhangúságot ír elő a határozat meghozatalához, a létesítő okirat ettől eltérő rendelkezése semmis</w:t>
      </w:r>
      <w:r w:rsidRPr="00CF2A97">
        <w:rPr>
          <w:sz w:val="20"/>
          <w:szCs w:val="20"/>
        </w:rPr>
        <w:t>.</w:t>
      </w:r>
    </w:p>
    <w:p w:rsidR="00933841" w:rsidRPr="00060247" w:rsidRDefault="00933841" w:rsidP="00933841">
      <w:pPr>
        <w:autoSpaceDE w:val="0"/>
        <w:autoSpaceDN w:val="0"/>
        <w:adjustRightInd w:val="0"/>
        <w:spacing w:before="240"/>
        <w:ind w:firstLine="204"/>
        <w:jc w:val="both"/>
        <w:rPr>
          <w:sz w:val="20"/>
          <w:szCs w:val="20"/>
        </w:rPr>
      </w:pPr>
      <w:r w:rsidRPr="00060247">
        <w:rPr>
          <w:b/>
          <w:bCs/>
          <w:sz w:val="20"/>
          <w:szCs w:val="20"/>
        </w:rPr>
        <w:t xml:space="preserve">3:276. § </w:t>
      </w:r>
      <w:r w:rsidRPr="00060247">
        <w:rPr>
          <w:i/>
          <w:iCs/>
          <w:sz w:val="20"/>
          <w:szCs w:val="20"/>
        </w:rPr>
        <w:t>[A határozathoz szükséges többség]</w:t>
      </w:r>
    </w:p>
    <w:p w:rsidR="00933841" w:rsidRPr="00060247" w:rsidRDefault="00933841" w:rsidP="00933841">
      <w:pPr>
        <w:autoSpaceDE w:val="0"/>
        <w:autoSpaceDN w:val="0"/>
        <w:adjustRightInd w:val="0"/>
        <w:ind w:firstLine="204"/>
        <w:jc w:val="both"/>
        <w:rPr>
          <w:sz w:val="20"/>
          <w:szCs w:val="20"/>
        </w:rPr>
      </w:pPr>
      <w:r w:rsidRPr="00060247">
        <w:rPr>
          <w:sz w:val="20"/>
          <w:szCs w:val="20"/>
        </w:rPr>
        <w:t xml:space="preserve">(3) A </w:t>
      </w:r>
      <w:r w:rsidRPr="00060247">
        <w:rPr>
          <w:b/>
          <w:sz w:val="20"/>
          <w:szCs w:val="20"/>
        </w:rPr>
        <w:t>nyilvánosan működő részvénytársaság esetében</w:t>
      </w:r>
      <w:r w:rsidRPr="00060247">
        <w:rPr>
          <w:sz w:val="20"/>
          <w:szCs w:val="20"/>
        </w:rPr>
        <w:t xml:space="preserve"> a létesítő okirat módosításához szükséges </w:t>
      </w:r>
      <w:r w:rsidRPr="00060247">
        <w:rPr>
          <w:b/>
          <w:sz w:val="20"/>
          <w:szCs w:val="20"/>
        </w:rPr>
        <w:t>egyhangú határozathozatalra vonatkozó rendelkezést nem kell alkalmazni</w:t>
      </w:r>
      <w:r w:rsidRPr="00060247">
        <w:rPr>
          <w:sz w:val="20"/>
          <w:szCs w:val="20"/>
        </w:rPr>
        <w:t>.</w:t>
      </w:r>
    </w:p>
    <w:p w:rsidR="00933841" w:rsidRPr="00C6079A" w:rsidRDefault="00933841" w:rsidP="00933841">
      <w:pPr>
        <w:autoSpaceDE w:val="0"/>
        <w:autoSpaceDN w:val="0"/>
        <w:adjustRightInd w:val="0"/>
        <w:spacing w:before="240"/>
        <w:ind w:firstLine="204"/>
        <w:jc w:val="both"/>
        <w:rPr>
          <w:sz w:val="20"/>
          <w:szCs w:val="20"/>
        </w:rPr>
      </w:pPr>
      <w:r w:rsidRPr="00C6079A">
        <w:rPr>
          <w:b/>
          <w:bCs/>
          <w:sz w:val="20"/>
          <w:szCs w:val="20"/>
        </w:rPr>
        <w:t xml:space="preserve">3:294. § </w:t>
      </w:r>
      <w:r w:rsidRPr="00C6079A">
        <w:rPr>
          <w:i/>
          <w:iCs/>
          <w:sz w:val="20"/>
          <w:szCs w:val="20"/>
        </w:rPr>
        <w:t>[Az igazgatóság felhatalmazása alaptőke-emelésre]</w:t>
      </w:r>
    </w:p>
    <w:p w:rsidR="00933841" w:rsidRPr="00C6079A" w:rsidRDefault="00933841" w:rsidP="00933841">
      <w:pPr>
        <w:autoSpaceDE w:val="0"/>
        <w:autoSpaceDN w:val="0"/>
        <w:adjustRightInd w:val="0"/>
        <w:ind w:firstLine="204"/>
        <w:jc w:val="both"/>
        <w:rPr>
          <w:sz w:val="20"/>
          <w:szCs w:val="20"/>
        </w:rPr>
      </w:pPr>
      <w:r w:rsidRPr="00C6079A">
        <w:rPr>
          <w:sz w:val="20"/>
          <w:szCs w:val="20"/>
        </w:rPr>
        <w:t xml:space="preserve">(2) </w:t>
      </w:r>
      <w:r w:rsidRPr="00C6079A">
        <w:rPr>
          <w:b/>
          <w:sz w:val="20"/>
          <w:szCs w:val="20"/>
        </w:rPr>
        <w:t>Az igazgatóságnak az alaptőke felemelésére történő felhatalmazása esetén az igazgatóság dönt az alaptőke felemelésével kapcsolatos, e törvény vagy az alapszabály szerint egyébként a közgyűlés hatáskörébe tartozó kérdésekről is</w:t>
      </w:r>
      <w:r w:rsidRPr="00C6079A">
        <w:rPr>
          <w:sz w:val="20"/>
          <w:szCs w:val="20"/>
        </w:rPr>
        <w:t>.</w:t>
      </w:r>
    </w:p>
    <w:p w:rsidR="00933841" w:rsidRDefault="00933841" w:rsidP="00933841">
      <w:pPr>
        <w:autoSpaceDE w:val="0"/>
        <w:autoSpaceDN w:val="0"/>
        <w:adjustRightInd w:val="0"/>
        <w:jc w:val="both"/>
        <w:rPr>
          <w:sz w:val="20"/>
          <w:szCs w:val="20"/>
        </w:rPr>
      </w:pPr>
    </w:p>
    <w:p w:rsidR="00933841" w:rsidRPr="00C6079A" w:rsidRDefault="00933841" w:rsidP="00933841">
      <w:pPr>
        <w:autoSpaceDE w:val="0"/>
        <w:autoSpaceDN w:val="0"/>
        <w:adjustRightInd w:val="0"/>
        <w:jc w:val="both"/>
        <w:rPr>
          <w:sz w:val="20"/>
          <w:szCs w:val="20"/>
        </w:rPr>
      </w:pPr>
    </w:p>
    <w:p w:rsidR="00933841" w:rsidRPr="00FE290F" w:rsidRDefault="00933841" w:rsidP="00933841">
      <w:pPr>
        <w:pStyle w:val="Cmsor1"/>
        <w:numPr>
          <w:ilvl w:val="0"/>
          <w:numId w:val="3"/>
        </w:numPr>
        <w:spacing w:before="0"/>
        <w:rPr>
          <w:rFonts w:ascii="Times New Roman" w:hAnsi="Times New Roman" w:cs="Times New Roman"/>
          <w:color w:val="auto"/>
        </w:rPr>
      </w:pPr>
      <w:bookmarkStart w:id="7" w:name="_Toc392685212"/>
      <w:r>
        <w:rPr>
          <w:rFonts w:ascii="Times New Roman" w:hAnsi="Times New Roman" w:cs="Times New Roman"/>
          <w:color w:val="auto"/>
        </w:rPr>
        <w:t>Legfőbb szervi döntéshozatal</w:t>
      </w:r>
      <w:bookmarkEnd w:id="7"/>
    </w:p>
    <w:p w:rsidR="00933841" w:rsidRDefault="00933841" w:rsidP="00933841">
      <w:pPr>
        <w:jc w:val="both"/>
      </w:pPr>
    </w:p>
    <w:p w:rsidR="00933841" w:rsidRDefault="00933841" w:rsidP="00933841">
      <w:pPr>
        <w:jc w:val="both"/>
      </w:pPr>
      <w:r>
        <w:t>A legfőbb szervi döntéshozatallal kapcsolatosan az alábbi szabályokkal összefüggésben javasolunk a létesítő okiratokban eltérő szabályozást:</w:t>
      </w:r>
    </w:p>
    <w:p w:rsidR="00933841" w:rsidRDefault="00933841" w:rsidP="00933841">
      <w:pPr>
        <w:jc w:val="both"/>
      </w:pPr>
    </w:p>
    <w:p w:rsidR="00933841" w:rsidRPr="00430F14" w:rsidRDefault="00933841" w:rsidP="00933841">
      <w:pPr>
        <w:pStyle w:val="Listaszerbekezds"/>
        <w:numPr>
          <w:ilvl w:val="0"/>
          <w:numId w:val="7"/>
        </w:numPr>
        <w:jc w:val="both"/>
      </w:pPr>
      <w:r>
        <w:lastRenderedPageBreak/>
        <w:t xml:space="preserve">a Ptk. 3:17. § (4) bekezdésére tekintettel javasoljuk a létesítő okiratokban rögzíteni, hogy </w:t>
      </w:r>
      <w:r w:rsidRPr="0049424A">
        <w:rPr>
          <w:b/>
        </w:rPr>
        <w:t>a taggyűlések/közgyűlések helyszíne a társaság székhelye, kivéve, ha a taggyűlési vagy a közgyűlési meghívó ettől eltérően rendelkezik</w:t>
      </w:r>
      <w:r>
        <w:t>.</w:t>
      </w:r>
    </w:p>
    <w:p w:rsidR="00933841" w:rsidRPr="00430F14" w:rsidRDefault="00933841" w:rsidP="00933841">
      <w:pPr>
        <w:autoSpaceDE w:val="0"/>
        <w:autoSpaceDN w:val="0"/>
        <w:adjustRightInd w:val="0"/>
        <w:spacing w:before="240"/>
        <w:ind w:firstLine="204"/>
        <w:jc w:val="both"/>
        <w:rPr>
          <w:sz w:val="20"/>
          <w:szCs w:val="20"/>
        </w:rPr>
      </w:pPr>
      <w:r w:rsidRPr="00430F14">
        <w:rPr>
          <w:b/>
          <w:bCs/>
          <w:sz w:val="20"/>
          <w:szCs w:val="20"/>
        </w:rPr>
        <w:t xml:space="preserve">3:17. § </w:t>
      </w:r>
      <w:r w:rsidRPr="00430F14">
        <w:rPr>
          <w:i/>
          <w:iCs/>
          <w:sz w:val="20"/>
          <w:szCs w:val="20"/>
        </w:rPr>
        <w:t>[A döntéshozó szerv ülésének összehívása]</w:t>
      </w:r>
    </w:p>
    <w:p w:rsidR="00933841" w:rsidRPr="00430F14" w:rsidRDefault="00933841" w:rsidP="00933841">
      <w:pPr>
        <w:autoSpaceDE w:val="0"/>
        <w:autoSpaceDN w:val="0"/>
        <w:adjustRightInd w:val="0"/>
        <w:ind w:firstLine="204"/>
        <w:jc w:val="both"/>
        <w:rPr>
          <w:sz w:val="20"/>
          <w:szCs w:val="20"/>
        </w:rPr>
      </w:pPr>
      <w:r w:rsidRPr="00430F14">
        <w:rPr>
          <w:sz w:val="20"/>
          <w:szCs w:val="20"/>
        </w:rPr>
        <w:t>(4) A döntéshozó szerv az ülését a jogi személy székhelyén tartja.</w:t>
      </w:r>
    </w:p>
    <w:p w:rsidR="00933841" w:rsidRPr="00430F14" w:rsidRDefault="00933841" w:rsidP="00933841">
      <w:pPr>
        <w:autoSpaceDE w:val="0"/>
        <w:autoSpaceDN w:val="0"/>
        <w:adjustRightInd w:val="0"/>
        <w:jc w:val="both"/>
        <w:rPr>
          <w:sz w:val="20"/>
          <w:szCs w:val="20"/>
        </w:rPr>
      </w:pPr>
    </w:p>
    <w:p w:rsidR="00933841" w:rsidRPr="00430F14" w:rsidRDefault="00933841" w:rsidP="00933841">
      <w:pPr>
        <w:pStyle w:val="Listaszerbekezds"/>
        <w:numPr>
          <w:ilvl w:val="0"/>
          <w:numId w:val="7"/>
        </w:numPr>
        <w:jc w:val="both"/>
      </w:pPr>
      <w:r>
        <w:t>megfontolásra javasoljuk, hogy a Ptk. 3:20. §</w:t>
      </w:r>
      <w:proofErr w:type="spellStart"/>
      <w:r>
        <w:t>-ára</w:t>
      </w:r>
      <w:proofErr w:type="spellEnd"/>
      <w:r>
        <w:t xml:space="preserve"> figyelemmel a létesítő okiratok tegyék lehetővé </w:t>
      </w:r>
      <w:r w:rsidRPr="006C388F">
        <w:t>a</w:t>
      </w:r>
      <w:r>
        <w:t xml:space="preserve"> legfőbb szervi</w:t>
      </w:r>
      <w:r w:rsidRPr="006C388F">
        <w:t xml:space="preserve"> határozathozatalt ülés tartása nélkül is</w:t>
      </w:r>
      <w:r>
        <w:t xml:space="preserve"> (</w:t>
      </w:r>
      <w:r>
        <w:rPr>
          <w:i/>
        </w:rPr>
        <w:t>azzal</w:t>
      </w:r>
      <w:r w:rsidRPr="00E843D7">
        <w:rPr>
          <w:i/>
        </w:rPr>
        <w:t>, hogy nyilvánosan működő részvénytársaságok esetén nincs lehetőség közgyűlés tartása nélküli határozathozatalra</w:t>
      </w:r>
      <w:r>
        <w:t>), és a szabályozás tekintetében a Ptk. 3:20. §</w:t>
      </w:r>
      <w:proofErr w:type="spellStart"/>
      <w:r>
        <w:t>-ának</w:t>
      </w:r>
      <w:proofErr w:type="spellEnd"/>
      <w:r>
        <w:t xml:space="preserve"> szabályait vegyék alapul olyan módon, hogy </w:t>
      </w:r>
      <w:r w:rsidRPr="00537053">
        <w:t xml:space="preserve">a </w:t>
      </w:r>
      <w:r>
        <w:t xml:space="preserve">létesítő okirat rögzítse, hogy a tagok ilyen esetben </w:t>
      </w:r>
      <w:r w:rsidRPr="00537053">
        <w:rPr>
          <w:b/>
        </w:rPr>
        <w:t>a határozat tervezet</w:t>
      </w:r>
      <w:r>
        <w:rPr>
          <w:b/>
        </w:rPr>
        <w:t>ének</w:t>
      </w:r>
      <w:r w:rsidRPr="00537053">
        <w:rPr>
          <w:b/>
        </w:rPr>
        <w:t xml:space="preserve"> kézhezvételétől számított nyolcnapos határidőn belül </w:t>
      </w:r>
      <w:r>
        <w:t xml:space="preserve">adhatják le szavazatukat, valamint a 3:20. § (4) bekezdésétől eltérően ne </w:t>
      </w:r>
      <w:r w:rsidRPr="00F8274C">
        <w:t>három napon belül</w:t>
      </w:r>
      <w:r>
        <w:t xml:space="preserve">i határidővel írják elő a szavazás eredményének megállapítását, hanem </w:t>
      </w:r>
      <w:r w:rsidRPr="00351A94">
        <w:rPr>
          <w:b/>
        </w:rPr>
        <w:t>legkésőbb a szavazás lezárulását követő munkanapon</w:t>
      </w:r>
      <w:r>
        <w:t xml:space="preserve"> történjen meg a szavazás eredményének megállapítása és annak tagokkal történő közlése is.</w:t>
      </w:r>
    </w:p>
    <w:p w:rsidR="00933841" w:rsidRDefault="00933841" w:rsidP="00933841">
      <w:pPr>
        <w:autoSpaceDE w:val="0"/>
        <w:autoSpaceDN w:val="0"/>
        <w:adjustRightInd w:val="0"/>
        <w:spacing w:before="240"/>
        <w:ind w:firstLine="204"/>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r w:rsidRPr="001D54EA">
        <w:rPr>
          <w:highlight w:val="yellow"/>
        </w:rPr>
        <w:t xml:space="preserve"> </w:t>
      </w:r>
    </w:p>
    <w:p w:rsidR="00933841" w:rsidRPr="00F8274C" w:rsidRDefault="00933841" w:rsidP="00933841">
      <w:pPr>
        <w:autoSpaceDE w:val="0"/>
        <w:autoSpaceDN w:val="0"/>
        <w:adjustRightInd w:val="0"/>
        <w:spacing w:before="240"/>
        <w:ind w:firstLine="204"/>
        <w:jc w:val="both"/>
        <w:rPr>
          <w:sz w:val="20"/>
          <w:szCs w:val="20"/>
        </w:rPr>
      </w:pPr>
      <w:r w:rsidRPr="00F8274C">
        <w:rPr>
          <w:b/>
          <w:bCs/>
          <w:sz w:val="20"/>
          <w:szCs w:val="20"/>
        </w:rPr>
        <w:t xml:space="preserve">3:20. § </w:t>
      </w:r>
      <w:r w:rsidRPr="00F8274C">
        <w:rPr>
          <w:i/>
          <w:iCs/>
          <w:sz w:val="20"/>
          <w:szCs w:val="20"/>
        </w:rPr>
        <w:t>[Határozathozatal ülés tartása nélkül]</w:t>
      </w:r>
    </w:p>
    <w:p w:rsidR="00933841" w:rsidRPr="00F8274C" w:rsidRDefault="00933841" w:rsidP="00933841">
      <w:pPr>
        <w:autoSpaceDE w:val="0"/>
        <w:autoSpaceDN w:val="0"/>
        <w:adjustRightInd w:val="0"/>
        <w:ind w:firstLine="204"/>
        <w:jc w:val="both"/>
        <w:rPr>
          <w:sz w:val="20"/>
          <w:szCs w:val="20"/>
        </w:rPr>
      </w:pPr>
      <w:r w:rsidRPr="00F8274C">
        <w:rPr>
          <w:sz w:val="20"/>
          <w:szCs w:val="20"/>
        </w:rPr>
        <w:t xml:space="preserve">(1) </w:t>
      </w:r>
      <w:r w:rsidRPr="00F8274C">
        <w:rPr>
          <w:b/>
          <w:sz w:val="20"/>
          <w:szCs w:val="20"/>
        </w:rPr>
        <w:t xml:space="preserve">Ha </w:t>
      </w:r>
      <w:r w:rsidRPr="00F8274C">
        <w:rPr>
          <w:b/>
          <w:sz w:val="20"/>
          <w:szCs w:val="20"/>
          <w:u w:val="single"/>
        </w:rPr>
        <w:t>a létesítő okirat</w:t>
      </w:r>
      <w:r w:rsidRPr="00F8274C">
        <w:rPr>
          <w:b/>
          <w:sz w:val="20"/>
          <w:szCs w:val="20"/>
        </w:rPr>
        <w:t xml:space="preserve"> a határozathozatalt ülés tartása nélkül is </w:t>
      </w:r>
      <w:r w:rsidRPr="00F8274C">
        <w:rPr>
          <w:b/>
          <w:sz w:val="20"/>
          <w:szCs w:val="20"/>
          <w:u w:val="single"/>
        </w:rPr>
        <w:t>lehetővé teszi</w:t>
      </w:r>
      <w:r w:rsidRPr="00F8274C">
        <w:rPr>
          <w:sz w:val="20"/>
          <w:szCs w:val="20"/>
        </w:rPr>
        <w:t>, az ilyen határozathozatalt az ügyvezetés a határozat tervezetének a tagok vagy alapítók részére történő megküldésével kezdeményezi. A tagok vagy alapítók számára a tervezet kézhezvételétől számított legalább nyolcnapos határidőt kell biztosítani arra, hogy szavazatukat megküldjék az ügyvezetés részére.</w:t>
      </w:r>
    </w:p>
    <w:p w:rsidR="00933841" w:rsidRPr="00F8274C" w:rsidRDefault="00933841" w:rsidP="00933841">
      <w:pPr>
        <w:autoSpaceDE w:val="0"/>
        <w:autoSpaceDN w:val="0"/>
        <w:adjustRightInd w:val="0"/>
        <w:ind w:firstLine="204"/>
        <w:jc w:val="both"/>
        <w:rPr>
          <w:sz w:val="20"/>
          <w:szCs w:val="20"/>
        </w:rPr>
      </w:pPr>
      <w:r w:rsidRPr="00F8274C">
        <w:rPr>
          <w:sz w:val="20"/>
          <w:szCs w:val="20"/>
        </w:rPr>
        <w:t>(2) Az ülés tartása nélküli döntéshozatal során e törvénynek a határozatképességre és szavazásra vonatkozó rendelkezéseit azzal az eltéréssel kell alkalmazni, hogy a határozathozatali eljárás akkor eredményes, ha legalább annyi szavazatot megküldenek az ügyvezetés részére, amennyi szavazati jogot képviselő tag vagy alapító jelenléte a határozatképességéhez szükséges lenne ülés tartása esetén.</w:t>
      </w:r>
    </w:p>
    <w:p w:rsidR="00933841" w:rsidRPr="00F8274C" w:rsidRDefault="00933841" w:rsidP="00933841">
      <w:pPr>
        <w:autoSpaceDE w:val="0"/>
        <w:autoSpaceDN w:val="0"/>
        <w:adjustRightInd w:val="0"/>
        <w:ind w:firstLine="204"/>
        <w:jc w:val="both"/>
        <w:rPr>
          <w:sz w:val="20"/>
          <w:szCs w:val="20"/>
        </w:rPr>
      </w:pPr>
      <w:r w:rsidRPr="00F8274C">
        <w:rPr>
          <w:sz w:val="20"/>
          <w:szCs w:val="20"/>
        </w:rPr>
        <w:t>(3) Ha bármely tag vagy alapító az ülés megtartását kívánja, a legfőbb szerv ülését az ügyvezetésnek össze kell hívnia.</w:t>
      </w:r>
    </w:p>
    <w:p w:rsidR="00933841" w:rsidRPr="00F8274C" w:rsidRDefault="00933841" w:rsidP="00933841">
      <w:pPr>
        <w:autoSpaceDE w:val="0"/>
        <w:autoSpaceDN w:val="0"/>
        <w:adjustRightInd w:val="0"/>
        <w:ind w:firstLine="204"/>
        <w:jc w:val="both"/>
        <w:rPr>
          <w:sz w:val="20"/>
          <w:szCs w:val="20"/>
        </w:rPr>
      </w:pPr>
      <w:r w:rsidRPr="00F8274C">
        <w:rPr>
          <w:sz w:val="20"/>
          <w:szCs w:val="20"/>
        </w:rPr>
        <w:t xml:space="preserve">(4) A szavazásra megszabott határidő utolsó napját követő három napon belül - ha valamennyi tag vagy alapító szavazata ezt megelőzően érkezik meg, akkor az utolsó szavazat beérkezésének napjától számított három napon belül - az ügyvezetés megállapítja a szavazás eredményét, és azt további három napon belül közli a tagokkal vagy az alapítókkal. A határozathozatal napja a szavazási határidő utolsó napja, ha valamennyi szavazat korábban beérkezik, akkor az utolsó szavazat </w:t>
      </w:r>
      <w:proofErr w:type="gramStart"/>
      <w:r w:rsidRPr="00F8274C">
        <w:rPr>
          <w:sz w:val="20"/>
          <w:szCs w:val="20"/>
        </w:rPr>
        <w:t>beérkezésének</w:t>
      </w:r>
      <w:r>
        <w:rPr>
          <w:sz w:val="20"/>
          <w:szCs w:val="20"/>
        </w:rPr>
        <w:t xml:space="preserve"> </w:t>
      </w:r>
      <w:r w:rsidRPr="00F8274C">
        <w:rPr>
          <w:sz w:val="20"/>
          <w:szCs w:val="20"/>
        </w:rPr>
        <w:t>napja</w:t>
      </w:r>
      <w:proofErr w:type="gramEnd"/>
      <w:r w:rsidRPr="00F8274C">
        <w:rPr>
          <w:sz w:val="20"/>
          <w:szCs w:val="20"/>
        </w:rPr>
        <w:t>.</w:t>
      </w:r>
    </w:p>
    <w:p w:rsidR="00933841" w:rsidRPr="00F8274C" w:rsidRDefault="00933841" w:rsidP="00933841">
      <w:pPr>
        <w:autoSpaceDE w:val="0"/>
        <w:autoSpaceDN w:val="0"/>
        <w:adjustRightInd w:val="0"/>
        <w:jc w:val="both"/>
        <w:rPr>
          <w:sz w:val="20"/>
          <w:szCs w:val="20"/>
        </w:rPr>
      </w:pPr>
    </w:p>
    <w:p w:rsidR="00933841" w:rsidRPr="00430F14" w:rsidRDefault="00933841" w:rsidP="00933841">
      <w:pPr>
        <w:pStyle w:val="Listaszerbekezds"/>
        <w:numPr>
          <w:ilvl w:val="0"/>
          <w:numId w:val="7"/>
        </w:numPr>
        <w:jc w:val="both"/>
      </w:pPr>
      <w:r>
        <w:t xml:space="preserve">fontosnak tartjuk, hogy </w:t>
      </w:r>
      <w:r w:rsidRPr="000E782D">
        <w:rPr>
          <w:b/>
        </w:rPr>
        <w:t>a</w:t>
      </w:r>
      <w:r>
        <w:rPr>
          <w:b/>
        </w:rPr>
        <w:t>z adott társaságra vonatkozó, a</w:t>
      </w:r>
      <w:r w:rsidRPr="000E782D">
        <w:rPr>
          <w:b/>
        </w:rPr>
        <w:t xml:space="preserve"> legfőbb szerv hatáskörébe tartozó döntések a létesítő okiratban teljes körűen </w:t>
      </w:r>
      <w:r>
        <w:t xml:space="preserve">– lehetőség szerint a Ptk.-n túli, külön jogszabályok alapján kötelező közgyűlési hatáskörök is, valamint a létesítő okirat különböző egyéb részeiben meghatározott hatáskörök is – </w:t>
      </w:r>
      <w:r w:rsidRPr="000E782D">
        <w:rPr>
          <w:b/>
        </w:rPr>
        <w:t>egy helyen, felsorolásszerűen megtalálhatóak legyenek</w:t>
      </w:r>
      <w:r>
        <w:t xml:space="preserve">. </w:t>
      </w:r>
      <w:proofErr w:type="gramStart"/>
      <w:r>
        <w:t>Természetesen – különösen az üzleti jellegű kérdésekben meghatározott – legfőbb szervi hatáskörök cégenként, a cégek sajátosságaitól függően eltérőek, de segítségképpen összegyűjtöttünk néhány tipikus, legfőbb szervi hatásköri szabályt (</w:t>
      </w:r>
      <w:r w:rsidRPr="0005259C">
        <w:t>amelyeket jogszabály ír elő, az egyszerűbb visszakereshetőség érdekében a konkrét jogszabályhelyre is utalunk</w:t>
      </w:r>
      <w:r>
        <w:t xml:space="preserve">, </w:t>
      </w:r>
      <w:r w:rsidRPr="0005259C">
        <w:rPr>
          <w:i/>
        </w:rPr>
        <w:t xml:space="preserve">dőlt betűvel szedjük továbbá az általános hatásköri szabályok között a cégformától, illetve a cég felépítésétől, nemzetgazdasági jelentőségétől is függő, </w:t>
      </w:r>
      <w:r>
        <w:rPr>
          <w:i/>
        </w:rPr>
        <w:t>elsősorban a kiemelt jelentőségű részvénytársaságok</w:t>
      </w:r>
      <w:r w:rsidRPr="0005259C">
        <w:rPr>
          <w:i/>
        </w:rPr>
        <w:t xml:space="preserve"> esetén érvényesülő </w:t>
      </w:r>
      <w:r>
        <w:rPr>
          <w:i/>
        </w:rPr>
        <w:t xml:space="preserve">tipikus </w:t>
      </w:r>
      <w:r w:rsidRPr="0005259C">
        <w:rPr>
          <w:i/>
        </w:rPr>
        <w:t>szabályozási megoldásokat</w:t>
      </w:r>
      <w:r>
        <w:t>):</w:t>
      </w:r>
      <w:proofErr w:type="gramEnd"/>
    </w:p>
    <w:p w:rsidR="00933841" w:rsidRDefault="00933841" w:rsidP="00933841">
      <w:pPr>
        <w:ind w:left="851" w:right="567"/>
        <w:jc w:val="both"/>
      </w:pPr>
    </w:p>
    <w:p w:rsidR="00933841" w:rsidRPr="00432724" w:rsidRDefault="00933841" w:rsidP="00933841">
      <w:pPr>
        <w:pStyle w:val="Listaszerbekezds"/>
        <w:numPr>
          <w:ilvl w:val="0"/>
          <w:numId w:val="8"/>
        </w:numPr>
        <w:ind w:left="1416" w:right="567" w:firstLine="0"/>
        <w:jc w:val="both"/>
      </w:pPr>
      <w:r w:rsidRPr="00432724">
        <w:t xml:space="preserve">a számviteli törvény szerinti éves beszámoló jóváhagyása és a nyereség felosztásáról való döntés (Ptk. 3:109. § (2) bekezdés), </w:t>
      </w:r>
      <w:r w:rsidRPr="00432724">
        <w:rPr>
          <w:i/>
        </w:rPr>
        <w:t>a konszolidált éves beszámoló elfogadása</w:t>
      </w:r>
      <w:r w:rsidRPr="00432724">
        <w:t>;</w:t>
      </w:r>
    </w:p>
    <w:p w:rsidR="00933841" w:rsidRDefault="00933841" w:rsidP="00933841">
      <w:pPr>
        <w:ind w:left="1416" w:right="567"/>
        <w:jc w:val="both"/>
      </w:pPr>
    </w:p>
    <w:p w:rsidR="00933841" w:rsidRDefault="00933841" w:rsidP="00933841">
      <w:pPr>
        <w:pStyle w:val="Listaszerbekezds"/>
        <w:numPr>
          <w:ilvl w:val="0"/>
          <w:numId w:val="8"/>
        </w:numPr>
        <w:ind w:left="1416" w:right="567" w:firstLine="0"/>
        <w:jc w:val="both"/>
      </w:pPr>
      <w:r w:rsidRPr="00432724">
        <w:t>döntés osztalékelőleg fizetéséről</w:t>
      </w:r>
      <w:r>
        <w:t xml:space="preserve"> </w:t>
      </w:r>
      <w:r w:rsidRPr="00432724">
        <w:t>(Ptk. 3:1</w:t>
      </w:r>
      <w:r>
        <w:t>86</w:t>
      </w:r>
      <w:r w:rsidRPr="00432724">
        <w:t>. § (</w:t>
      </w:r>
      <w:r>
        <w:t>2</w:t>
      </w:r>
      <w:r w:rsidRPr="00432724">
        <w:t>) bekezdés)</w:t>
      </w:r>
      <w:r>
        <w:t xml:space="preserve"> / </w:t>
      </w:r>
      <w:r w:rsidRPr="00432724">
        <w:t>(Ptk. 3:</w:t>
      </w:r>
      <w:r>
        <w:t>263</w:t>
      </w:r>
      <w:r w:rsidRPr="00432724">
        <w:t>. § (</w:t>
      </w:r>
      <w:r>
        <w:t>1</w:t>
      </w:r>
      <w:r w:rsidRPr="00432724">
        <w:t>) bekezdés)</w:t>
      </w:r>
      <w:r w:rsidRPr="00432724">
        <w:rPr>
          <w:i/>
        </w:rPr>
        <w:t xml:space="preserve">, </w:t>
      </w:r>
      <w:proofErr w:type="gramStart"/>
      <w:r w:rsidRPr="00432724">
        <w:rPr>
          <w:i/>
        </w:rPr>
        <w:t>kivéve</w:t>
      </w:r>
      <w:proofErr w:type="gramEnd"/>
      <w:r w:rsidRPr="00432724">
        <w:rPr>
          <w:i/>
        </w:rPr>
        <w:t xml:space="preserve"> ha a létesítő okirat …. pontja alapján a vezető tisztségviselő jogosult erről döntést hozni</w:t>
      </w:r>
      <w:r w:rsidRPr="00432724">
        <w:t>;</w:t>
      </w:r>
    </w:p>
    <w:p w:rsidR="00933841" w:rsidRPr="0094030C" w:rsidRDefault="00933841" w:rsidP="00933841">
      <w:pPr>
        <w:pStyle w:val="Listaszerbekezds"/>
        <w:ind w:left="1416" w:right="567"/>
      </w:pPr>
    </w:p>
    <w:p w:rsidR="00933841" w:rsidRPr="00432724" w:rsidRDefault="00933841" w:rsidP="00933841">
      <w:pPr>
        <w:pStyle w:val="Listaszerbekezds"/>
        <w:numPr>
          <w:ilvl w:val="0"/>
          <w:numId w:val="8"/>
        </w:numPr>
        <w:ind w:left="1416" w:right="567" w:firstLine="0"/>
        <w:jc w:val="both"/>
      </w:pPr>
      <w:r>
        <w:t xml:space="preserve">a társaság saját üzletrészének </w:t>
      </w:r>
      <w:r w:rsidRPr="00432724">
        <w:t>(Ptk</w:t>
      </w:r>
      <w:r>
        <w:t>.</w:t>
      </w:r>
      <w:r w:rsidRPr="00836C78">
        <w:t xml:space="preserve"> 3:174. § </w:t>
      </w:r>
      <w:r w:rsidRPr="00432724">
        <w:t>(</w:t>
      </w:r>
      <w:r>
        <w:t>1</w:t>
      </w:r>
      <w:r w:rsidRPr="00432724">
        <w:t>) bekezdés)</w:t>
      </w:r>
      <w:r>
        <w:t xml:space="preserve"> / saját részvényének megszerzése, elidegenítése, bevonása, </w:t>
      </w:r>
      <w:r w:rsidRPr="008132B4">
        <w:rPr>
          <w:i/>
        </w:rPr>
        <w:t>a vezető tisztségviselő erre történő felhatalmazása</w:t>
      </w:r>
      <w:r>
        <w:t xml:space="preserve"> </w:t>
      </w:r>
      <w:r w:rsidRPr="00432724">
        <w:t>(Ptk. 3:</w:t>
      </w:r>
      <w:r>
        <w:t>223</w:t>
      </w:r>
      <w:r w:rsidRPr="00432724">
        <w:t>. § (</w:t>
      </w:r>
      <w:r>
        <w:t>1</w:t>
      </w:r>
      <w:r w:rsidRPr="00432724">
        <w:t>) bekezdés)</w:t>
      </w:r>
      <w:r>
        <w:t>;</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 xml:space="preserve">a vezető </w:t>
      </w:r>
      <w:proofErr w:type="gramStart"/>
      <w:r w:rsidRPr="00432724">
        <w:t>tisztségviselő</w:t>
      </w:r>
      <w:r w:rsidRPr="0005259C">
        <w:rPr>
          <w:i/>
        </w:rPr>
        <w:t>(</w:t>
      </w:r>
      <w:proofErr w:type="gramEnd"/>
      <w:r w:rsidRPr="0005259C">
        <w:rPr>
          <w:i/>
        </w:rPr>
        <w:t>k)</w:t>
      </w:r>
      <w:proofErr w:type="spellStart"/>
      <w:r w:rsidRPr="00432724">
        <w:t>nek</w:t>
      </w:r>
      <w:proofErr w:type="spellEnd"/>
      <w:r w:rsidRPr="00432724">
        <w:t xml:space="preserve"> (</w:t>
      </w:r>
      <w:r w:rsidRPr="00432724">
        <w:rPr>
          <w:i/>
        </w:rPr>
        <w:t>az igazgatóság tagjainak</w:t>
      </w:r>
      <w:r w:rsidRPr="00432724">
        <w:t xml:space="preserve">), </w:t>
      </w:r>
      <w:r w:rsidRPr="0005259C">
        <w:rPr>
          <w:i/>
        </w:rPr>
        <w:t>az igazgatóság elnökének,</w:t>
      </w:r>
      <w:r>
        <w:t xml:space="preserve"> </w:t>
      </w:r>
      <w:r w:rsidRPr="00432724">
        <w:t>a felügyelőbizottság tagjainak</w:t>
      </w:r>
      <w:r w:rsidRPr="0005259C">
        <w:rPr>
          <w:i/>
        </w:rPr>
        <w:t>, a felügyelőbizottság elnökének</w:t>
      </w:r>
      <w:r w:rsidRPr="00432724">
        <w:t xml:space="preserve"> és az állandó könyvvizsgálónak a megválasztása, visszahívása, díjazásának megállapítása,</w:t>
      </w:r>
      <w:r>
        <w:t xml:space="preserve"> a könyvvizsgálóval kötendő megbízási szerződés főbb feltételeinek meghatározása,</w:t>
      </w:r>
      <w:r w:rsidRPr="00432724">
        <w:t xml:space="preserve"> továbbá döntés a társaság tagjával, a vezető tisztségviselővel, a felügyelőbizottsági taggal vagy a társasági könyvvizsgálóval szembeni kártérítési igény érvényesítéséről (Ptk. 3:109. § (3) bekezdés);</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hozzájárulás ahhoz, hogy a vezető tisztségviselő (</w:t>
      </w:r>
      <w:r w:rsidRPr="00432724">
        <w:rPr>
          <w:i/>
        </w:rPr>
        <w:t>az igazgatóság tagjai</w:t>
      </w:r>
      <w:r w:rsidRPr="00432724">
        <w:t xml:space="preserve">), a felügyelőbizottság tagja a létesítő </w:t>
      </w:r>
      <w:proofErr w:type="gramStart"/>
      <w:r w:rsidRPr="00432724">
        <w:t>okirat …</w:t>
      </w:r>
      <w:proofErr w:type="gramEnd"/>
      <w:r w:rsidRPr="00432724">
        <w:t xml:space="preserve"> pontjában foglaltakkal összhangban, az ott meghatározottak szerint </w:t>
      </w:r>
      <w:r w:rsidRPr="0005259C">
        <w:t>társasági részesedést szerezhessen, vezető tisztségviselő vagy felügyelőbizottsági tag lehessen, vagy szerződést köthessen</w:t>
      </w:r>
      <w:r w:rsidRPr="00465E6E">
        <w:t>;</w:t>
      </w:r>
    </w:p>
    <w:p w:rsidR="00933841" w:rsidRDefault="00933841" w:rsidP="00933841">
      <w:pPr>
        <w:ind w:left="1416" w:right="567"/>
        <w:jc w:val="both"/>
      </w:pPr>
    </w:p>
    <w:p w:rsidR="00933841" w:rsidRDefault="00933841" w:rsidP="00933841">
      <w:pPr>
        <w:pStyle w:val="Listaszerbekezds"/>
        <w:numPr>
          <w:ilvl w:val="0"/>
          <w:numId w:val="8"/>
        </w:numPr>
        <w:ind w:left="1416" w:right="567" w:firstLine="0"/>
        <w:jc w:val="both"/>
      </w:pPr>
      <w:r w:rsidRPr="00F2740C">
        <w:t>alapvető munkáltatói jogkörök (</w:t>
      </w:r>
      <w:r w:rsidRPr="00DD2D7E">
        <w:rPr>
          <w:i/>
        </w:rPr>
        <w:t>munkaviszony létesítése, megszüntetése, munkaszerződés módosítása, javadalmazás megállapítása, ideértve a végkielégítést</w:t>
      </w:r>
      <w:r>
        <w:rPr>
          <w:i/>
        </w:rPr>
        <w:t xml:space="preserve"> és a</w:t>
      </w:r>
      <w:r w:rsidRPr="00DD2D7E">
        <w:rPr>
          <w:i/>
        </w:rPr>
        <w:t xml:space="preserve"> teljesítménykövetelmény meghatározását is</w:t>
      </w:r>
      <w:r w:rsidRPr="00F2740C">
        <w:t xml:space="preserve">) gyakorlása </w:t>
      </w:r>
      <w:r>
        <w:t xml:space="preserve">az ügyvezető / a </w:t>
      </w:r>
      <w:r w:rsidRPr="00F2740C">
        <w:t>vezérigazgató</w:t>
      </w:r>
      <w:r>
        <w:t>, azaz</w:t>
      </w:r>
      <w:r w:rsidRPr="00F2740C">
        <w:t xml:space="preserve"> a társaság</w:t>
      </w:r>
      <w:r>
        <w:t>nak</w:t>
      </w:r>
      <w:r w:rsidRPr="00F2740C">
        <w:t xml:space="preserve"> a munka törvénykönyvéről</w:t>
      </w:r>
      <w:r>
        <w:t xml:space="preserve"> szóló </w:t>
      </w:r>
      <w:r w:rsidRPr="00F2740C">
        <w:t xml:space="preserve">2012. évi I. törvény (Mt.) </w:t>
      </w:r>
      <w:r>
        <w:t>20</w:t>
      </w:r>
      <w:r w:rsidRPr="00F2740C">
        <w:t>8. § (1) bekezdése szerinti vezetője (</w:t>
      </w:r>
      <w:r>
        <w:t xml:space="preserve">az </w:t>
      </w:r>
      <w:r w:rsidRPr="00F2740C">
        <w:t>első számú vezető) felett</w:t>
      </w:r>
      <w:r>
        <w:t>,</w:t>
      </w:r>
      <w:r w:rsidRPr="00F2740C">
        <w:t xml:space="preserve"> részére teljesítménykövetelmény és ahhoz kapcsolódó juttatások (ideértve a teljesítménybér</w:t>
      </w:r>
      <w:r>
        <w:t>t</w:t>
      </w:r>
      <w:r w:rsidRPr="00F2740C">
        <w:t xml:space="preserve"> vagy más juttatás</w:t>
      </w:r>
      <w:r>
        <w:t>t is</w:t>
      </w:r>
      <w:r w:rsidRPr="00F2740C">
        <w:t>) meghatározás</w:t>
      </w:r>
      <w:r>
        <w:t>a</w:t>
      </w:r>
      <w:r w:rsidRPr="00F2740C">
        <w:t xml:space="preserve">, kivéve a </w:t>
      </w:r>
      <w:r>
        <w:t xml:space="preserve">létesítő </w:t>
      </w:r>
      <w:proofErr w:type="gramStart"/>
      <w:r>
        <w:t>okirat …</w:t>
      </w:r>
      <w:proofErr w:type="gramEnd"/>
      <w:r>
        <w:t xml:space="preserve"> pontja alapján a felügyelőbizottság hatáskörébe tartozó, </w:t>
      </w:r>
      <w:r w:rsidRPr="00F2740C">
        <w:t>prémiumelőleggel kapcsolatos döntések meghozatal</w:t>
      </w:r>
      <w:r>
        <w:t>át;</w:t>
      </w:r>
    </w:p>
    <w:p w:rsidR="00933841" w:rsidRPr="00D95659" w:rsidRDefault="00933841" w:rsidP="00933841">
      <w:pPr>
        <w:pStyle w:val="Listaszerbekezds"/>
      </w:pPr>
    </w:p>
    <w:p w:rsidR="00933841" w:rsidRPr="00D95659" w:rsidRDefault="00933841" w:rsidP="00933841">
      <w:pPr>
        <w:pStyle w:val="Listaszerbekezds"/>
        <w:ind w:left="1416" w:right="567"/>
        <w:jc w:val="both"/>
        <w:rPr>
          <w:i/>
        </w:rPr>
      </w:pPr>
      <w:proofErr w:type="gramStart"/>
      <w:r>
        <w:rPr>
          <w:i/>
        </w:rPr>
        <w:t>A</w:t>
      </w:r>
      <w:r w:rsidRPr="00D95659">
        <w:rPr>
          <w:i/>
        </w:rPr>
        <w:t xml:space="preserve">z első számú vezető felett – az alapvető munkáltatói jognak nem minősülő egyéb munkáltatói jogokat (részvénytársaság esetén) a </w:t>
      </w:r>
      <w:r w:rsidRPr="00122008">
        <w:rPr>
          <w:i/>
        </w:rPr>
        <w:t>t</w:t>
      </w:r>
      <w:r w:rsidRPr="00D95659">
        <w:rPr>
          <w:i/>
        </w:rPr>
        <w:t xml:space="preserve">ársaság </w:t>
      </w:r>
      <w:r w:rsidRPr="00122008">
        <w:rPr>
          <w:i/>
        </w:rPr>
        <w:t>i</w:t>
      </w:r>
      <w:r w:rsidRPr="00D95659">
        <w:rPr>
          <w:i/>
        </w:rPr>
        <w:t>gazgatósága</w:t>
      </w:r>
      <w:r>
        <w:rPr>
          <w:i/>
        </w:rPr>
        <w:t xml:space="preserve"> /</w:t>
      </w:r>
      <w:r w:rsidRPr="00D95659">
        <w:rPr>
          <w:i/>
        </w:rPr>
        <w:t xml:space="preserve"> (</w:t>
      </w:r>
      <w:r>
        <w:rPr>
          <w:i/>
        </w:rPr>
        <w:t xml:space="preserve">igazgatóság nélkül működő </w:t>
      </w:r>
      <w:proofErr w:type="spellStart"/>
      <w:r>
        <w:rPr>
          <w:i/>
        </w:rPr>
        <w:t>zrt</w:t>
      </w:r>
      <w:proofErr w:type="spellEnd"/>
      <w:r>
        <w:rPr>
          <w:i/>
        </w:rPr>
        <w:t xml:space="preserve">. és </w:t>
      </w:r>
      <w:r w:rsidRPr="00D95659">
        <w:rPr>
          <w:i/>
        </w:rPr>
        <w:t xml:space="preserve">kft. esetén, ahol ügydöntő felügyelőbizottság működik) a </w:t>
      </w:r>
      <w:r w:rsidRPr="00122008">
        <w:rPr>
          <w:i/>
        </w:rPr>
        <w:t>t</w:t>
      </w:r>
      <w:r w:rsidRPr="00D95659">
        <w:rPr>
          <w:i/>
        </w:rPr>
        <w:t xml:space="preserve">ársaság felügyelőbizottsága </w:t>
      </w:r>
      <w:r>
        <w:rPr>
          <w:i/>
        </w:rPr>
        <w:t xml:space="preserve">/ </w:t>
      </w:r>
      <w:r w:rsidRPr="00D95659">
        <w:rPr>
          <w:i/>
        </w:rPr>
        <w:t>(</w:t>
      </w:r>
      <w:r>
        <w:rPr>
          <w:i/>
        </w:rPr>
        <w:t xml:space="preserve">igazgatóság nélkül működő </w:t>
      </w:r>
      <w:proofErr w:type="spellStart"/>
      <w:r>
        <w:rPr>
          <w:i/>
        </w:rPr>
        <w:t>zrt</w:t>
      </w:r>
      <w:proofErr w:type="spellEnd"/>
      <w:r>
        <w:rPr>
          <w:i/>
        </w:rPr>
        <w:t xml:space="preserve">. és </w:t>
      </w:r>
      <w:r w:rsidRPr="00D95659">
        <w:rPr>
          <w:i/>
        </w:rPr>
        <w:t>kft. esetén, ahol nem ügydöntő a felügyelőbizottság) az MNV Zrt. mint tag/mint alapító társaságot közvetlenül kezelő</w:t>
      </w:r>
      <w:r>
        <w:rPr>
          <w:i/>
        </w:rPr>
        <w:t>,</w:t>
      </w:r>
      <w:r w:rsidRPr="00D95659">
        <w:rPr>
          <w:i/>
        </w:rPr>
        <w:t xml:space="preserve"> illetékes szakterületének vezetője gyakorolja a </w:t>
      </w:r>
      <w:r>
        <w:rPr>
          <w:i/>
        </w:rPr>
        <w:t>közgyűlés/</w:t>
      </w:r>
      <w:r w:rsidRPr="00D95659">
        <w:rPr>
          <w:i/>
        </w:rPr>
        <w:t>taggyűlés/alapító felhatalmazása alapján.</w:t>
      </w:r>
      <w:proofErr w:type="gramEnd"/>
    </w:p>
    <w:p w:rsidR="00933841" w:rsidRPr="00F2740C" w:rsidRDefault="00933841" w:rsidP="00933841">
      <w:pPr>
        <w:pStyle w:val="Listaszerbekezds"/>
        <w:ind w:left="1416" w:right="567"/>
      </w:pPr>
    </w:p>
    <w:p w:rsidR="00933841" w:rsidRPr="00432724" w:rsidRDefault="00933841" w:rsidP="00933841">
      <w:pPr>
        <w:pStyle w:val="Listaszerbekezds"/>
        <w:numPr>
          <w:ilvl w:val="0"/>
          <w:numId w:val="8"/>
        </w:numPr>
        <w:ind w:left="1416" w:right="567" w:firstLine="0"/>
        <w:jc w:val="both"/>
      </w:pPr>
      <w:r w:rsidRPr="00432724">
        <w:t xml:space="preserve">döntés a létesítő okirat módosításáról (Ptk. 3:102. § (1) bekezdés), </w:t>
      </w:r>
      <w:r w:rsidRPr="008132B4">
        <w:rPr>
          <w:i/>
        </w:rPr>
        <w:t xml:space="preserve">a létesítő </w:t>
      </w:r>
      <w:proofErr w:type="gramStart"/>
      <w:r w:rsidRPr="008132B4">
        <w:rPr>
          <w:i/>
        </w:rPr>
        <w:t>okirat ….</w:t>
      </w:r>
      <w:proofErr w:type="gramEnd"/>
      <w:r w:rsidRPr="008132B4">
        <w:rPr>
          <w:i/>
        </w:rPr>
        <w:t xml:space="preserve"> pontja alapján a vezető tisztségviselő hatáskörébe tartozó létesítő okirat módosítás eseteit kivéve</w:t>
      </w:r>
      <w:r w:rsidRPr="00432724">
        <w:t>;</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lastRenderedPageBreak/>
        <w:t>a társaság átalakulásának, egyesülésének, szétválásának és jogutód nélküli megszűnésének elhatározása;</w:t>
      </w:r>
    </w:p>
    <w:p w:rsidR="00933841" w:rsidRDefault="00933841" w:rsidP="00933841">
      <w:pPr>
        <w:jc w:val="both"/>
      </w:pPr>
    </w:p>
    <w:p w:rsidR="00933841" w:rsidRDefault="00933841" w:rsidP="00933841">
      <w:pPr>
        <w:jc w:val="both"/>
      </w:pPr>
      <w:r>
        <w:t>A</w:t>
      </w:r>
      <w:r w:rsidRPr="00D95659">
        <w:t>z egyes jogi személyek átalakulásáról, egyesüléséről, szétválásáról szóló 2013. évi CLXXVI. törvény 8. § (1) bekezdése alapján</w:t>
      </w:r>
      <w:r>
        <w:t>,</w:t>
      </w:r>
      <w:r w:rsidRPr="00D95659">
        <w:t xml:space="preserve"> ha a vezető tisztségviselők az átalakuláshoz szükséges okiratokat előkészítik, az átalakulási javaslat érdemi elbírálásáról a legfőbb szerv egy ülésen is határozhat</w:t>
      </w:r>
      <w:r>
        <w:t xml:space="preserve">, és e szabály érvényesüléséhez </w:t>
      </w:r>
      <w:r w:rsidRPr="00D95659">
        <w:rPr>
          <w:b/>
        </w:rPr>
        <w:t>nem szükséges az egy legfőbb szervi ülésen történő döntéshozatal lehetőségét a létesítő okiratban rögzíteni</w:t>
      </w:r>
      <w:r>
        <w:t>.</w:t>
      </w:r>
    </w:p>
    <w:p w:rsidR="00933841" w:rsidRDefault="00933841" w:rsidP="00933841">
      <w:pPr>
        <w:jc w:val="both"/>
      </w:pPr>
    </w:p>
    <w:p w:rsidR="00933841" w:rsidRDefault="00933841" w:rsidP="00933841">
      <w:pPr>
        <w:jc w:val="both"/>
      </w:pPr>
      <w:r>
        <w:t>A</w:t>
      </w:r>
      <w:r w:rsidRPr="004471DD">
        <w:t xml:space="preserve"> 2013. évi CLXXVI. törvény</w:t>
      </w:r>
      <w:r>
        <w:t xml:space="preserve"> 29. § (3) bekezdése olyan eseteket</w:t>
      </w:r>
      <w:r w:rsidRPr="00EF06DD">
        <w:t xml:space="preserve"> </w:t>
      </w:r>
      <w:r>
        <w:t xml:space="preserve">határoz meg, amikor az </w:t>
      </w:r>
      <w:r w:rsidRPr="00BE0EA5">
        <w:t>egyesüléshez nincs szükség az átvevő részvénytársaság közgyűlésének jóváhagyására</w:t>
      </w:r>
      <w:r>
        <w:t xml:space="preserve">. Felhívjuk a figyelmet, hogy az </w:t>
      </w:r>
      <w:proofErr w:type="spellStart"/>
      <w:r>
        <w:t>Nvt</w:t>
      </w:r>
      <w:proofErr w:type="spellEnd"/>
      <w:r>
        <w:t>. 8. § (14) bekezdésére is figyelemmel e rendelkezés többségi állami tulajdonú cégek esetén történő érvényesítése nem lehetséges, illetve nem indokolható.</w:t>
      </w:r>
    </w:p>
    <w:p w:rsidR="00933841" w:rsidRDefault="00933841" w:rsidP="00933841">
      <w:pPr>
        <w:autoSpaceDE w:val="0"/>
        <w:autoSpaceDN w:val="0"/>
        <w:adjustRightInd w:val="0"/>
        <w:ind w:firstLine="204"/>
        <w:jc w:val="both"/>
        <w:rPr>
          <w:b/>
          <w:sz w:val="20"/>
          <w:szCs w:val="20"/>
        </w:rPr>
      </w:pPr>
    </w:p>
    <w:p w:rsidR="00933841" w:rsidRPr="00D95659" w:rsidRDefault="00933841" w:rsidP="00933841">
      <w:pPr>
        <w:autoSpaceDE w:val="0"/>
        <w:autoSpaceDN w:val="0"/>
        <w:adjustRightInd w:val="0"/>
        <w:ind w:firstLine="204"/>
        <w:jc w:val="both"/>
        <w:rPr>
          <w:sz w:val="20"/>
          <w:szCs w:val="20"/>
        </w:rPr>
      </w:pPr>
      <w:proofErr w:type="spellStart"/>
      <w:r w:rsidRPr="00D95659">
        <w:rPr>
          <w:b/>
          <w:sz w:val="20"/>
          <w:szCs w:val="20"/>
        </w:rPr>
        <w:t>Nvt</w:t>
      </w:r>
      <w:proofErr w:type="spellEnd"/>
      <w:proofErr w:type="gramStart"/>
      <w:r w:rsidRPr="00D95659">
        <w:rPr>
          <w:b/>
          <w:sz w:val="20"/>
          <w:szCs w:val="20"/>
        </w:rPr>
        <w:t>.:</w:t>
      </w:r>
      <w:proofErr w:type="gramEnd"/>
      <w:r w:rsidRPr="00D95659">
        <w:rPr>
          <w:b/>
          <w:sz w:val="20"/>
          <w:szCs w:val="20"/>
        </w:rPr>
        <w:t xml:space="preserve"> 8. §</w:t>
      </w:r>
      <w:r>
        <w:rPr>
          <w:sz w:val="20"/>
          <w:szCs w:val="20"/>
        </w:rPr>
        <w:t xml:space="preserve"> </w:t>
      </w:r>
      <w:r w:rsidRPr="00D95659">
        <w:rPr>
          <w:sz w:val="20"/>
          <w:szCs w:val="20"/>
        </w:rPr>
        <w:t>(14) Azon gazdasági társaság esetén, amelyben az állam vagy a helyi önkormányzat külön-külön vagy együttesen e törvény szerinti többségi befolyással rendelkezik, a következő döntések kizárólag a társaság legfőbb szervének hatáskörébe tartozhatnak:</w:t>
      </w:r>
    </w:p>
    <w:p w:rsidR="00933841" w:rsidRPr="00D95659" w:rsidRDefault="00933841" w:rsidP="00933841">
      <w:pPr>
        <w:autoSpaceDE w:val="0"/>
        <w:autoSpaceDN w:val="0"/>
        <w:adjustRightInd w:val="0"/>
        <w:ind w:firstLine="204"/>
        <w:jc w:val="both"/>
        <w:rPr>
          <w:sz w:val="20"/>
          <w:szCs w:val="20"/>
        </w:rPr>
      </w:pPr>
      <w:proofErr w:type="gramStart"/>
      <w:r w:rsidRPr="00D95659">
        <w:rPr>
          <w:i/>
          <w:iCs/>
          <w:sz w:val="20"/>
          <w:szCs w:val="20"/>
        </w:rPr>
        <w:t>a</w:t>
      </w:r>
      <w:proofErr w:type="gramEnd"/>
      <w:r w:rsidRPr="00D95659">
        <w:rPr>
          <w:i/>
          <w:iCs/>
          <w:sz w:val="20"/>
          <w:szCs w:val="20"/>
        </w:rPr>
        <w:t xml:space="preserve">) </w:t>
      </w:r>
      <w:r w:rsidRPr="00D95659">
        <w:rPr>
          <w:sz w:val="20"/>
          <w:szCs w:val="20"/>
        </w:rPr>
        <w:t>gazdálkodó szervezet alapítása vagy megszüntetése,</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b) </w:t>
      </w:r>
      <w:r w:rsidRPr="00D95659">
        <w:rPr>
          <w:sz w:val="20"/>
          <w:szCs w:val="20"/>
        </w:rPr>
        <w:t>gazdálkodó szervezetben részesedés megszerzése vagy átruházása.</w:t>
      </w:r>
    </w:p>
    <w:p w:rsidR="00933841" w:rsidRPr="00EC277B"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döntés a törzstőke / az alaptőke felemeléséről</w:t>
      </w:r>
      <w:r>
        <w:t xml:space="preserve"> </w:t>
      </w:r>
      <w:r w:rsidRPr="00432724">
        <w:t>(Ptk. 3:1</w:t>
      </w:r>
      <w:r>
        <w:t>98</w:t>
      </w:r>
      <w:r w:rsidRPr="00432724">
        <w:t>. § (</w:t>
      </w:r>
      <w:r>
        <w:t>1</w:t>
      </w:r>
      <w:r w:rsidRPr="00432724">
        <w:t>) bekezdés)</w:t>
      </w:r>
      <w:r>
        <w:t xml:space="preserve"> / </w:t>
      </w:r>
      <w:r w:rsidRPr="00432724">
        <w:t>(Ptk. 3:</w:t>
      </w:r>
      <w:r>
        <w:t>293</w:t>
      </w:r>
      <w:r w:rsidRPr="00432724">
        <w:t>. § (</w:t>
      </w:r>
      <w:r>
        <w:t>1</w:t>
      </w:r>
      <w:r w:rsidRPr="00432724">
        <w:t xml:space="preserve">) bekezdés), </w:t>
      </w:r>
      <w:r w:rsidRPr="009113E3">
        <w:rPr>
          <w:i/>
        </w:rPr>
        <w:t>kivéve</w:t>
      </w:r>
      <w:r>
        <w:t xml:space="preserve"> </w:t>
      </w:r>
      <w:r w:rsidRPr="009113E3">
        <w:rPr>
          <w:i/>
        </w:rPr>
        <w:t xml:space="preserve">a létesítő </w:t>
      </w:r>
      <w:proofErr w:type="gramStart"/>
      <w:r w:rsidRPr="009113E3">
        <w:rPr>
          <w:i/>
        </w:rPr>
        <w:t>okirat ….</w:t>
      </w:r>
      <w:proofErr w:type="gramEnd"/>
      <w:r w:rsidRPr="009113E3">
        <w:rPr>
          <w:i/>
        </w:rPr>
        <w:t xml:space="preserve"> pontja alapján a vezető tisztségviselő hatáskörébe tartozó alaptőke felemelés eseteit </w:t>
      </w:r>
      <w:r w:rsidRPr="00432724">
        <w:t>(Ptk. 3:</w:t>
      </w:r>
      <w:r>
        <w:t>294</w:t>
      </w:r>
      <w:r w:rsidRPr="00432724">
        <w:t>. § (</w:t>
      </w:r>
      <w:r>
        <w:t>1</w:t>
      </w:r>
      <w:r w:rsidRPr="00432724">
        <w:t>) bekezdés)</w:t>
      </w:r>
      <w:r>
        <w:t xml:space="preserve">, </w:t>
      </w:r>
      <w:r w:rsidRPr="005F7015">
        <w:rPr>
          <w:i/>
        </w:rPr>
        <w:t>továbbá a nemzeti vagyonról szóló 2011. évi CXCVI. törvény 8. § (10)-(13) bekezdéseire figyelemmel</w:t>
      </w:r>
      <w:r w:rsidRPr="009113E3">
        <w:t>;</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döntés a törzstőke / az alaptőke leszállításáról</w:t>
      </w:r>
      <w:r>
        <w:t xml:space="preserve"> </w:t>
      </w:r>
      <w:r w:rsidRPr="00432724">
        <w:t>(Ptk. 3:</w:t>
      </w:r>
      <w:r>
        <w:t>202</w:t>
      </w:r>
      <w:r w:rsidRPr="00432724">
        <w:t>. § (</w:t>
      </w:r>
      <w:r>
        <w:t>1</w:t>
      </w:r>
      <w:r w:rsidRPr="00432724">
        <w:t xml:space="preserve">) bekezdés) </w:t>
      </w:r>
      <w:r>
        <w:t xml:space="preserve">/ </w:t>
      </w:r>
      <w:r w:rsidRPr="00432724">
        <w:t>(Ptk. 3:</w:t>
      </w:r>
      <w:r>
        <w:t>309</w:t>
      </w:r>
      <w:r w:rsidRPr="00432724">
        <w:t>. § (</w:t>
      </w:r>
      <w:r>
        <w:t>1</w:t>
      </w:r>
      <w:r w:rsidRPr="00432724">
        <w:t>) bekezdés)</w:t>
      </w:r>
      <w:r>
        <w:t xml:space="preserve">, </w:t>
      </w:r>
      <w:r w:rsidRPr="009113E3">
        <w:rPr>
          <w:i/>
        </w:rPr>
        <w:t xml:space="preserve">kivéve a létesítő </w:t>
      </w:r>
      <w:proofErr w:type="gramStart"/>
      <w:r w:rsidRPr="009113E3">
        <w:rPr>
          <w:i/>
        </w:rPr>
        <w:t>okirat …</w:t>
      </w:r>
      <w:proofErr w:type="gramEnd"/>
      <w:r w:rsidRPr="009113E3">
        <w:rPr>
          <w:i/>
        </w:rPr>
        <w:t xml:space="preserve"> pontjában meghatározottak szerint</w:t>
      </w:r>
      <w:r>
        <w:rPr>
          <w:i/>
        </w:rPr>
        <w:t>,</w:t>
      </w:r>
      <w:r w:rsidRPr="009113E3">
        <w:rPr>
          <w:i/>
        </w:rPr>
        <w:t xml:space="preserve"> az ott megjelölt részvények bevonása és az</w:t>
      </w:r>
      <w:r>
        <w:rPr>
          <w:i/>
        </w:rPr>
        <w:t>zal összefüggésben az</w:t>
      </w:r>
      <w:r w:rsidRPr="009113E3">
        <w:rPr>
          <w:i/>
        </w:rPr>
        <w:t xml:space="preserve"> alaptőke leszállítása esetében</w:t>
      </w:r>
      <w:r>
        <w:t xml:space="preserve"> </w:t>
      </w:r>
      <w:r w:rsidRPr="00432724">
        <w:t>(Ptk. 3:</w:t>
      </w:r>
      <w:r>
        <w:t>309</w:t>
      </w:r>
      <w:r w:rsidRPr="00432724">
        <w:t>. § (</w:t>
      </w:r>
      <w:r>
        <w:t>1</w:t>
      </w:r>
      <w:r w:rsidRPr="00432724">
        <w:t>) bekezdés);</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085033">
        <w:rPr>
          <w:i/>
          <w:highlight w:val="yellow"/>
        </w:rPr>
        <w:t xml:space="preserve">döntés </w:t>
      </w:r>
      <w:r w:rsidRPr="00175B02">
        <w:rPr>
          <w:i/>
          <w:highlight w:val="yellow"/>
        </w:rPr>
        <w:t>tőkeemeléshez kapcsolódóan az elsőbbségi jog gyakorlásának kizárásáról,</w:t>
      </w:r>
      <w:r w:rsidRPr="00175B02">
        <w:rPr>
          <w:highlight w:val="yellow"/>
        </w:rPr>
        <w:t xml:space="preserve"> </w:t>
      </w:r>
      <w:r w:rsidRPr="00175B02">
        <w:rPr>
          <w:i/>
          <w:highlight w:val="yellow"/>
        </w:rPr>
        <w:t>illetve a vezető tisztségviselő (</w:t>
      </w:r>
      <w:r w:rsidRPr="00BA6CA2">
        <w:rPr>
          <w:i/>
          <w:highlight w:val="yellow"/>
        </w:rPr>
        <w:t>Igazgatóság)</w:t>
      </w:r>
      <w:r w:rsidRPr="00FC19E1">
        <w:rPr>
          <w:i/>
          <w:highlight w:val="yellow"/>
        </w:rPr>
        <w:t xml:space="preserve"> felhatalmazásáról tőkeemeléshez kapcsolódóan </w:t>
      </w:r>
      <w:r w:rsidRPr="00807505">
        <w:rPr>
          <w:i/>
          <w:highlight w:val="yellow"/>
        </w:rPr>
        <w:t>az elsőbbségi jog korlátozására, illetve kizárására</w:t>
      </w:r>
      <w:r>
        <w:t xml:space="preserve"> </w:t>
      </w:r>
      <w:r w:rsidRPr="00432724">
        <w:t>(Ptk. 3:</w:t>
      </w:r>
      <w:r>
        <w:t>199</w:t>
      </w:r>
      <w:r w:rsidRPr="00432724">
        <w:t>. § (</w:t>
      </w:r>
      <w:r>
        <w:t>3</w:t>
      </w:r>
      <w:r w:rsidRPr="00432724">
        <w:t>) bekezdés</w:t>
      </w:r>
      <w:r>
        <w:t xml:space="preserve"> és </w:t>
      </w:r>
      <w:r w:rsidRPr="00432724">
        <w:t>3:</w:t>
      </w:r>
      <w:r>
        <w:t>200</w:t>
      </w:r>
      <w:r w:rsidRPr="00432724">
        <w:t>. § (</w:t>
      </w:r>
      <w:r>
        <w:t>1</w:t>
      </w:r>
      <w:r w:rsidRPr="00432724">
        <w:t xml:space="preserve">) bekezdés) </w:t>
      </w:r>
      <w:r>
        <w:t xml:space="preserve">/ </w:t>
      </w:r>
      <w:r w:rsidRPr="00432724">
        <w:t>(Ptk. 3:</w:t>
      </w:r>
      <w:r>
        <w:t>297</w:t>
      </w:r>
      <w:r w:rsidRPr="00432724">
        <w:t>. § (</w:t>
      </w:r>
      <w:r>
        <w:t>2</w:t>
      </w:r>
      <w:r w:rsidRPr="00432724">
        <w:t>) bekezdés);</w:t>
      </w:r>
      <w:r>
        <w:rPr>
          <w:rStyle w:val="Lbjegyzet-hivatkozs"/>
        </w:rPr>
        <w:footnoteReference w:id="1"/>
      </w:r>
    </w:p>
    <w:p w:rsidR="00933841" w:rsidRDefault="00933841" w:rsidP="00933841">
      <w:pPr>
        <w:ind w:left="1416" w:right="567"/>
        <w:jc w:val="both"/>
      </w:pPr>
    </w:p>
    <w:p w:rsidR="00933841" w:rsidRDefault="00933841" w:rsidP="00933841">
      <w:pPr>
        <w:pStyle w:val="Listaszerbekezds"/>
        <w:numPr>
          <w:ilvl w:val="0"/>
          <w:numId w:val="8"/>
        </w:numPr>
        <w:ind w:left="1416" w:right="567" w:firstLine="0"/>
        <w:jc w:val="both"/>
      </w:pPr>
      <w:r w:rsidRPr="00077EE1">
        <w:rPr>
          <w:i/>
        </w:rPr>
        <w:t>a stratégiai, a három éves (gördülő) és</w:t>
      </w:r>
      <w:r w:rsidRPr="00432724">
        <w:t xml:space="preserve"> az éves üzleti tervek jóváhagyása, </w:t>
      </w:r>
      <w:proofErr w:type="gramStart"/>
      <w:r w:rsidRPr="00432724">
        <w:t>a …</w:t>
      </w:r>
      <w:proofErr w:type="gramEnd"/>
      <w:r w:rsidRPr="00432724">
        <w:t xml:space="preserve"> forint feletti ügyekről éves </w:t>
      </w:r>
      <w:r>
        <w:t>(</w:t>
      </w:r>
      <w:r w:rsidRPr="00432724">
        <w:t>köz</w:t>
      </w:r>
      <w:r>
        <w:t>)</w:t>
      </w:r>
      <w:r w:rsidRPr="00432724">
        <w:t>beszerzési terv jóváhagyása,</w:t>
      </w:r>
      <w:r>
        <w:t xml:space="preserve"> </w:t>
      </w:r>
      <w:r w:rsidRPr="00432724">
        <w:t xml:space="preserve">valamint döntés a legfőbb szerv által jóváhagyott </w:t>
      </w:r>
      <w:r>
        <w:t>(</w:t>
      </w:r>
      <w:r w:rsidRPr="00432724">
        <w:t>köz</w:t>
      </w:r>
      <w:r>
        <w:t>)</w:t>
      </w:r>
      <w:r w:rsidRPr="00432724">
        <w:t xml:space="preserve">beszerzési tervben foglaltak jelentős </w:t>
      </w:r>
      <w:r>
        <w:t>– az</w:t>
      </w:r>
      <w:r w:rsidRPr="00432724">
        <w:t xml:space="preserve"> eljárás típusának változása, </w:t>
      </w:r>
      <w:r>
        <w:t xml:space="preserve">valamint </w:t>
      </w:r>
      <w:r w:rsidRPr="00432724">
        <w:t>a becsült érték …%-</w:t>
      </w:r>
      <w:r>
        <w:t>á</w:t>
      </w:r>
      <w:r w:rsidRPr="00432724">
        <w:t>t, de legalább … forintot meghaladó növekedése</w:t>
      </w:r>
      <w:r>
        <w:t xml:space="preserve"> – </w:t>
      </w:r>
      <w:r w:rsidRPr="00432724">
        <w:t>módosítása</w:t>
      </w:r>
      <w:r w:rsidRPr="008F4895">
        <w:t xml:space="preserve"> </w:t>
      </w:r>
      <w:r w:rsidRPr="00432724">
        <w:t>tárgyában</w:t>
      </w:r>
      <w:r>
        <w:t>;</w:t>
      </w:r>
    </w:p>
    <w:p w:rsidR="00933841" w:rsidRPr="00D95659" w:rsidRDefault="00933841" w:rsidP="00933841">
      <w:pPr>
        <w:pStyle w:val="Listaszerbekezds"/>
      </w:pPr>
    </w:p>
    <w:p w:rsidR="00933841" w:rsidRPr="00432724" w:rsidRDefault="00933841" w:rsidP="00933841">
      <w:pPr>
        <w:pStyle w:val="Listaszerbekezds"/>
        <w:numPr>
          <w:ilvl w:val="0"/>
          <w:numId w:val="8"/>
        </w:numPr>
        <w:ind w:left="1416" w:right="567" w:firstLine="0"/>
        <w:jc w:val="both"/>
      </w:pPr>
      <w:r w:rsidRPr="00432724">
        <w:lastRenderedPageBreak/>
        <w:t xml:space="preserve">döntés </w:t>
      </w:r>
      <w:r w:rsidRPr="00D95659">
        <w:rPr>
          <w:i/>
          <w:highlight w:val="yellow"/>
        </w:rPr>
        <w:t>a jóváhagyott (köz</w:t>
      </w:r>
      <w:proofErr w:type="gramStart"/>
      <w:r w:rsidRPr="00D95659">
        <w:rPr>
          <w:i/>
          <w:highlight w:val="yellow"/>
        </w:rPr>
        <w:t>)beszerzési</w:t>
      </w:r>
      <w:proofErr w:type="gramEnd"/>
      <w:r w:rsidRPr="00D95659">
        <w:rPr>
          <w:i/>
          <w:highlight w:val="yellow"/>
        </w:rPr>
        <w:t xml:space="preserve"> tervben nem szereplő </w:t>
      </w:r>
      <w:r>
        <w:t>beszerzés</w:t>
      </w:r>
      <w:r w:rsidRPr="00432724">
        <w:t xml:space="preserve"> jóváhagyása tárgyában, ha </w:t>
      </w:r>
      <w:r>
        <w:t>a</w:t>
      </w:r>
      <w:r w:rsidRPr="00432724">
        <w:t xml:space="preserve"> </w:t>
      </w:r>
      <w:r>
        <w:t>beszerzés</w:t>
      </w:r>
      <w:r w:rsidRPr="00432724">
        <w:t xml:space="preserve"> becsült értéke a … forintot meghaladja;</w:t>
      </w:r>
    </w:p>
    <w:p w:rsidR="00933841" w:rsidRPr="00EC277B"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 xml:space="preserve">rövidlejáratú hitelfelvétel engedélyezése, amennyiben a társaság rövidlejáratú hitelállománya a hitel felvételével </w:t>
      </w:r>
      <w:proofErr w:type="gramStart"/>
      <w:r w:rsidRPr="00432724">
        <w:t>a …</w:t>
      </w:r>
      <w:proofErr w:type="gramEnd"/>
      <w:r w:rsidRPr="00432724">
        <w:t xml:space="preserve"> forintot meghaladja;</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 xml:space="preserve">hosszúlejáratú hitelfelvétel engedélyezése, amennyiben a társaság hosszú lejáratú hitelállománya a hitel felvételével </w:t>
      </w:r>
      <w:proofErr w:type="gramStart"/>
      <w:r w:rsidRPr="00432724">
        <w:t>a …</w:t>
      </w:r>
      <w:proofErr w:type="gramEnd"/>
      <w:r w:rsidRPr="00432724">
        <w:t xml:space="preserve"> forintot meghaladja;</w:t>
      </w:r>
    </w:p>
    <w:p w:rsidR="00933841" w:rsidRPr="00EC277B" w:rsidRDefault="00933841" w:rsidP="00933841">
      <w:pPr>
        <w:ind w:left="1416" w:right="567"/>
        <w:jc w:val="both"/>
      </w:pPr>
    </w:p>
    <w:p w:rsidR="00933841" w:rsidRDefault="00933841" w:rsidP="00933841">
      <w:pPr>
        <w:pStyle w:val="Listaszerbekezds"/>
        <w:numPr>
          <w:ilvl w:val="0"/>
          <w:numId w:val="8"/>
        </w:numPr>
        <w:ind w:left="1416" w:right="567" w:firstLine="0"/>
        <w:jc w:val="both"/>
      </w:pPr>
      <w:r w:rsidRPr="00FD0C06">
        <w:t>a társaság tulajdonában álló ingatlanok</w:t>
      </w:r>
      <w:r>
        <w:t>,</w:t>
      </w:r>
      <w:r w:rsidRPr="00FD0C06">
        <w:t xml:space="preserve"> tárgyi eszközök</w:t>
      </w:r>
      <w:r>
        <w:t>, értékpapírok, tulajdoni részesedést jelentő befektetések</w:t>
      </w:r>
      <w:r w:rsidRPr="00FD0C06">
        <w:t xml:space="preserve"> </w:t>
      </w:r>
      <w:r>
        <w:t>vagy</w:t>
      </w:r>
      <w:r w:rsidRPr="00FD0C06">
        <w:t xml:space="preserve"> vagyoni értékű jogok</w:t>
      </w:r>
      <w:r>
        <w:t>, követelések, egyéb vagyonelemek</w:t>
      </w:r>
      <w:r w:rsidRPr="00FD0C06">
        <w:t xml:space="preserve"> tulajdonjoga bármely jogcímen történő átruházásának, megterhelésének vagy azokra ilyen jogügyletet eredményező jog </w:t>
      </w:r>
      <w:r>
        <w:t xml:space="preserve">(ideértve a vételi, eladási és az elővásárlási jogot is) </w:t>
      </w:r>
      <w:r w:rsidRPr="00FD0C06">
        <w:t xml:space="preserve">alapításának engedélyezése, </w:t>
      </w:r>
      <w:r>
        <w:t xml:space="preserve">amennyiben a jogügyletben érintett vagyon értéke </w:t>
      </w:r>
      <w:proofErr w:type="gramStart"/>
      <w:r>
        <w:t>a …</w:t>
      </w:r>
      <w:proofErr w:type="gramEnd"/>
      <w:r>
        <w:t xml:space="preserve"> forintot meghaladja</w:t>
      </w:r>
      <w:r w:rsidRPr="00FD0C06">
        <w:t>;</w:t>
      </w:r>
    </w:p>
    <w:p w:rsidR="00933841" w:rsidRPr="00ED706C" w:rsidRDefault="00933841" w:rsidP="00933841">
      <w:pPr>
        <w:pStyle w:val="Listaszerbekezds"/>
        <w:ind w:left="1416" w:right="567"/>
      </w:pPr>
    </w:p>
    <w:p w:rsidR="00933841" w:rsidRDefault="00933841" w:rsidP="00933841">
      <w:pPr>
        <w:pStyle w:val="Listaszerbekezds"/>
        <w:numPr>
          <w:ilvl w:val="0"/>
          <w:numId w:val="8"/>
        </w:numPr>
        <w:ind w:left="1416" w:right="567" w:firstLine="0"/>
        <w:jc w:val="both"/>
      </w:pPr>
      <w:r w:rsidRPr="008F4895">
        <w:t>döntés minden olyan jogügyletről, amely</w:t>
      </w:r>
      <w:r>
        <w:t>ben</w:t>
      </w:r>
      <w:r w:rsidRPr="008F4895">
        <w:t xml:space="preserve"> a </w:t>
      </w:r>
      <w:proofErr w:type="gramStart"/>
      <w:r w:rsidRPr="008F4895">
        <w:t xml:space="preserve">társaság </w:t>
      </w:r>
      <w:r>
        <w:t>…</w:t>
      </w:r>
      <w:proofErr w:type="gramEnd"/>
      <w:r>
        <w:t xml:space="preserve"> forintot </w:t>
      </w:r>
      <w:r w:rsidRPr="008F4895">
        <w:t xml:space="preserve">elérő vagy meghaladó mértékben </w:t>
      </w:r>
      <w:r>
        <w:t>vállalna biztosítéki jellegű</w:t>
      </w:r>
      <w:r w:rsidRPr="0030654C">
        <w:t xml:space="preserve"> kötelezettséget, ideértve </w:t>
      </w:r>
      <w:r>
        <w:t>különösen az</w:t>
      </w:r>
      <w:r w:rsidRPr="0030654C">
        <w:t xml:space="preserve"> akkreditív nyitás</w:t>
      </w:r>
      <w:r>
        <w:t>át</w:t>
      </w:r>
      <w:r w:rsidRPr="0030654C">
        <w:t>, kötelezettként zálogjog alapítás</w:t>
      </w:r>
      <w:r>
        <w:t>át</w:t>
      </w:r>
      <w:r w:rsidRPr="0030654C">
        <w:t>, kezesség</w:t>
      </w:r>
      <w:r>
        <w:t xml:space="preserve"> vállalását</w:t>
      </w:r>
      <w:r w:rsidRPr="0030654C">
        <w:t>, tartozásátvállalás</w:t>
      </w:r>
      <w:r>
        <w:t>t,</w:t>
      </w:r>
      <w:r w:rsidRPr="0030654C">
        <w:t xml:space="preserve"> garanciavállalás</w:t>
      </w:r>
      <w:r>
        <w:t>t</w:t>
      </w:r>
      <w:r w:rsidRPr="0030654C">
        <w:t xml:space="preserve">, jótállás vagy </w:t>
      </w:r>
      <w:r>
        <w:t xml:space="preserve">más </w:t>
      </w:r>
      <w:r w:rsidRPr="0030654C">
        <w:t>hasonló kötelezettség vállalás</w:t>
      </w:r>
      <w:r>
        <w:t>át;</w:t>
      </w:r>
    </w:p>
    <w:p w:rsidR="00933841" w:rsidRPr="008F4895" w:rsidRDefault="00933841" w:rsidP="00933841">
      <w:pPr>
        <w:pStyle w:val="Listaszerbekezds"/>
        <w:ind w:left="1416" w:right="567"/>
      </w:pPr>
    </w:p>
    <w:p w:rsidR="00933841" w:rsidRPr="00432724" w:rsidRDefault="00933841" w:rsidP="00933841">
      <w:pPr>
        <w:pStyle w:val="Listaszerbekezds"/>
        <w:numPr>
          <w:ilvl w:val="0"/>
          <w:numId w:val="8"/>
        </w:numPr>
        <w:ind w:left="1416" w:right="567" w:firstLine="0"/>
        <w:jc w:val="both"/>
      </w:pPr>
      <w:r w:rsidRPr="00432724">
        <w:t>minden olyan</w:t>
      </w:r>
      <w:r>
        <w:t>, a fenti hatásköri szabályok alá nem tartozó,</w:t>
      </w:r>
      <w:r w:rsidRPr="00432724">
        <w:t xml:space="preserve"> egyedi </w:t>
      </w:r>
      <w:r>
        <w:t>jog</w:t>
      </w:r>
      <w:r w:rsidRPr="00432724">
        <w:t>ügy</w:t>
      </w:r>
      <w:r>
        <w:t>let</w:t>
      </w:r>
      <w:r w:rsidRPr="00432724">
        <w:t>ben meghozott döntés, amely</w:t>
      </w:r>
      <w:r>
        <w:t>hez kapcsolódó kötelezettségvállalás</w:t>
      </w:r>
      <w:r w:rsidRPr="00432724">
        <w:t xml:space="preserve"> értéke </w:t>
      </w:r>
      <w:proofErr w:type="gramStart"/>
      <w:r w:rsidRPr="00432724">
        <w:t>a …</w:t>
      </w:r>
      <w:proofErr w:type="gramEnd"/>
      <w:r w:rsidRPr="00432724">
        <w:t xml:space="preserve"> forintot meghaladja,</w:t>
      </w:r>
    </w:p>
    <w:p w:rsidR="00933841" w:rsidRDefault="00933841" w:rsidP="00933841">
      <w:pPr>
        <w:pStyle w:val="Listaszerbekezds"/>
        <w:ind w:left="1416" w:right="567"/>
        <w:jc w:val="both"/>
      </w:pPr>
    </w:p>
    <w:p w:rsidR="00933841" w:rsidRDefault="00933841" w:rsidP="00933841">
      <w:pPr>
        <w:pStyle w:val="Listaszerbekezds"/>
        <w:numPr>
          <w:ilvl w:val="0"/>
          <w:numId w:val="8"/>
        </w:numPr>
        <w:ind w:left="1416" w:right="567" w:firstLine="0"/>
        <w:jc w:val="both"/>
      </w:pPr>
      <w:r w:rsidRPr="00E249A0">
        <w:t>döntés EU támogatási források igénybevételével megvalósuló beruházásokhoz kapcsolódó pályázatokon történő részvétel</w:t>
      </w:r>
      <w:r>
        <w:t xml:space="preserve"> jóváhagyásá</w:t>
      </w:r>
      <w:r w:rsidRPr="00E249A0">
        <w:t>r</w:t>
      </w:r>
      <w:r>
        <w:t>ó</w:t>
      </w:r>
      <w:r w:rsidRPr="00E249A0">
        <w:t xml:space="preserve">l, amennyiben a Társaság kötelezettségvállalásának mértéke a </w:t>
      </w:r>
      <w:proofErr w:type="gramStart"/>
      <w:r w:rsidRPr="00E249A0">
        <w:t>nettó …</w:t>
      </w:r>
      <w:proofErr w:type="gramEnd"/>
      <w:r w:rsidRPr="00E249A0">
        <w:t xml:space="preserve">…. </w:t>
      </w:r>
      <w:r>
        <w:t>forintot meghaladja,</w:t>
      </w:r>
    </w:p>
    <w:p w:rsidR="00933841" w:rsidRPr="00E249A0" w:rsidRDefault="00933841" w:rsidP="00933841">
      <w:pPr>
        <w:pStyle w:val="Listaszerbekezds"/>
        <w:ind w:left="1416" w:right="567"/>
        <w:jc w:val="both"/>
      </w:pPr>
    </w:p>
    <w:p w:rsidR="00933841" w:rsidRPr="00432724" w:rsidRDefault="00933841" w:rsidP="00933841">
      <w:pPr>
        <w:pStyle w:val="Listaszerbekezds"/>
        <w:numPr>
          <w:ilvl w:val="0"/>
          <w:numId w:val="8"/>
        </w:numPr>
        <w:ind w:left="1416" w:right="567" w:firstLine="0"/>
        <w:jc w:val="both"/>
      </w:pPr>
      <w:r w:rsidRPr="00432724">
        <w:t>a felügyelőbizottság ügyrendjének jóváhagyása</w:t>
      </w:r>
      <w:r>
        <w:t xml:space="preserve"> </w:t>
      </w:r>
      <w:r w:rsidRPr="00432724">
        <w:t>(Ptk. 3:</w:t>
      </w:r>
      <w:r w:rsidRPr="00836C78">
        <w:t>122. § (3)</w:t>
      </w:r>
      <w:r>
        <w:t xml:space="preserve"> </w:t>
      </w:r>
      <w:r w:rsidRPr="00432724">
        <w:t>bekezdés);</w:t>
      </w:r>
    </w:p>
    <w:p w:rsidR="00933841" w:rsidRPr="00EC277B"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Javadalmazási Szabályzat elfogadása</w:t>
      </w:r>
      <w:r>
        <w:t xml:space="preserve"> és módosítása</w:t>
      </w:r>
      <w:r w:rsidRPr="00432724">
        <w:t>, amelyet annak elfogadásától számított harminc napon belül a cégiratok közé letétbe kell helyezni</w:t>
      </w:r>
      <w:r>
        <w:t xml:space="preserve"> (</w:t>
      </w:r>
      <w:r w:rsidRPr="002E6C6E">
        <w:t>a köztulajdonban álló gazdasági társaságok takarékosabb működéséről</w:t>
      </w:r>
      <w:r>
        <w:t xml:space="preserve"> szóló </w:t>
      </w:r>
      <w:r w:rsidRPr="002E6C6E">
        <w:t>2009. évi CXXII. törvény</w:t>
      </w:r>
      <w:r>
        <w:t xml:space="preserve"> </w:t>
      </w:r>
      <w:r w:rsidRPr="002E6C6E">
        <w:t xml:space="preserve">5. § </w:t>
      </w:r>
      <w:r w:rsidRPr="00B27369">
        <w:t>(3)</w:t>
      </w:r>
      <w:r>
        <w:t xml:space="preserve"> bekezdés)</w:t>
      </w:r>
      <w:r w:rsidRPr="00432724">
        <w:t>;</w:t>
      </w:r>
    </w:p>
    <w:p w:rsidR="00933841" w:rsidRPr="00EC277B"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t>döntés gazdálkodó szervezet alapításáról vagy megsz</w:t>
      </w:r>
      <w:r>
        <w:t>ü</w:t>
      </w:r>
      <w:r w:rsidRPr="00432724">
        <w:t>ntetéséről, valamint gazdálkodó szervezetben történő részesedés megszerzésről vagy átruházásáról</w:t>
      </w:r>
      <w:r>
        <w:t xml:space="preserve"> (</w:t>
      </w:r>
      <w:r w:rsidRPr="00C64AF9">
        <w:t>a nemzeti vagyonról</w:t>
      </w:r>
      <w:r>
        <w:t xml:space="preserve"> szóló </w:t>
      </w:r>
      <w:r w:rsidRPr="00C64AF9">
        <w:t>2011. évi CXCVI. törvény</w:t>
      </w:r>
      <w:r>
        <w:t xml:space="preserve"> 8. § (14) bekezdés)</w:t>
      </w:r>
      <w:r w:rsidRPr="00432724">
        <w:t>;</w:t>
      </w:r>
    </w:p>
    <w:p w:rsidR="00933841" w:rsidRDefault="00933841" w:rsidP="00933841">
      <w:pPr>
        <w:ind w:left="1416" w:right="567"/>
        <w:jc w:val="both"/>
      </w:pPr>
    </w:p>
    <w:p w:rsidR="00933841" w:rsidRPr="00432724" w:rsidRDefault="00933841" w:rsidP="00933841">
      <w:pPr>
        <w:pStyle w:val="Listaszerbekezds"/>
        <w:numPr>
          <w:ilvl w:val="0"/>
          <w:numId w:val="8"/>
        </w:numPr>
        <w:ind w:left="1416" w:right="567" w:firstLine="0"/>
        <w:jc w:val="both"/>
      </w:pPr>
      <w:r w:rsidRPr="00432724">
        <w:lastRenderedPageBreak/>
        <w:t xml:space="preserve">döntés a társaság </w:t>
      </w:r>
      <w:r w:rsidRPr="00432724">
        <w:rPr>
          <w:i/>
        </w:rPr>
        <w:t>közvetlen többség</w:t>
      </w:r>
      <w:r>
        <w:rPr>
          <w:i/>
        </w:rPr>
        <w:t>i</w:t>
      </w:r>
      <w:r w:rsidRPr="00432724">
        <w:rPr>
          <w:i/>
        </w:rPr>
        <w:t xml:space="preserve"> befolyása alatt álló</w:t>
      </w:r>
      <w:r w:rsidRPr="00432724">
        <w:t xml:space="preserve"> társaságok legfőbb szerve ülésére szóló mandátum kiadásáról, illetve a legfőbb szerv által meghozott határozatról az alábbi ügyekben:</w:t>
      </w:r>
    </w:p>
    <w:p w:rsidR="00933841" w:rsidRDefault="00933841" w:rsidP="00933841">
      <w:pPr>
        <w:pStyle w:val="Listaszerbekezds"/>
        <w:numPr>
          <w:ilvl w:val="1"/>
          <w:numId w:val="9"/>
        </w:numPr>
        <w:ind w:left="1416" w:right="567" w:firstLine="0"/>
        <w:jc w:val="both"/>
        <w:rPr>
          <w:i/>
        </w:rPr>
      </w:pPr>
      <w:r>
        <w:rPr>
          <w:i/>
        </w:rPr>
        <w:t>….</w:t>
      </w:r>
    </w:p>
    <w:p w:rsidR="00933841" w:rsidRPr="00D95659" w:rsidRDefault="00933841" w:rsidP="00933841">
      <w:pPr>
        <w:pStyle w:val="Listaszerbekezds"/>
        <w:numPr>
          <w:ilvl w:val="1"/>
          <w:numId w:val="9"/>
        </w:numPr>
        <w:ind w:left="1416" w:right="567" w:firstLine="0"/>
        <w:jc w:val="both"/>
        <w:rPr>
          <w:i/>
        </w:rPr>
      </w:pPr>
      <w:r w:rsidRPr="00D95659">
        <w:rPr>
          <w:i/>
        </w:rPr>
        <w:t xml:space="preserve">rövid és hosszúlejáratú hitelfelvétel engedélyezése, amennyiben a hitel felvételével az érintett társaság együttes hitelállománya meghaladja </w:t>
      </w:r>
      <w:proofErr w:type="gramStart"/>
      <w:r w:rsidRPr="00D95659">
        <w:rPr>
          <w:i/>
        </w:rPr>
        <w:t>a …</w:t>
      </w:r>
      <w:proofErr w:type="gramEnd"/>
      <w:r w:rsidRPr="00D95659">
        <w:rPr>
          <w:i/>
        </w:rPr>
        <w:t xml:space="preserve"> forintot,</w:t>
      </w:r>
    </w:p>
    <w:p w:rsidR="00933841" w:rsidRPr="00D95659" w:rsidRDefault="00933841" w:rsidP="00933841">
      <w:pPr>
        <w:pStyle w:val="Listaszerbekezds"/>
        <w:numPr>
          <w:ilvl w:val="1"/>
          <w:numId w:val="9"/>
        </w:numPr>
        <w:ind w:left="1416" w:right="567" w:firstLine="0"/>
        <w:jc w:val="both"/>
        <w:rPr>
          <w:i/>
        </w:rPr>
      </w:pPr>
      <w:r w:rsidRPr="00D95659">
        <w:rPr>
          <w:i/>
        </w:rPr>
        <w:t xml:space="preserve">minden olyan egyedi ügyben meghozott döntés, amelynek értéke </w:t>
      </w:r>
      <w:proofErr w:type="gramStart"/>
      <w:r w:rsidRPr="00D95659">
        <w:rPr>
          <w:i/>
        </w:rPr>
        <w:t>a …</w:t>
      </w:r>
      <w:proofErr w:type="gramEnd"/>
      <w:r w:rsidRPr="00D95659">
        <w:rPr>
          <w:i/>
        </w:rPr>
        <w:t xml:space="preserve"> forintot meghaladja;</w:t>
      </w:r>
      <w:r>
        <w:rPr>
          <w:i/>
        </w:rPr>
        <w:t xml:space="preserve"> … stb.</w:t>
      </w:r>
    </w:p>
    <w:p w:rsidR="00933841" w:rsidRDefault="00933841" w:rsidP="00933841">
      <w:pPr>
        <w:ind w:right="567"/>
        <w:jc w:val="both"/>
      </w:pPr>
    </w:p>
    <w:p w:rsidR="00933841" w:rsidRDefault="00933841" w:rsidP="00933841">
      <w:pPr>
        <w:pStyle w:val="Listaszerbekezds"/>
        <w:numPr>
          <w:ilvl w:val="0"/>
          <w:numId w:val="8"/>
        </w:numPr>
        <w:ind w:left="1416" w:right="567" w:firstLine="0"/>
        <w:jc w:val="both"/>
      </w:pPr>
      <w:r>
        <w:t>a társaság ügyvezetőjének/</w:t>
      </w:r>
      <w:proofErr w:type="spellStart"/>
      <w:r>
        <w:t>vezérigazgartójának</w:t>
      </w:r>
      <w:proofErr w:type="spellEnd"/>
      <w:r>
        <w:t xml:space="preserve"> a Munka törvénykönyvéről szóló 2012. évi I. tv. (Mt.) 207. § (5) bekezdése szerinti felhatalmazása a társaság Mt. 208. (2) hatálya alátartozó </w:t>
      </w:r>
      <w:proofErr w:type="spellStart"/>
      <w:r>
        <w:t>munkavállói</w:t>
      </w:r>
      <w:proofErr w:type="spellEnd"/>
      <w:r>
        <w:t xml:space="preserve"> számára a teljesítménykövetelmények és az ahhoz kapcsolódó teljesítménybér vagy más </w:t>
      </w:r>
      <w:proofErr w:type="spellStart"/>
      <w:r>
        <w:t>juttatásmeghatározására</w:t>
      </w:r>
      <w:proofErr w:type="spellEnd"/>
      <w:r>
        <w:t>;</w:t>
      </w:r>
    </w:p>
    <w:p w:rsidR="00933841" w:rsidRDefault="00933841" w:rsidP="00933841">
      <w:pPr>
        <w:pStyle w:val="Listaszerbekezds"/>
        <w:ind w:left="1416" w:right="567"/>
        <w:jc w:val="both"/>
      </w:pPr>
    </w:p>
    <w:p w:rsidR="00933841" w:rsidRDefault="00933841" w:rsidP="00933841">
      <w:pPr>
        <w:pStyle w:val="Listaszerbekezds"/>
        <w:numPr>
          <w:ilvl w:val="0"/>
          <w:numId w:val="8"/>
        </w:numPr>
        <w:ind w:left="1416" w:right="567" w:firstLine="0"/>
        <w:jc w:val="both"/>
      </w:pPr>
      <w:r w:rsidRPr="00432724">
        <w:t>döntés minden olyan kérdésben, am</w:t>
      </w:r>
      <w:r>
        <w:t>elye</w:t>
      </w:r>
      <w:r w:rsidRPr="00432724">
        <w:t>t jogszabály vagy a létesítő okirat a legfőbb szerv kizárólagos hatáskörébe utal.</w:t>
      </w:r>
    </w:p>
    <w:p w:rsidR="00933841" w:rsidRPr="00432724" w:rsidRDefault="00933841" w:rsidP="00933841">
      <w:pPr>
        <w:ind w:left="1416" w:right="567"/>
        <w:jc w:val="both"/>
      </w:pPr>
    </w:p>
    <w:p w:rsidR="00933841" w:rsidRDefault="00933841" w:rsidP="00933841">
      <w:pPr>
        <w:ind w:left="851" w:right="567"/>
        <w:jc w:val="both"/>
        <w:rPr>
          <w:i/>
          <w:u w:val="single"/>
        </w:rPr>
      </w:pPr>
    </w:p>
    <w:p w:rsidR="00933841" w:rsidRPr="00B02D0B" w:rsidRDefault="00933841" w:rsidP="00933841">
      <w:pPr>
        <w:ind w:left="851" w:right="567"/>
        <w:jc w:val="both"/>
        <w:rPr>
          <w:b/>
          <w:i/>
          <w:u w:val="single"/>
        </w:rPr>
      </w:pPr>
      <w:proofErr w:type="spellStart"/>
      <w:r w:rsidRPr="00B02D0B">
        <w:rPr>
          <w:b/>
          <w:i/>
          <w:u w:val="single"/>
        </w:rPr>
        <w:t>Kft.-k</w:t>
      </w:r>
      <w:proofErr w:type="spellEnd"/>
      <w:r w:rsidRPr="00B02D0B">
        <w:rPr>
          <w:b/>
          <w:i/>
          <w:u w:val="single"/>
        </w:rPr>
        <w:t xml:space="preserve"> speciális legfőbb szervi hatáskörei:</w:t>
      </w:r>
    </w:p>
    <w:p w:rsidR="00933841" w:rsidRDefault="00933841" w:rsidP="00933841">
      <w:pPr>
        <w:ind w:left="851" w:right="567"/>
        <w:jc w:val="both"/>
      </w:pPr>
    </w:p>
    <w:p w:rsidR="00933841" w:rsidRDefault="00933841" w:rsidP="00933841">
      <w:pPr>
        <w:pStyle w:val="Listaszerbekezds"/>
        <w:numPr>
          <w:ilvl w:val="0"/>
          <w:numId w:val="10"/>
        </w:numPr>
        <w:ind w:left="1416" w:right="567" w:firstLine="0"/>
        <w:jc w:val="both"/>
      </w:pPr>
      <w:r w:rsidRPr="00EC277B">
        <w:t xml:space="preserve">döntés </w:t>
      </w:r>
      <w:r w:rsidRPr="00B27369">
        <w:t>pótbefizetés elrendelés</w:t>
      </w:r>
      <w:r>
        <w:t xml:space="preserve">éről </w:t>
      </w:r>
      <w:r w:rsidRPr="00432724">
        <w:t>(Ptk. 3:1</w:t>
      </w:r>
      <w:r>
        <w:t>83</w:t>
      </w:r>
      <w:r w:rsidRPr="00432724">
        <w:t>. § (</w:t>
      </w:r>
      <w:r>
        <w:t>2</w:t>
      </w:r>
      <w:r w:rsidRPr="00432724">
        <w:t>) bekezdés)</w:t>
      </w:r>
      <w:r w:rsidRPr="00B27369">
        <w:t xml:space="preserve"> </w:t>
      </w:r>
      <w:r w:rsidRPr="0005259C">
        <w:t>és visszatérítéséről</w:t>
      </w:r>
      <w:r w:rsidRPr="00085033">
        <w:t>;</w:t>
      </w:r>
    </w:p>
    <w:p w:rsidR="00933841" w:rsidRDefault="00933841" w:rsidP="00933841">
      <w:pPr>
        <w:pStyle w:val="Listaszerbekezds"/>
        <w:ind w:left="1416" w:right="567"/>
        <w:jc w:val="both"/>
      </w:pPr>
    </w:p>
    <w:p w:rsidR="00933841" w:rsidRPr="00085033" w:rsidRDefault="00933841" w:rsidP="00933841">
      <w:pPr>
        <w:pStyle w:val="Listaszerbekezds"/>
        <w:numPr>
          <w:ilvl w:val="0"/>
          <w:numId w:val="10"/>
        </w:numPr>
        <w:ind w:left="1416" w:right="567" w:firstLine="0"/>
        <w:jc w:val="both"/>
      </w:pPr>
      <w:r w:rsidRPr="0005259C">
        <w:rPr>
          <w:i/>
          <w:highlight w:val="yellow"/>
        </w:rPr>
        <w:t>döntés a tagokat törzsbetéteik arányától eltérő mértékben terhelő pótbefizetési kötelezettség elrendeléséről</w:t>
      </w:r>
      <w:r>
        <w:rPr>
          <w:i/>
        </w:rPr>
        <w:t xml:space="preserve"> </w:t>
      </w:r>
      <w:r w:rsidRPr="00432724">
        <w:t>(Ptk. 3:1</w:t>
      </w:r>
      <w:r>
        <w:t>83</w:t>
      </w:r>
      <w:r w:rsidRPr="00432724">
        <w:t>. § (</w:t>
      </w:r>
      <w:r>
        <w:t>3</w:t>
      </w:r>
      <w:r w:rsidRPr="00432724">
        <w:t>) bekezdés)</w:t>
      </w:r>
      <w:r>
        <w:t>;</w:t>
      </w:r>
      <w:r>
        <w:rPr>
          <w:rStyle w:val="Lbjegyzet-hivatkozs"/>
        </w:rPr>
        <w:footnoteReference w:id="2"/>
      </w:r>
    </w:p>
    <w:p w:rsidR="00933841" w:rsidRDefault="00933841" w:rsidP="00933841">
      <w:pPr>
        <w:ind w:left="1416" w:right="567"/>
        <w:jc w:val="both"/>
      </w:pPr>
    </w:p>
    <w:p w:rsidR="00933841" w:rsidRDefault="00933841" w:rsidP="00933841">
      <w:pPr>
        <w:pStyle w:val="Listaszerbekezds"/>
        <w:numPr>
          <w:ilvl w:val="0"/>
          <w:numId w:val="10"/>
        </w:numPr>
        <w:ind w:left="1416" w:right="567" w:firstLine="0"/>
        <w:jc w:val="both"/>
      </w:pPr>
      <w:r>
        <w:t xml:space="preserve">döntés a társaság </w:t>
      </w:r>
      <w:r w:rsidRPr="00093A2F">
        <w:t>üzletrész</w:t>
      </w:r>
      <w:r>
        <w:t>ének</w:t>
      </w:r>
      <w:r w:rsidRPr="00093A2F">
        <w:t xml:space="preserve"> másokat megelőző megszerzésére irányuló jognak a társaság általi gyakorlásáról és e jog gyakorlására harmadik személy kijelöléséről </w:t>
      </w:r>
      <w:r w:rsidRPr="00432724">
        <w:t>(Ptk. 3:1</w:t>
      </w:r>
      <w:r>
        <w:t>67</w:t>
      </w:r>
      <w:r w:rsidRPr="00432724">
        <w:t>. § (</w:t>
      </w:r>
      <w:r>
        <w:t>3</w:t>
      </w:r>
      <w:r w:rsidRPr="00432724">
        <w:t>) bekezdés)</w:t>
      </w:r>
      <w:r w:rsidRPr="00B27369">
        <w:t>;</w:t>
      </w:r>
    </w:p>
    <w:p w:rsidR="00933841" w:rsidRDefault="00933841" w:rsidP="00933841">
      <w:pPr>
        <w:pStyle w:val="Listaszerbekezds"/>
        <w:ind w:left="1416" w:right="567"/>
        <w:jc w:val="both"/>
      </w:pPr>
    </w:p>
    <w:p w:rsidR="00933841" w:rsidRPr="00B27369" w:rsidRDefault="00933841" w:rsidP="00933841">
      <w:pPr>
        <w:pStyle w:val="Listaszerbekezds"/>
        <w:numPr>
          <w:ilvl w:val="0"/>
          <w:numId w:val="10"/>
        </w:numPr>
        <w:ind w:left="1416" w:right="567" w:firstLine="0"/>
        <w:jc w:val="both"/>
      </w:pPr>
      <w:r w:rsidRPr="00B27369">
        <w:t>az üzletrész kívülálló személyre történő átruházásánál a beleegyezés megadása</w:t>
      </w:r>
      <w:r>
        <w:t xml:space="preserve"> </w:t>
      </w:r>
      <w:r w:rsidRPr="00432724">
        <w:t>(Ptk. 3:1</w:t>
      </w:r>
      <w:r>
        <w:t>67</w:t>
      </w:r>
      <w:r w:rsidRPr="00432724">
        <w:t>. § (</w:t>
      </w:r>
      <w:r>
        <w:t>6</w:t>
      </w:r>
      <w:r w:rsidRPr="00432724">
        <w:t>) bekezdés)</w:t>
      </w:r>
      <w:r w:rsidRPr="00B27369">
        <w:t>;</w:t>
      </w:r>
    </w:p>
    <w:p w:rsidR="00933841" w:rsidRDefault="00933841" w:rsidP="00933841">
      <w:pPr>
        <w:pStyle w:val="Listaszerbekezds"/>
        <w:ind w:left="1416" w:right="567"/>
        <w:jc w:val="both"/>
      </w:pPr>
    </w:p>
    <w:p w:rsidR="00933841" w:rsidRPr="00B27369" w:rsidRDefault="00933841" w:rsidP="00933841">
      <w:pPr>
        <w:pStyle w:val="Listaszerbekezds"/>
        <w:numPr>
          <w:ilvl w:val="0"/>
          <w:numId w:val="10"/>
        </w:numPr>
        <w:ind w:left="1416" w:right="567" w:firstLine="0"/>
        <w:jc w:val="both"/>
      </w:pPr>
      <w:r w:rsidRPr="00B27369">
        <w:t xml:space="preserve">üzletrész felosztásához való hozzájárulás </w:t>
      </w:r>
      <w:r w:rsidRPr="00432724">
        <w:t>(Ptk. 3:1</w:t>
      </w:r>
      <w:r>
        <w:t>73</w:t>
      </w:r>
      <w:r w:rsidRPr="00432724">
        <w:t>. § (</w:t>
      </w:r>
      <w:r>
        <w:t>2</w:t>
      </w:r>
      <w:r w:rsidRPr="00432724">
        <w:t>) bekezdés)</w:t>
      </w:r>
      <w:r>
        <w:t xml:space="preserve"> </w:t>
      </w:r>
      <w:r w:rsidRPr="00B27369">
        <w:t>és az üzletrész bevonásának elrendelése</w:t>
      </w:r>
      <w:r>
        <w:t xml:space="preserve"> </w:t>
      </w:r>
      <w:r w:rsidRPr="00432724">
        <w:t>(Ptk. 3:1</w:t>
      </w:r>
      <w:r>
        <w:t>76</w:t>
      </w:r>
      <w:r w:rsidRPr="00432724">
        <w:t>. § (</w:t>
      </w:r>
      <w:r>
        <w:t>1</w:t>
      </w:r>
      <w:r w:rsidRPr="00432724">
        <w:t>) bekezdés)</w:t>
      </w:r>
      <w:r w:rsidRPr="00B27369">
        <w:t>;</w:t>
      </w:r>
    </w:p>
    <w:p w:rsidR="00933841" w:rsidRPr="00810B8D" w:rsidRDefault="00933841" w:rsidP="00933841">
      <w:pPr>
        <w:pStyle w:val="Listaszerbekezds"/>
        <w:ind w:left="1416" w:right="567"/>
        <w:jc w:val="both"/>
      </w:pPr>
    </w:p>
    <w:p w:rsidR="00933841" w:rsidRPr="00B27369" w:rsidRDefault="00933841" w:rsidP="00933841">
      <w:pPr>
        <w:pStyle w:val="Listaszerbekezds"/>
        <w:numPr>
          <w:ilvl w:val="0"/>
          <w:numId w:val="10"/>
        </w:numPr>
        <w:ind w:left="1416" w:right="567" w:firstLine="0"/>
        <w:jc w:val="both"/>
      </w:pPr>
      <w:r w:rsidRPr="00810B8D">
        <w:t xml:space="preserve">az olyan szerződés megkötésének jóváhagyása, amelyet a társaság saját tagjával, ügyvezetőjével, felügyelőbizottsági tagjával, választott társasági könyvvizsgálójával vagy azok </w:t>
      </w:r>
      <w:r w:rsidRPr="002A33C8">
        <w:t>(</w:t>
      </w:r>
      <w:r w:rsidRPr="0005259C">
        <w:rPr>
          <w:i/>
          <w:highlight w:val="yellow"/>
        </w:rPr>
        <w:t>közeli</w:t>
      </w:r>
      <w:r w:rsidRPr="0005259C">
        <w:t>)</w:t>
      </w:r>
      <w:r>
        <w:rPr>
          <w:rStyle w:val="Lbjegyzet-hivatkozs"/>
        </w:rPr>
        <w:footnoteReference w:id="3"/>
      </w:r>
      <w:r w:rsidRPr="00810B8D">
        <w:t xml:space="preserve"> hozzátartozójával köt</w:t>
      </w:r>
      <w:r>
        <w:t xml:space="preserve"> </w:t>
      </w:r>
      <w:r w:rsidRPr="00432724">
        <w:t>(Ptk. 3:1</w:t>
      </w:r>
      <w:r>
        <w:t>88</w:t>
      </w:r>
      <w:r w:rsidRPr="00432724">
        <w:t>. § (</w:t>
      </w:r>
      <w:r>
        <w:t>2</w:t>
      </w:r>
      <w:r w:rsidRPr="00432724">
        <w:t>) bekezdés)</w:t>
      </w:r>
      <w:r w:rsidRPr="00810B8D">
        <w:t>;</w:t>
      </w:r>
    </w:p>
    <w:p w:rsidR="00933841" w:rsidRDefault="00933841" w:rsidP="00933841">
      <w:pPr>
        <w:pStyle w:val="Listaszerbekezds"/>
        <w:ind w:left="1416" w:right="567"/>
        <w:jc w:val="both"/>
      </w:pPr>
    </w:p>
    <w:p w:rsidR="00933841" w:rsidRDefault="00933841" w:rsidP="00933841">
      <w:pPr>
        <w:pStyle w:val="Listaszerbekezds"/>
        <w:numPr>
          <w:ilvl w:val="0"/>
          <w:numId w:val="10"/>
        </w:numPr>
        <w:ind w:left="1416" w:right="567" w:firstLine="0"/>
        <w:jc w:val="both"/>
      </w:pPr>
      <w:r w:rsidRPr="0005259C">
        <w:rPr>
          <w:i/>
          <w:highlight w:val="yellow"/>
        </w:rPr>
        <w:lastRenderedPageBreak/>
        <w:t>döntés törzstőke felemelésekor, illetve az elsőbbségi jog gyakorlása esetén a törzsbetétek arányától való eltérésről</w:t>
      </w:r>
      <w:r>
        <w:t xml:space="preserve"> </w:t>
      </w:r>
      <w:r w:rsidRPr="00432724">
        <w:t>(Ptk. 3:</w:t>
      </w:r>
      <w:r>
        <w:t>199</w:t>
      </w:r>
      <w:r w:rsidRPr="00432724">
        <w:t>. § (</w:t>
      </w:r>
      <w:r>
        <w:t>3</w:t>
      </w:r>
      <w:r w:rsidRPr="00432724">
        <w:t>) bekezdés)</w:t>
      </w:r>
      <w:r w:rsidRPr="00B27369">
        <w:t>;</w:t>
      </w:r>
      <w:r>
        <w:rPr>
          <w:rStyle w:val="Lbjegyzet-hivatkozs"/>
        </w:rPr>
        <w:footnoteReference w:id="4"/>
      </w:r>
    </w:p>
    <w:p w:rsidR="00933841" w:rsidRPr="00B27369" w:rsidRDefault="00933841" w:rsidP="00933841">
      <w:pPr>
        <w:pStyle w:val="Listaszerbekezds"/>
        <w:ind w:left="1416" w:right="567"/>
        <w:jc w:val="both"/>
      </w:pPr>
    </w:p>
    <w:p w:rsidR="00933841" w:rsidRDefault="00933841" w:rsidP="00933841">
      <w:pPr>
        <w:pStyle w:val="Listaszerbekezds"/>
        <w:numPr>
          <w:ilvl w:val="0"/>
          <w:numId w:val="10"/>
        </w:numPr>
        <w:ind w:left="1416" w:right="567" w:firstLine="0"/>
        <w:jc w:val="both"/>
      </w:pPr>
      <w:r w:rsidRPr="0005259C">
        <w:rPr>
          <w:i/>
          <w:highlight w:val="yellow"/>
        </w:rPr>
        <w:t>döntés törzstőke leszállításakor a törzsbetétek arányától való eltérésről</w:t>
      </w:r>
      <w:r w:rsidRPr="0005259C">
        <w:t xml:space="preserve"> </w:t>
      </w:r>
      <w:r w:rsidRPr="007033ED">
        <w:t>(</w:t>
      </w:r>
      <w:r w:rsidRPr="00432724">
        <w:t>Ptk. 3:</w:t>
      </w:r>
      <w:r>
        <w:t>202</w:t>
      </w:r>
      <w:r w:rsidRPr="00432724">
        <w:t>. § (</w:t>
      </w:r>
      <w:r>
        <w:t>3</w:t>
      </w:r>
      <w:r w:rsidRPr="00432724">
        <w:t>) bekezdés)</w:t>
      </w:r>
      <w:r>
        <w:t>.</w:t>
      </w:r>
      <w:r>
        <w:rPr>
          <w:rStyle w:val="Lbjegyzet-hivatkozs"/>
        </w:rPr>
        <w:footnoteReference w:id="5"/>
      </w:r>
    </w:p>
    <w:p w:rsidR="00933841" w:rsidRDefault="00933841" w:rsidP="00933841">
      <w:pPr>
        <w:ind w:left="851" w:right="567"/>
        <w:jc w:val="both"/>
      </w:pPr>
    </w:p>
    <w:p w:rsidR="00933841" w:rsidRPr="00B02D0B" w:rsidRDefault="00933841" w:rsidP="00933841">
      <w:pPr>
        <w:ind w:left="851" w:right="567"/>
        <w:jc w:val="both"/>
        <w:rPr>
          <w:b/>
          <w:i/>
          <w:u w:val="single"/>
        </w:rPr>
      </w:pPr>
      <w:proofErr w:type="spellStart"/>
      <w:r w:rsidRPr="00B02D0B">
        <w:rPr>
          <w:b/>
          <w:i/>
          <w:u w:val="single"/>
        </w:rPr>
        <w:t>Zrt.-k</w:t>
      </w:r>
      <w:proofErr w:type="spellEnd"/>
      <w:r w:rsidRPr="00B02D0B">
        <w:rPr>
          <w:b/>
          <w:i/>
          <w:u w:val="single"/>
        </w:rPr>
        <w:t xml:space="preserve"> speciális legfőbb szervi hatáskörei:</w:t>
      </w:r>
    </w:p>
    <w:p w:rsidR="00933841" w:rsidRDefault="00933841" w:rsidP="00933841">
      <w:pPr>
        <w:ind w:left="851" w:right="567"/>
        <w:jc w:val="both"/>
      </w:pPr>
    </w:p>
    <w:p w:rsidR="00933841" w:rsidRPr="006D0605" w:rsidRDefault="00933841" w:rsidP="00933841">
      <w:pPr>
        <w:pStyle w:val="Listaszerbekezds"/>
        <w:numPr>
          <w:ilvl w:val="0"/>
          <w:numId w:val="11"/>
        </w:numPr>
        <w:ind w:left="1416" w:right="567" w:firstLine="0"/>
        <w:jc w:val="both"/>
      </w:pPr>
      <w:r w:rsidRPr="006D0605">
        <w:t>döntés a részvénytársaság működés</w:t>
      </w:r>
      <w:r>
        <w:t xml:space="preserve">i formájának megváltoztatásáról </w:t>
      </w:r>
      <w:r w:rsidRPr="00432724">
        <w:t>(Ptk. 3:</w:t>
      </w:r>
      <w:r>
        <w:t>211</w:t>
      </w:r>
      <w:r w:rsidRPr="00432724">
        <w:t>. § (</w:t>
      </w:r>
      <w:r>
        <w:t>3</w:t>
      </w:r>
      <w:r w:rsidRPr="00432724">
        <w:t>) bekezdés)</w:t>
      </w:r>
      <w:r>
        <w:t>;</w:t>
      </w:r>
    </w:p>
    <w:p w:rsidR="00933841" w:rsidRDefault="00933841" w:rsidP="00933841">
      <w:pPr>
        <w:ind w:left="1416" w:right="567"/>
        <w:jc w:val="both"/>
      </w:pPr>
    </w:p>
    <w:p w:rsidR="00933841" w:rsidRPr="006D0605" w:rsidRDefault="00933841" w:rsidP="00933841">
      <w:pPr>
        <w:pStyle w:val="Listaszerbekezds"/>
        <w:numPr>
          <w:ilvl w:val="0"/>
          <w:numId w:val="11"/>
        </w:numPr>
        <w:ind w:left="1416" w:right="567" w:firstLine="0"/>
        <w:jc w:val="both"/>
      </w:pPr>
      <w:r w:rsidRPr="006D0605">
        <w:t>az egyes részvénysorozatokhoz fűződő jogok megváltoztatása, illetve az egyes részvé</w:t>
      </w:r>
      <w:r>
        <w:t xml:space="preserve">nyfajták, osztályok átalakítása </w:t>
      </w:r>
      <w:r w:rsidRPr="00432724">
        <w:t>(Ptk. 3:</w:t>
      </w:r>
      <w:r>
        <w:t>277</w:t>
      </w:r>
      <w:r w:rsidRPr="00432724">
        <w:t>. § (</w:t>
      </w:r>
      <w:r>
        <w:t>1</w:t>
      </w:r>
      <w:r w:rsidRPr="00432724">
        <w:t>) bekezdés)</w:t>
      </w:r>
      <w:r>
        <w:t>;</w:t>
      </w:r>
    </w:p>
    <w:p w:rsidR="00933841" w:rsidRPr="00EC277B" w:rsidRDefault="00933841" w:rsidP="00933841">
      <w:pPr>
        <w:ind w:left="1416" w:right="567"/>
        <w:jc w:val="both"/>
      </w:pPr>
    </w:p>
    <w:p w:rsidR="00933841" w:rsidRPr="006D0605" w:rsidRDefault="00933841" w:rsidP="00933841">
      <w:pPr>
        <w:pStyle w:val="Listaszerbekezds"/>
        <w:numPr>
          <w:ilvl w:val="0"/>
          <w:numId w:val="11"/>
        </w:numPr>
        <w:ind w:left="1416" w:right="567" w:firstLine="0"/>
        <w:jc w:val="both"/>
      </w:pPr>
      <w:r w:rsidRPr="0005259C">
        <w:rPr>
          <w:i/>
        </w:rPr>
        <w:t>döntés az átváltoztatható, jegyzési jogot biztosító vagy átváltozó kötvény kibocsátásáról</w:t>
      </w:r>
      <w:r>
        <w:t xml:space="preserve"> </w:t>
      </w:r>
      <w:r w:rsidRPr="00432724">
        <w:t>(Ptk. 3:</w:t>
      </w:r>
      <w:r>
        <w:t>250</w:t>
      </w:r>
      <w:r w:rsidRPr="00432724">
        <w:t>. § (</w:t>
      </w:r>
      <w:r>
        <w:t>2</w:t>
      </w:r>
      <w:r w:rsidRPr="00432724">
        <w:t>) bekezdés</w:t>
      </w:r>
      <w:r>
        <w:t xml:space="preserve"> c) pont és 3:297. §</w:t>
      </w:r>
      <w:r w:rsidRPr="00432724">
        <w:t>)</w:t>
      </w:r>
      <w:r>
        <w:t>;</w:t>
      </w:r>
    </w:p>
    <w:p w:rsidR="00933841" w:rsidRDefault="00933841" w:rsidP="00933841">
      <w:pPr>
        <w:ind w:left="1416" w:right="567"/>
        <w:jc w:val="both"/>
      </w:pPr>
    </w:p>
    <w:p w:rsidR="00933841" w:rsidRDefault="00933841" w:rsidP="00933841">
      <w:pPr>
        <w:pStyle w:val="Listaszerbekezds"/>
        <w:numPr>
          <w:ilvl w:val="0"/>
          <w:numId w:val="11"/>
        </w:numPr>
        <w:ind w:left="1416" w:right="567" w:firstLine="0"/>
        <w:jc w:val="both"/>
      </w:pPr>
      <w:r w:rsidRPr="006D0605">
        <w:t>a társaság részvényeinek átruházásához s</w:t>
      </w:r>
      <w:r>
        <w:t xml:space="preserve">zükséges beleegyezés megadása </w:t>
      </w:r>
      <w:r w:rsidRPr="00432724">
        <w:t>(Ptk. 3:</w:t>
      </w:r>
      <w:r>
        <w:t>220</w:t>
      </w:r>
      <w:r w:rsidRPr="00432724">
        <w:t>. § (</w:t>
      </w:r>
      <w:r>
        <w:t>1</w:t>
      </w:r>
      <w:r w:rsidRPr="00432724">
        <w:t>) bekezdés)</w:t>
      </w:r>
      <w:r>
        <w:t xml:space="preserve"> </w:t>
      </w:r>
      <w:r w:rsidRPr="001756D7">
        <w:rPr>
          <w:i/>
        </w:rPr>
        <w:t>(amennyiben az nem az igazgatóság hatásköre)</w:t>
      </w:r>
      <w:r>
        <w:t>;</w:t>
      </w:r>
    </w:p>
    <w:p w:rsidR="00933841" w:rsidRPr="00AB0986" w:rsidRDefault="00933841" w:rsidP="00933841">
      <w:pPr>
        <w:pStyle w:val="Listaszerbekezds"/>
        <w:ind w:left="1416" w:right="567"/>
      </w:pPr>
    </w:p>
    <w:p w:rsidR="00933841" w:rsidRPr="006D0605" w:rsidRDefault="00933841" w:rsidP="00933841">
      <w:pPr>
        <w:pStyle w:val="Listaszerbekezds"/>
        <w:numPr>
          <w:ilvl w:val="0"/>
          <w:numId w:val="11"/>
        </w:numPr>
        <w:ind w:left="1416" w:right="567" w:firstLine="0"/>
        <w:jc w:val="both"/>
      </w:pPr>
      <w:r w:rsidRPr="0005259C">
        <w:rPr>
          <w:i/>
        </w:rPr>
        <w:t xml:space="preserve">a vezérigazgató / az igazgatóság </w:t>
      </w:r>
      <w:r w:rsidRPr="00175B02">
        <w:t xml:space="preserve">felhatalmazása </w:t>
      </w:r>
      <w:r>
        <w:t>–</w:t>
      </w:r>
      <w:r w:rsidRPr="00836C78">
        <w:t xml:space="preserve"> </w:t>
      </w:r>
      <w:r w:rsidRPr="0005259C">
        <w:rPr>
          <w:i/>
        </w:rPr>
        <w:t>a visszaváltható részvényhez kapcsolódó jogok gyakorlásával,</w:t>
      </w:r>
      <w:r w:rsidRPr="00836C78">
        <w:t xml:space="preserve"> a saját részvény megszerzésével, osztalékelőleg fizetésével, valamint az alaptőkének az alaptőkén felüli vagyon terhére történő felemelésével kapcsolatban </w:t>
      </w:r>
      <w:r>
        <w:t>–</w:t>
      </w:r>
      <w:r w:rsidRPr="00836C78">
        <w:t xml:space="preserve"> közbenső mérleg elfogadására</w:t>
      </w:r>
      <w:r>
        <w:t xml:space="preserve"> </w:t>
      </w:r>
      <w:r w:rsidRPr="00432724">
        <w:t>(Ptk. 3:</w:t>
      </w:r>
      <w:r>
        <w:t>250</w:t>
      </w:r>
      <w:r w:rsidRPr="00432724">
        <w:t>. § (</w:t>
      </w:r>
      <w:r>
        <w:t>2</w:t>
      </w:r>
      <w:r w:rsidRPr="00432724">
        <w:t>) bekezdés</w:t>
      </w:r>
      <w:r>
        <w:t xml:space="preserve"> f) pont</w:t>
      </w:r>
      <w:r w:rsidRPr="00432724">
        <w:t>)</w:t>
      </w:r>
      <w:r>
        <w:t>;</w:t>
      </w:r>
    </w:p>
    <w:p w:rsidR="00933841" w:rsidRDefault="00933841" w:rsidP="00933841">
      <w:pPr>
        <w:ind w:left="1416" w:right="567"/>
        <w:jc w:val="both"/>
      </w:pPr>
    </w:p>
    <w:p w:rsidR="00933841" w:rsidRPr="00B27369" w:rsidRDefault="00933841" w:rsidP="00933841">
      <w:pPr>
        <w:pStyle w:val="Listaszerbekezds"/>
        <w:numPr>
          <w:ilvl w:val="0"/>
          <w:numId w:val="11"/>
        </w:numPr>
        <w:ind w:left="1416" w:right="567" w:firstLine="0"/>
        <w:jc w:val="both"/>
      </w:pPr>
      <w:r w:rsidRPr="00B27369">
        <w:t>döntés a részvény</w:t>
      </w:r>
      <w:r>
        <w:t xml:space="preserve"> előállítási módjának megváltoztatásáról (</w:t>
      </w:r>
      <w:r w:rsidRPr="00432724">
        <w:t>Ptk. 3:</w:t>
      </w:r>
      <w:r>
        <w:t>214</w:t>
      </w:r>
      <w:r w:rsidRPr="00432724">
        <w:t>. § (</w:t>
      </w:r>
      <w:r>
        <w:t>1</w:t>
      </w:r>
      <w:r w:rsidRPr="00432724">
        <w:t>) bekezdés</w:t>
      </w:r>
      <w:r>
        <w:t xml:space="preserve">) </w:t>
      </w:r>
      <w:r w:rsidRPr="006F667F">
        <w:rPr>
          <w:i/>
        </w:rPr>
        <w:t xml:space="preserve">(nyomdai vagy </w:t>
      </w:r>
      <w:proofErr w:type="spellStart"/>
      <w:r w:rsidRPr="006F667F">
        <w:rPr>
          <w:i/>
        </w:rPr>
        <w:t>dematerializált</w:t>
      </w:r>
      <w:proofErr w:type="spellEnd"/>
      <w:r w:rsidRPr="006F667F">
        <w:rPr>
          <w:i/>
        </w:rPr>
        <w:t xml:space="preserve"> részvénnyé történő átalakításról)</w:t>
      </w:r>
      <w:r w:rsidRPr="00B27369">
        <w:t>;</w:t>
      </w:r>
    </w:p>
    <w:p w:rsidR="00933841" w:rsidRDefault="00933841" w:rsidP="00933841">
      <w:pPr>
        <w:autoSpaceDE w:val="0"/>
        <w:autoSpaceDN w:val="0"/>
        <w:adjustRightInd w:val="0"/>
        <w:ind w:left="851" w:right="567"/>
        <w:jc w:val="both"/>
      </w:pPr>
    </w:p>
    <w:p w:rsidR="00933841" w:rsidRPr="0025388E" w:rsidRDefault="00933841" w:rsidP="00933841">
      <w:pPr>
        <w:autoSpaceDE w:val="0"/>
        <w:autoSpaceDN w:val="0"/>
        <w:adjustRightInd w:val="0"/>
        <w:ind w:left="851" w:right="567"/>
        <w:jc w:val="both"/>
        <w:rPr>
          <w:i/>
          <w:u w:val="single"/>
        </w:rPr>
      </w:pPr>
      <w:r w:rsidRPr="00B02D0B">
        <w:rPr>
          <w:b/>
          <w:i/>
          <w:u w:val="single"/>
        </w:rPr>
        <w:t>Nonprofit gazdasági társaságok speciális legfőbb szervi hatáskörei</w:t>
      </w:r>
      <w:r>
        <w:rPr>
          <w:i/>
          <w:u w:val="single"/>
        </w:rPr>
        <w:t xml:space="preserve"> </w:t>
      </w:r>
      <w:r w:rsidRPr="0025388E">
        <w:rPr>
          <w:i/>
          <w:u w:val="single"/>
        </w:rPr>
        <w:t>az egyesülési jogról, a közhasznú jogállásról, valamint a civil szervezetek működéséről és támogatásáról szóló 2011. évi CLXXV. törvény</w:t>
      </w:r>
      <w:r>
        <w:rPr>
          <w:i/>
          <w:u w:val="single"/>
        </w:rPr>
        <w:t xml:space="preserve"> (a továbbiakban: Civil tv.) alapján:</w:t>
      </w:r>
    </w:p>
    <w:p w:rsidR="00933841" w:rsidRDefault="00933841" w:rsidP="00933841">
      <w:pPr>
        <w:autoSpaceDE w:val="0"/>
        <w:autoSpaceDN w:val="0"/>
        <w:adjustRightInd w:val="0"/>
        <w:ind w:left="851" w:right="567"/>
        <w:jc w:val="both"/>
      </w:pPr>
    </w:p>
    <w:p w:rsidR="00933841" w:rsidRDefault="00933841" w:rsidP="00933841">
      <w:pPr>
        <w:pStyle w:val="Listaszerbekezds"/>
        <w:numPr>
          <w:ilvl w:val="0"/>
          <w:numId w:val="12"/>
        </w:numPr>
        <w:ind w:left="1416" w:right="567" w:firstLine="0"/>
        <w:jc w:val="both"/>
      </w:pPr>
      <w:r w:rsidRPr="0025388E">
        <w:t>befektetési szabályzat</w:t>
      </w:r>
      <w:r>
        <w:t xml:space="preserve"> elfogadása </w:t>
      </w:r>
      <w:r w:rsidRPr="00432724">
        <w:t>(</w:t>
      </w:r>
      <w:r w:rsidRPr="004B2637">
        <w:t>az egyesülési jogról, a közhasznú jogállásról, valamint a civil szervezetek működéséről és támogatásáról</w:t>
      </w:r>
      <w:r>
        <w:t xml:space="preserve"> szóló </w:t>
      </w:r>
      <w:r w:rsidRPr="00123536">
        <w:t>2011. évi CLXXV. törvény</w:t>
      </w:r>
      <w:r>
        <w:t>, azaz a Civil tv</w:t>
      </w:r>
      <w:proofErr w:type="gramStart"/>
      <w:r w:rsidRPr="00432724">
        <w:t>.</w:t>
      </w:r>
      <w:r>
        <w:t>:</w:t>
      </w:r>
      <w:proofErr w:type="gramEnd"/>
      <w:r w:rsidRPr="00432724">
        <w:t xml:space="preserve"> </w:t>
      </w:r>
      <w:r>
        <w:t>45</w:t>
      </w:r>
      <w:r w:rsidRPr="00432724">
        <w:t>. §)</w:t>
      </w:r>
      <w:r>
        <w:t>;</w:t>
      </w:r>
    </w:p>
    <w:p w:rsidR="00933841" w:rsidRPr="00EA7421" w:rsidRDefault="00933841" w:rsidP="00933841">
      <w:pPr>
        <w:pStyle w:val="Listaszerbekezds"/>
        <w:ind w:left="1416" w:right="567"/>
        <w:jc w:val="both"/>
      </w:pPr>
    </w:p>
    <w:p w:rsidR="00933841" w:rsidRDefault="00933841" w:rsidP="00933841">
      <w:pPr>
        <w:pStyle w:val="Listaszerbekezds"/>
        <w:numPr>
          <w:ilvl w:val="0"/>
          <w:numId w:val="12"/>
        </w:numPr>
        <w:ind w:left="1416" w:right="567" w:firstLine="0"/>
        <w:jc w:val="both"/>
      </w:pPr>
      <w:r w:rsidRPr="0025388E">
        <w:lastRenderedPageBreak/>
        <w:t>a</w:t>
      </w:r>
      <w:r>
        <w:t>z éves beszámolóhoz kapcsolódó</w:t>
      </w:r>
      <w:r w:rsidRPr="0025388E">
        <w:t xml:space="preserve"> közhasznúsági melléklet</w:t>
      </w:r>
      <w:r>
        <w:t xml:space="preserve"> </w:t>
      </w:r>
      <w:r w:rsidRPr="00432724">
        <w:t>jóváhagyása (</w:t>
      </w:r>
      <w:r>
        <w:t>Civil tv</w:t>
      </w:r>
      <w:proofErr w:type="gramStart"/>
      <w:r w:rsidRPr="00432724">
        <w:t>.</w:t>
      </w:r>
      <w:r>
        <w:t>:</w:t>
      </w:r>
      <w:proofErr w:type="gramEnd"/>
      <w:r w:rsidRPr="00432724">
        <w:t xml:space="preserve"> </w:t>
      </w:r>
      <w:r>
        <w:t>46</w:t>
      </w:r>
      <w:r w:rsidRPr="00432724">
        <w:t>. §</w:t>
      </w:r>
      <w:r>
        <w:t xml:space="preserve"> (1) bekezdés</w:t>
      </w:r>
      <w:r w:rsidRPr="00432724">
        <w:t>)</w:t>
      </w:r>
      <w:r>
        <w:t>;</w:t>
      </w:r>
    </w:p>
    <w:p w:rsidR="00933841" w:rsidRPr="00D95659" w:rsidRDefault="00933841" w:rsidP="00933841">
      <w:pPr>
        <w:pStyle w:val="Listaszerbekezds"/>
      </w:pPr>
    </w:p>
    <w:p w:rsidR="00933841" w:rsidRPr="0025388E" w:rsidRDefault="00933841" w:rsidP="00933841">
      <w:pPr>
        <w:pStyle w:val="Listaszerbekezds"/>
        <w:numPr>
          <w:ilvl w:val="0"/>
          <w:numId w:val="12"/>
        </w:numPr>
        <w:ind w:left="1416" w:right="567" w:firstLine="0"/>
        <w:jc w:val="both"/>
      </w:pPr>
      <w:r>
        <w:t xml:space="preserve">Civil tv. </w:t>
      </w:r>
      <w:r w:rsidRPr="002F352B">
        <w:t>2. §</w:t>
      </w:r>
      <w:r>
        <w:t xml:space="preserve"> 21. pontja és 35. §</w:t>
      </w:r>
      <w:proofErr w:type="spellStart"/>
      <w:r>
        <w:t>-a</w:t>
      </w:r>
      <w:proofErr w:type="spellEnd"/>
      <w:r>
        <w:t xml:space="preserve"> szerinti </w:t>
      </w:r>
      <w:r w:rsidRPr="00911A6A">
        <w:t>közszolgáltatási szerződés</w:t>
      </w:r>
      <w:r>
        <w:t xml:space="preserve"> jóváhagyása, amennyiben annak értéke </w:t>
      </w:r>
      <w:proofErr w:type="gramStart"/>
      <w:r>
        <w:t>a ….</w:t>
      </w:r>
      <w:proofErr w:type="gramEnd"/>
      <w:r>
        <w:t xml:space="preserve"> forintot meghaladja</w:t>
      </w:r>
      <w:r w:rsidRPr="0025388E">
        <w:t>.</w:t>
      </w:r>
    </w:p>
    <w:p w:rsidR="00933841" w:rsidRPr="00D95659" w:rsidRDefault="00933841" w:rsidP="00933841">
      <w:pPr>
        <w:autoSpaceDE w:val="0"/>
        <w:autoSpaceDN w:val="0"/>
        <w:adjustRightInd w:val="0"/>
        <w:spacing w:before="240"/>
        <w:ind w:firstLine="204"/>
        <w:jc w:val="both"/>
        <w:rPr>
          <w:sz w:val="20"/>
          <w:szCs w:val="20"/>
        </w:rPr>
      </w:pPr>
      <w:r w:rsidRPr="00D95659">
        <w:rPr>
          <w:b/>
          <w:sz w:val="20"/>
          <w:szCs w:val="20"/>
        </w:rPr>
        <w:t>Civil tv</w:t>
      </w:r>
      <w:proofErr w:type="gramStart"/>
      <w:r w:rsidRPr="00D95659">
        <w:rPr>
          <w:b/>
          <w:sz w:val="20"/>
          <w:szCs w:val="20"/>
        </w:rPr>
        <w:t>.:</w:t>
      </w:r>
      <w:proofErr w:type="gramEnd"/>
      <w:r w:rsidRPr="00D95659">
        <w:rPr>
          <w:sz w:val="20"/>
          <w:szCs w:val="20"/>
        </w:rPr>
        <w:t xml:space="preserve"> </w:t>
      </w:r>
      <w:r w:rsidRPr="00D95659">
        <w:rPr>
          <w:b/>
          <w:sz w:val="20"/>
          <w:szCs w:val="20"/>
        </w:rPr>
        <w:t>2. §</w:t>
      </w:r>
      <w:r w:rsidRPr="00D95659">
        <w:rPr>
          <w:sz w:val="20"/>
          <w:szCs w:val="20"/>
        </w:rPr>
        <w:t xml:space="preserve"> E törvény </w:t>
      </w:r>
      <w:proofErr w:type="gramStart"/>
      <w:r w:rsidRPr="00D95659">
        <w:rPr>
          <w:sz w:val="20"/>
          <w:szCs w:val="20"/>
        </w:rPr>
        <w:t>alkalmazásában …</w:t>
      </w:r>
      <w:proofErr w:type="gramEnd"/>
      <w:r w:rsidRPr="00D95659">
        <w:rPr>
          <w:sz w:val="20"/>
          <w:szCs w:val="20"/>
        </w:rPr>
        <w:t>.</w:t>
      </w:r>
    </w:p>
    <w:p w:rsidR="00933841" w:rsidRPr="00D95659" w:rsidRDefault="00933841" w:rsidP="00933841">
      <w:pPr>
        <w:autoSpaceDE w:val="0"/>
        <w:autoSpaceDN w:val="0"/>
        <w:adjustRightInd w:val="0"/>
        <w:ind w:firstLine="204"/>
        <w:jc w:val="both"/>
        <w:rPr>
          <w:sz w:val="20"/>
          <w:szCs w:val="20"/>
        </w:rPr>
      </w:pPr>
      <w:r w:rsidRPr="00D95659">
        <w:rPr>
          <w:sz w:val="20"/>
          <w:szCs w:val="20"/>
        </w:rPr>
        <w:t xml:space="preserve">21. </w:t>
      </w:r>
      <w:r w:rsidRPr="00D95659">
        <w:rPr>
          <w:b/>
          <w:sz w:val="20"/>
          <w:szCs w:val="20"/>
        </w:rPr>
        <w:t>közszolgáltatási szerződés</w:t>
      </w:r>
      <w:r w:rsidRPr="00D95659">
        <w:rPr>
          <w:sz w:val="20"/>
          <w:szCs w:val="20"/>
        </w:rPr>
        <w:t>: valamely közfeladat - vagy annak egy része - ellátására a szerv nevében történő ellátására kötött írásbeli szerződés. Nem minősül közszolgáltatási szerződésnek azon közszolgáltatással kapcsolatban kötött szerződés, amelynek nyújtása jogszabályban meghatározott feltételeken alapuló engedélyhez van kötve</w:t>
      </w:r>
      <w:proofErr w:type="gramStart"/>
      <w:r w:rsidRPr="00D95659">
        <w:rPr>
          <w:sz w:val="20"/>
          <w:szCs w:val="20"/>
        </w:rPr>
        <w:t>;</w:t>
      </w:r>
      <w:r>
        <w:rPr>
          <w:sz w:val="20"/>
          <w:szCs w:val="20"/>
        </w:rPr>
        <w:t xml:space="preserve"> </w:t>
      </w:r>
      <w:r w:rsidRPr="00D95659">
        <w:rPr>
          <w:sz w:val="20"/>
          <w:szCs w:val="20"/>
        </w:rPr>
        <w:t>….</w:t>
      </w:r>
      <w:proofErr w:type="gramEnd"/>
    </w:p>
    <w:p w:rsidR="00933841" w:rsidRPr="00D95659" w:rsidRDefault="00933841" w:rsidP="00933841">
      <w:pPr>
        <w:autoSpaceDE w:val="0"/>
        <w:autoSpaceDN w:val="0"/>
        <w:adjustRightInd w:val="0"/>
        <w:ind w:firstLine="204"/>
        <w:jc w:val="both"/>
        <w:rPr>
          <w:sz w:val="20"/>
          <w:szCs w:val="20"/>
        </w:rPr>
      </w:pPr>
      <w:r w:rsidRPr="00D95659">
        <w:rPr>
          <w:b/>
          <w:sz w:val="20"/>
          <w:szCs w:val="20"/>
        </w:rPr>
        <w:t>35. §</w:t>
      </w:r>
      <w:r w:rsidRPr="00D95659">
        <w:rPr>
          <w:sz w:val="20"/>
          <w:szCs w:val="20"/>
        </w:rPr>
        <w:t xml:space="preserve"> (1) Civil szervezettel állami, közigazgatási, költségvetési szerv közszolgáltatási szerződést kizárólag akkor köthet, ha a civil szervezet közhasznú jogállású.</w:t>
      </w:r>
    </w:p>
    <w:p w:rsidR="00933841" w:rsidRPr="00D95659" w:rsidRDefault="00933841" w:rsidP="00933841">
      <w:pPr>
        <w:autoSpaceDE w:val="0"/>
        <w:autoSpaceDN w:val="0"/>
        <w:adjustRightInd w:val="0"/>
        <w:jc w:val="both"/>
        <w:rPr>
          <w:sz w:val="20"/>
          <w:szCs w:val="20"/>
        </w:rPr>
      </w:pPr>
      <w:r w:rsidRPr="00D95659">
        <w:rPr>
          <w:sz w:val="20"/>
          <w:szCs w:val="20"/>
        </w:rPr>
        <w:t xml:space="preserve">(2) </w:t>
      </w:r>
      <w:r w:rsidRPr="00D95659">
        <w:rPr>
          <w:b/>
          <w:sz w:val="20"/>
          <w:szCs w:val="20"/>
        </w:rPr>
        <w:t>Nem minősül közszolgáltatási szerződésnek</w:t>
      </w:r>
      <w:r w:rsidRPr="00D95659">
        <w:rPr>
          <w:sz w:val="20"/>
          <w:szCs w:val="20"/>
        </w:rPr>
        <w:t xml:space="preserve"> a feladat finanszírozását szolgáló támogatás, ha a támogatás nyújtásának minden feltételét jogszabály határozza meg, és a támogatási döntés meghozatala során a döntéshozónak mérlegelési joga nincs. Nem minősül mérlegelési jognak, ha a döntéshozó a jogszabályban meghatározott támogatási keret kimerüléséig a támogatás odaítélésére vonatkozó, a jogszabályi feltételeknek megfelelő kérelmeket beérkezési sorrendben teljesíti.</w:t>
      </w:r>
    </w:p>
    <w:p w:rsidR="00933841" w:rsidRDefault="00933841" w:rsidP="00933841">
      <w:pPr>
        <w:autoSpaceDE w:val="0"/>
        <w:autoSpaceDN w:val="0"/>
        <w:adjustRightInd w:val="0"/>
        <w:ind w:left="851" w:right="567"/>
        <w:jc w:val="both"/>
      </w:pPr>
    </w:p>
    <w:p w:rsidR="00933841" w:rsidRDefault="00933841" w:rsidP="00933841">
      <w:pPr>
        <w:pStyle w:val="Listaszerbekezds"/>
        <w:numPr>
          <w:ilvl w:val="0"/>
          <w:numId w:val="7"/>
        </w:numPr>
        <w:jc w:val="both"/>
      </w:pPr>
      <w:proofErr w:type="gramStart"/>
      <w:r>
        <w:t>az értékhatárhoz kötött hatáskörök szabályozásával kapcsolatosan indokolt kitérni az azonos vagy hasonló ügylettípusok értékének bizonyos időtartamon (pl. egy üzleti éven) belüli egybeszámításával kapcsolatos követelményekre is, de természetesen csak azon ügylettípusok tekintetében, amelyek esetén a legfőbb szerv szempontjából jelentősége lehet az értékhatár adott időtartamon belüli elérésének, illetve átlépésének (</w:t>
      </w:r>
      <w:r w:rsidRPr="0005259C">
        <w:rPr>
          <w:b/>
          <w:i/>
        </w:rPr>
        <w:t>nem javasolt azon ügylettípusok tekintetében a létesítő okiratban összeszámítást előírni</w:t>
      </w:r>
      <w:r w:rsidRPr="0005259C">
        <w:rPr>
          <w:i/>
        </w:rPr>
        <w:t xml:space="preserve">, </w:t>
      </w:r>
      <w:r w:rsidRPr="0005259C">
        <w:rPr>
          <w:b/>
          <w:i/>
        </w:rPr>
        <w:t xml:space="preserve">amelyek tekintetében kifejezetten csak bizonyos értékhatár feletti, kiemelt ügyeket kíván </w:t>
      </w:r>
      <w:proofErr w:type="gramEnd"/>
      <w:r w:rsidRPr="0005259C">
        <w:rPr>
          <w:b/>
          <w:i/>
        </w:rPr>
        <w:t>a legfőbb szerv jóváhagyni</w:t>
      </w:r>
      <w:r>
        <w:t>).</w:t>
      </w:r>
      <w:r w:rsidRPr="00BA6CA2">
        <w:t xml:space="preserve"> </w:t>
      </w:r>
      <w:r>
        <w:t>Javasolt továbbá a közbeszerzés köteles beszerzésekre vonatkozó, létesítő okiratbeli hatásköri és esetleges egybeszámítási szabályokat a közbeszerzésekre vonatkozó jogszabályi rendelkezésekkel, továbbá a létesítő okirat kötelezettségvállalásokra vonatkozó egyéb hatásköri szabályaival is összhangban, egyértelműen megállapítani (</w:t>
      </w:r>
      <w:r w:rsidRPr="0005259C">
        <w:rPr>
          <w:i/>
        </w:rPr>
        <w:t>egy ügylettípusra a létesítő okiratnak csak egy hatásköri szabálya vonatkozzon</w:t>
      </w:r>
      <w:r>
        <w:t>).</w:t>
      </w:r>
    </w:p>
    <w:p w:rsidR="00933841" w:rsidRDefault="00933841" w:rsidP="00933841">
      <w:pPr>
        <w:autoSpaceDE w:val="0"/>
        <w:autoSpaceDN w:val="0"/>
        <w:adjustRightInd w:val="0"/>
        <w:ind w:right="567" w:firstLine="708"/>
        <w:jc w:val="both"/>
        <w:rPr>
          <w:b/>
          <w:i/>
          <w:u w:val="single"/>
        </w:rPr>
      </w:pPr>
    </w:p>
    <w:p w:rsidR="00933841" w:rsidRPr="00B02D0B" w:rsidRDefault="00933841" w:rsidP="00933841">
      <w:pPr>
        <w:autoSpaceDE w:val="0"/>
        <w:autoSpaceDN w:val="0"/>
        <w:adjustRightInd w:val="0"/>
        <w:ind w:right="567" w:firstLine="708"/>
        <w:jc w:val="both"/>
        <w:rPr>
          <w:b/>
          <w:i/>
          <w:u w:val="single"/>
        </w:rPr>
      </w:pPr>
      <w:r w:rsidRPr="00B02D0B">
        <w:rPr>
          <w:b/>
          <w:i/>
          <w:u w:val="single"/>
        </w:rPr>
        <w:t xml:space="preserve">Tipikus </w:t>
      </w:r>
      <w:r>
        <w:rPr>
          <w:b/>
          <w:i/>
          <w:u w:val="single"/>
        </w:rPr>
        <w:t xml:space="preserve">létesítő okirati </w:t>
      </w:r>
      <w:r w:rsidRPr="00B02D0B">
        <w:rPr>
          <w:b/>
          <w:i/>
          <w:u w:val="single"/>
        </w:rPr>
        <w:t>szabályok a hatáskörök értelmezéséhez:</w:t>
      </w:r>
    </w:p>
    <w:p w:rsidR="00933841" w:rsidRDefault="00933841" w:rsidP="00933841">
      <w:pPr>
        <w:autoSpaceDE w:val="0"/>
        <w:autoSpaceDN w:val="0"/>
        <w:adjustRightInd w:val="0"/>
        <w:ind w:left="851" w:right="567"/>
        <w:jc w:val="both"/>
      </w:pPr>
    </w:p>
    <w:p w:rsidR="00933841" w:rsidRDefault="00933841" w:rsidP="00933841">
      <w:pPr>
        <w:autoSpaceDE w:val="0"/>
        <w:autoSpaceDN w:val="0"/>
        <w:adjustRightInd w:val="0"/>
        <w:ind w:left="1416" w:right="567"/>
        <w:jc w:val="both"/>
      </w:pPr>
      <w:proofErr w:type="gramStart"/>
      <w:r w:rsidRPr="001F4524">
        <w:t xml:space="preserve">A </w:t>
      </w:r>
      <w:r>
        <w:t>….</w:t>
      </w:r>
      <w:proofErr w:type="gramEnd"/>
      <w:r w:rsidRPr="001F4524">
        <w:t xml:space="preserve"> pontok esetén az értékhatár</w:t>
      </w:r>
      <w:r>
        <w:t xml:space="preserve"> elérésének megállapítása tekintetében</w:t>
      </w:r>
      <w:r w:rsidRPr="001F4524">
        <w:t xml:space="preserve"> a</w:t>
      </w:r>
      <w:r>
        <w:t>z ugyanazon</w:t>
      </w:r>
      <w:r w:rsidRPr="001F4524">
        <w:t xml:space="preserve"> jogügylet</w:t>
      </w:r>
      <w:r>
        <w:t xml:space="preserve"> típusok </w:t>
      </w:r>
      <w:r w:rsidRPr="001F4524">
        <w:t>értéke</w:t>
      </w:r>
      <w:r>
        <w:t xml:space="preserve"> </w:t>
      </w:r>
      <w:r w:rsidRPr="001F4524">
        <w:t xml:space="preserve">egy üzleti éven </w:t>
      </w:r>
      <w:r>
        <w:t>belül</w:t>
      </w:r>
      <w:r w:rsidRPr="001F4524">
        <w:t xml:space="preserve"> </w:t>
      </w:r>
      <w:r>
        <w:t xml:space="preserve">megkötött szerződések esetében </w:t>
      </w:r>
      <w:r w:rsidRPr="001F4524">
        <w:t>összeszámítandó.</w:t>
      </w:r>
      <w:r>
        <w:t xml:space="preserve"> </w:t>
      </w:r>
      <w:r w:rsidRPr="001F4524">
        <w:t>A</w:t>
      </w:r>
      <w:r>
        <w:t xml:space="preserve">z </w:t>
      </w:r>
      <w:r w:rsidRPr="001F4524">
        <w:t>„érték” megállapítása során a</w:t>
      </w:r>
      <w:r>
        <w:t xml:space="preserve"> jogügyletben érintett</w:t>
      </w:r>
      <w:r w:rsidRPr="001F4524">
        <w:t xml:space="preserve"> könyvviteli, vagyonértékelés szerinti</w:t>
      </w:r>
      <w:r>
        <w:t>, illetve</w:t>
      </w:r>
      <w:r w:rsidRPr="001F4524">
        <w:t xml:space="preserve"> szerződéses </w:t>
      </w:r>
      <w:r>
        <w:t xml:space="preserve">vagy egyéb releváns </w:t>
      </w:r>
      <w:r w:rsidRPr="001F4524">
        <w:t xml:space="preserve">érték közül </w:t>
      </w:r>
      <w:r>
        <w:t xml:space="preserve">mindig </w:t>
      </w:r>
      <w:r w:rsidRPr="001F4524">
        <w:t>a magasabb</w:t>
      </w:r>
      <w:r>
        <w:t>, nettó értéket</w:t>
      </w:r>
      <w:r w:rsidRPr="001F4524">
        <w:t xml:space="preserve"> kell figyelembe venni.</w:t>
      </w:r>
      <w:r w:rsidRPr="00302891">
        <w:t xml:space="preserve"> </w:t>
      </w:r>
      <w:r>
        <w:t>H</w:t>
      </w:r>
      <w:r w:rsidRPr="00345911">
        <w:t xml:space="preserve">atározott idejű </w:t>
      </w:r>
      <w:r>
        <w:t>jogügylet</w:t>
      </w:r>
      <w:r w:rsidRPr="00345911">
        <w:t xml:space="preserve"> esetén </w:t>
      </w:r>
      <w:r>
        <w:t xml:space="preserve">a szerződés teljes </w:t>
      </w:r>
      <w:r w:rsidRPr="00345911">
        <w:t>id</w:t>
      </w:r>
      <w:r>
        <w:t>őtartamára</w:t>
      </w:r>
      <w:r w:rsidRPr="00345911">
        <w:t xml:space="preserve"> </w:t>
      </w:r>
      <w:r>
        <w:t xml:space="preserve">számított </w:t>
      </w:r>
      <w:r w:rsidRPr="00345911">
        <w:t xml:space="preserve">kötelezettség </w:t>
      </w:r>
      <w:r>
        <w:t>értékét kell figyelembe venni.</w:t>
      </w:r>
      <w:r w:rsidRPr="00B02D0B">
        <w:t xml:space="preserve"> </w:t>
      </w:r>
      <w:r>
        <w:t>H</w:t>
      </w:r>
      <w:r w:rsidRPr="00B02D0B">
        <w:t>atáro</w:t>
      </w:r>
      <w:r>
        <w:t>zatlan idejű jogügylet esetén a jogügylet</w:t>
      </w:r>
      <w:r w:rsidRPr="00B02D0B">
        <w:t xml:space="preserve"> érték</w:t>
      </w:r>
      <w:r>
        <w:t>e</w:t>
      </w:r>
      <w:r w:rsidRPr="00345911">
        <w:t>, amennyiben a rendes felmondási idő egy év vagy az alatti, a kötelezettségvállalás egyéves értéke, amennyiben a felmondási idő az egy évet meghaladja a kötelezettségvállalás négy évre számított értéke.</w:t>
      </w:r>
      <w:r>
        <w:t xml:space="preserve"> A</w:t>
      </w:r>
      <w:r w:rsidRPr="00B52FA8">
        <w:t xml:space="preserve"> kötelezettségvállalás</w:t>
      </w:r>
      <w:r>
        <w:t>ok</w:t>
      </w:r>
      <w:r w:rsidRPr="00B52FA8">
        <w:t xml:space="preserve"> értékébe az opcionális kötelezettségvállalás</w:t>
      </w:r>
      <w:r>
        <w:t>ok</w:t>
      </w:r>
      <w:r w:rsidRPr="00B52FA8">
        <w:t xml:space="preserve"> értékét is be kell számítani</w:t>
      </w:r>
      <w:r>
        <w:t>.</w:t>
      </w:r>
    </w:p>
    <w:p w:rsidR="00933841" w:rsidRDefault="00933841" w:rsidP="00933841">
      <w:pPr>
        <w:autoSpaceDE w:val="0"/>
        <w:autoSpaceDN w:val="0"/>
        <w:adjustRightInd w:val="0"/>
        <w:ind w:left="1416" w:right="567"/>
        <w:jc w:val="both"/>
      </w:pPr>
    </w:p>
    <w:p w:rsidR="00933841" w:rsidRPr="001F4524" w:rsidRDefault="00933841" w:rsidP="00933841">
      <w:pPr>
        <w:autoSpaceDE w:val="0"/>
        <w:autoSpaceDN w:val="0"/>
        <w:adjustRightInd w:val="0"/>
        <w:ind w:left="1416" w:right="567"/>
        <w:jc w:val="both"/>
      </w:pPr>
      <w:r w:rsidRPr="001F4524">
        <w:t xml:space="preserve">A </w:t>
      </w:r>
      <w:r>
        <w:t>legfőbb szerv</w:t>
      </w:r>
      <w:r w:rsidRPr="001F4524">
        <w:t xml:space="preserve"> kizárólagos hatáskörébe azo</w:t>
      </w:r>
      <w:r>
        <w:t>król</w:t>
      </w:r>
      <w:r w:rsidRPr="001F4524">
        <w:t xml:space="preserve"> </w:t>
      </w:r>
      <w:r>
        <w:t>a jogügyletekről</w:t>
      </w:r>
      <w:r w:rsidRPr="001F4524">
        <w:t xml:space="preserve"> </w:t>
      </w:r>
      <w:r>
        <w:t>szó</w:t>
      </w:r>
      <w:r w:rsidRPr="001F4524">
        <w:t>ló döntések tartoznak, amelyek a</w:t>
      </w:r>
      <w:r>
        <w:t>z előírt</w:t>
      </w:r>
      <w:r w:rsidRPr="001F4524">
        <w:t xml:space="preserve"> értékhatárt önmagukban vagy az </w:t>
      </w:r>
      <w:r>
        <w:lastRenderedPageBreak/>
        <w:t xml:space="preserve">egy üzleti éven belüli </w:t>
      </w:r>
      <w:r w:rsidRPr="001F4524">
        <w:t>összeszámítás szabály</w:t>
      </w:r>
      <w:r>
        <w:t>át</w:t>
      </w:r>
      <w:r w:rsidRPr="001F4524">
        <w:t xml:space="preserve"> figyelembe véve elérik, illetve meghaladják.</w:t>
      </w:r>
    </w:p>
    <w:p w:rsidR="00933841" w:rsidRPr="00B02D0B" w:rsidRDefault="00933841" w:rsidP="00933841">
      <w:pPr>
        <w:autoSpaceDE w:val="0"/>
        <w:autoSpaceDN w:val="0"/>
        <w:adjustRightInd w:val="0"/>
        <w:ind w:left="1416" w:right="567"/>
        <w:jc w:val="both"/>
      </w:pPr>
    </w:p>
    <w:p w:rsidR="00933841" w:rsidRPr="00B02D0B" w:rsidRDefault="00933841" w:rsidP="00933841">
      <w:pPr>
        <w:autoSpaceDE w:val="0"/>
        <w:autoSpaceDN w:val="0"/>
        <w:adjustRightInd w:val="0"/>
        <w:ind w:left="1416" w:right="567"/>
        <w:jc w:val="both"/>
      </w:pPr>
      <w:r w:rsidRPr="00B02D0B">
        <w:t>Egy adott jog</w:t>
      </w:r>
      <w:r>
        <w:t>ügylet</w:t>
      </w:r>
      <w:r w:rsidRPr="00B02D0B">
        <w:t xml:space="preserve"> módosításával, valamint megsz</w:t>
      </w:r>
      <w:r>
        <w:t>ü</w:t>
      </w:r>
      <w:r w:rsidRPr="00B02D0B">
        <w:t>ntetésével kapcsolatos döntés abban az esetben tartozik a jog</w:t>
      </w:r>
      <w:r>
        <w:t>ügylet</w:t>
      </w:r>
      <w:r w:rsidRPr="00B02D0B">
        <w:t xml:space="preserve"> létesítéséről döntő szerv hatáskörébe, ha a módosítással vagy megszüntetéssel a </w:t>
      </w:r>
      <w:r>
        <w:t>t</w:t>
      </w:r>
      <w:r w:rsidRPr="00B02D0B">
        <w:t>ársaság által vállalt többlet-kötelezettség értéke eléri a jogviszony létesítésről döntő szerv hatáskörét megalapozó értékhatárt.</w:t>
      </w:r>
    </w:p>
    <w:p w:rsidR="00933841" w:rsidRDefault="00933841" w:rsidP="00933841">
      <w:pPr>
        <w:autoSpaceDE w:val="0"/>
        <w:autoSpaceDN w:val="0"/>
        <w:adjustRightInd w:val="0"/>
        <w:ind w:left="1416" w:right="567"/>
        <w:jc w:val="both"/>
      </w:pPr>
    </w:p>
    <w:p w:rsidR="00933841" w:rsidRDefault="00933841" w:rsidP="00933841">
      <w:pPr>
        <w:autoSpaceDE w:val="0"/>
        <w:autoSpaceDN w:val="0"/>
        <w:adjustRightInd w:val="0"/>
        <w:ind w:left="1416" w:right="567"/>
        <w:jc w:val="both"/>
      </w:pPr>
      <w:proofErr w:type="gramStart"/>
      <w:r w:rsidRPr="001F4524">
        <w:t xml:space="preserve">A </w:t>
      </w:r>
      <w:r>
        <w:t>…</w:t>
      </w:r>
      <w:proofErr w:type="gramEnd"/>
      <w:r>
        <w:t>.</w:t>
      </w:r>
      <w:r w:rsidRPr="001F4524">
        <w:t xml:space="preserve"> pontok </w:t>
      </w:r>
      <w:r>
        <w:t xml:space="preserve">szerinti ügyekben a legfőbb szerv háromnegyedes szótöbbséggel, a többi ügyben egyszerű szótöbbséggel dönt. </w:t>
      </w:r>
      <w:proofErr w:type="gramStart"/>
      <w:r w:rsidRPr="00D95659">
        <w:rPr>
          <w:i/>
          <w:highlight w:val="yellow"/>
        </w:rPr>
        <w:t>A ….</w:t>
      </w:r>
      <w:proofErr w:type="gramEnd"/>
      <w:r w:rsidRPr="00D95659">
        <w:rPr>
          <w:i/>
          <w:highlight w:val="yellow"/>
        </w:rPr>
        <w:t xml:space="preserve"> pontok szerinti ügyekben a legfőbb szerv egyhangúan dönt.</w:t>
      </w:r>
    </w:p>
    <w:p w:rsidR="00933841" w:rsidRDefault="00933841" w:rsidP="00933841">
      <w:pPr>
        <w:autoSpaceDE w:val="0"/>
        <w:autoSpaceDN w:val="0"/>
        <w:adjustRightInd w:val="0"/>
        <w:jc w:val="both"/>
      </w:pPr>
    </w:p>
    <w:p w:rsidR="00933841" w:rsidRDefault="00933841" w:rsidP="00933841">
      <w:pPr>
        <w:autoSpaceDE w:val="0"/>
        <w:autoSpaceDN w:val="0"/>
        <w:adjustRightInd w:val="0"/>
        <w:ind w:left="1416" w:right="567"/>
        <w:jc w:val="both"/>
      </w:pPr>
      <w:r>
        <w:t>A</w:t>
      </w:r>
      <w:r w:rsidRPr="004C081A">
        <w:t>z állami vagyonról</w:t>
      </w:r>
      <w:r w:rsidRPr="000501E8">
        <w:t xml:space="preserve"> </w:t>
      </w:r>
      <w:r>
        <w:t xml:space="preserve">szóló </w:t>
      </w:r>
      <w:r w:rsidRPr="00D95659">
        <w:t>2007. évi CVI. törvény</w:t>
      </w:r>
      <w:r>
        <w:t xml:space="preserve"> (a továbbiakban: </w:t>
      </w:r>
      <w:proofErr w:type="spellStart"/>
      <w:r>
        <w:t>Vtv</w:t>
      </w:r>
      <w:proofErr w:type="spellEnd"/>
      <w:r>
        <w:t xml:space="preserve">.) </w:t>
      </w:r>
      <w:r w:rsidRPr="00D95659">
        <w:t xml:space="preserve">30. § </w:t>
      </w:r>
      <w:r w:rsidRPr="00157691">
        <w:t>(5)</w:t>
      </w:r>
      <w:r>
        <w:t xml:space="preserve"> bekezdésére</w:t>
      </w:r>
      <w:r w:rsidRPr="00487FA4">
        <w:t xml:space="preserve"> </w:t>
      </w:r>
      <w:r>
        <w:t xml:space="preserve">tekintettel javasolt a létesítő okiratokban külön is szabályozni, hogy: </w:t>
      </w:r>
      <w:r w:rsidRPr="008529D0">
        <w:rPr>
          <w:i/>
        </w:rPr>
        <w:t>„</w:t>
      </w:r>
      <w:proofErr w:type="gramStart"/>
      <w:r w:rsidRPr="008529D0">
        <w:rPr>
          <w:i/>
        </w:rPr>
        <w:t>A</w:t>
      </w:r>
      <w:proofErr w:type="gramEnd"/>
      <w:r w:rsidRPr="008529D0">
        <w:rPr>
          <w:i/>
        </w:rPr>
        <w:t xml:space="preserve"> társaság tevékenységi körébe tartozó szokásos nagyságrendű szerződéseknek a … Ft (azaz … forint) összeget meg nem </w:t>
      </w:r>
      <w:r w:rsidRPr="00487FA4">
        <w:rPr>
          <w:i/>
        </w:rPr>
        <w:t>haladó</w:t>
      </w:r>
      <w:r w:rsidRPr="008529D0">
        <w:rPr>
          <w:i/>
        </w:rPr>
        <w:t xml:space="preserve"> ügyletek</w:t>
      </w:r>
      <w:r w:rsidRPr="007950F7">
        <w:rPr>
          <w:i/>
        </w:rPr>
        <w:t xml:space="preserve"> </w:t>
      </w:r>
      <w:r w:rsidRPr="00941456">
        <w:rPr>
          <w:i/>
        </w:rPr>
        <w:t>minősülnek</w:t>
      </w:r>
      <w:r w:rsidRPr="008529D0">
        <w:rPr>
          <w:i/>
        </w:rPr>
        <w:t>.”</w:t>
      </w:r>
    </w:p>
    <w:p w:rsidR="00933841" w:rsidRPr="00D95659" w:rsidRDefault="00933841" w:rsidP="00933841">
      <w:pPr>
        <w:autoSpaceDE w:val="0"/>
        <w:autoSpaceDN w:val="0"/>
        <w:adjustRightInd w:val="0"/>
        <w:spacing w:before="240"/>
        <w:ind w:firstLine="204"/>
        <w:jc w:val="both"/>
        <w:rPr>
          <w:sz w:val="20"/>
          <w:szCs w:val="20"/>
        </w:rPr>
      </w:pPr>
      <w:proofErr w:type="spellStart"/>
      <w:r w:rsidRPr="00D95659">
        <w:rPr>
          <w:b/>
          <w:sz w:val="20"/>
          <w:szCs w:val="20"/>
        </w:rPr>
        <w:t>Vtv</w:t>
      </w:r>
      <w:proofErr w:type="spellEnd"/>
      <w:proofErr w:type="gramStart"/>
      <w:r w:rsidRPr="00D95659">
        <w:rPr>
          <w:b/>
          <w:sz w:val="20"/>
          <w:szCs w:val="20"/>
        </w:rPr>
        <w:t>.:</w:t>
      </w:r>
      <w:proofErr w:type="gramEnd"/>
      <w:r w:rsidRPr="00D95659">
        <w:rPr>
          <w:b/>
          <w:sz w:val="20"/>
          <w:szCs w:val="20"/>
        </w:rPr>
        <w:t xml:space="preserve"> 30. §</w:t>
      </w:r>
      <w:r w:rsidRPr="00D95659">
        <w:rPr>
          <w:sz w:val="20"/>
          <w:szCs w:val="20"/>
        </w:rPr>
        <w:t xml:space="preserve"> (5) A többségi állami tulajdonú gazdálkodó szervezet és tagja (részvényese) között létrejövő szerződést a szerződés aláírásától számított harminc napon belül a cégbíróságon a cégiratok közé letétbe kell helyezni. Ezt a rendelkezést nem kell alkalmazni, ha a társaság és a tag (részvényes) a társaság tevékenységi körébe tartozó, a létesítő okirat által meghatározott szokásos nagyságrendű szerződést köt, továbbá ha az banktitok sérelmével járna.</w:t>
      </w:r>
    </w:p>
    <w:p w:rsidR="00933841" w:rsidRDefault="00933841" w:rsidP="00933841">
      <w:pPr>
        <w:jc w:val="both"/>
      </w:pPr>
    </w:p>
    <w:p w:rsidR="00933841" w:rsidRPr="00430F14" w:rsidRDefault="00933841" w:rsidP="00933841">
      <w:pPr>
        <w:pStyle w:val="Listaszerbekezds"/>
        <w:numPr>
          <w:ilvl w:val="0"/>
          <w:numId w:val="7"/>
        </w:numPr>
        <w:jc w:val="both"/>
      </w:pPr>
      <w:r>
        <w:t>a Ptk. 3:109. § (4) bekezdésére tekintettel e</w:t>
      </w:r>
      <w:r w:rsidRPr="002172E2">
        <w:t>gyszemélyes társaság</w:t>
      </w:r>
      <w:r>
        <w:t>ok</w:t>
      </w:r>
      <w:r w:rsidRPr="002172E2">
        <w:t xml:space="preserve">nál </w:t>
      </w:r>
      <w:r>
        <w:t>javasoljuk a létesítő okiratokban rögzíteni, hogy a</w:t>
      </w:r>
      <w:r w:rsidRPr="002172E2">
        <w:t xml:space="preserve"> legfőbb szerv hatáskörébe tartozó kérdésekben </w:t>
      </w:r>
      <w:r>
        <w:t xml:space="preserve">meghozott </w:t>
      </w:r>
      <w:r w:rsidRPr="002172E2">
        <w:rPr>
          <w:b/>
        </w:rPr>
        <w:t>alapító határozat a társasággal való közléssel válik hatályossá</w:t>
      </w:r>
      <w:r>
        <w:t xml:space="preserve">. Az alapítói határozat – mint a </w:t>
      </w:r>
      <w:r w:rsidRPr="00BA4F99">
        <w:t>társasággal kapcsolatos</w:t>
      </w:r>
      <w:r w:rsidRPr="00202562">
        <w:rPr>
          <w:i/>
        </w:rPr>
        <w:t xml:space="preserve"> </w:t>
      </w:r>
      <w:r>
        <w:t xml:space="preserve">jognyilatkozat – közlésére az </w:t>
      </w:r>
      <w:r w:rsidRPr="00202562">
        <w:t>elektronikus hírközlő eszközök útján</w:t>
      </w:r>
      <w:r>
        <w:t xml:space="preserve"> történő közlésre vonatkozó szabályok irányadóak.</w:t>
      </w:r>
    </w:p>
    <w:p w:rsidR="00933841" w:rsidRPr="00F8274C" w:rsidRDefault="00933841" w:rsidP="00933841">
      <w:pPr>
        <w:autoSpaceDE w:val="0"/>
        <w:autoSpaceDN w:val="0"/>
        <w:adjustRightInd w:val="0"/>
        <w:spacing w:before="240"/>
        <w:ind w:firstLine="204"/>
        <w:jc w:val="both"/>
        <w:rPr>
          <w:sz w:val="20"/>
          <w:szCs w:val="20"/>
        </w:rPr>
      </w:pPr>
      <w:r w:rsidRPr="002172E2">
        <w:rPr>
          <w:b/>
          <w:bCs/>
          <w:sz w:val="20"/>
          <w:szCs w:val="20"/>
        </w:rPr>
        <w:t xml:space="preserve">3:109. § </w:t>
      </w:r>
      <w:r w:rsidRPr="002172E2">
        <w:rPr>
          <w:i/>
          <w:iCs/>
          <w:sz w:val="20"/>
          <w:szCs w:val="20"/>
        </w:rPr>
        <w:t>[A legfőbb szerv feladat- és hatásköre]</w:t>
      </w:r>
    </w:p>
    <w:p w:rsidR="00933841" w:rsidRPr="002172E2" w:rsidRDefault="00933841" w:rsidP="00933841">
      <w:pPr>
        <w:autoSpaceDE w:val="0"/>
        <w:autoSpaceDN w:val="0"/>
        <w:adjustRightInd w:val="0"/>
        <w:ind w:firstLine="204"/>
        <w:jc w:val="both"/>
        <w:rPr>
          <w:sz w:val="20"/>
          <w:szCs w:val="20"/>
        </w:rPr>
      </w:pPr>
      <w:r w:rsidRPr="002172E2">
        <w:rPr>
          <w:sz w:val="20"/>
          <w:szCs w:val="20"/>
        </w:rPr>
        <w:t xml:space="preserve">(4) Egyszemélyes társaságnál a legfőbb szerv hatáskörét az alapító vagy az egyedüli tag gyakorolja. A legfőbb szerv hatáskörébe tartozó kérdésekben az alapító vagy az egyedüli </w:t>
      </w:r>
      <w:proofErr w:type="gramStart"/>
      <w:r w:rsidRPr="002172E2">
        <w:rPr>
          <w:sz w:val="20"/>
          <w:szCs w:val="20"/>
        </w:rPr>
        <w:t>tag írásban</w:t>
      </w:r>
      <w:proofErr w:type="gramEnd"/>
      <w:r w:rsidRPr="002172E2">
        <w:rPr>
          <w:sz w:val="20"/>
          <w:szCs w:val="20"/>
        </w:rPr>
        <w:t xml:space="preserve"> határoz és a döntés az ügyvezetéssel való közléssel válik hatályossá.</w:t>
      </w:r>
    </w:p>
    <w:p w:rsidR="00933841" w:rsidRDefault="00933841" w:rsidP="00933841">
      <w:pPr>
        <w:autoSpaceDE w:val="0"/>
        <w:autoSpaceDN w:val="0"/>
        <w:adjustRightInd w:val="0"/>
        <w:jc w:val="both"/>
      </w:pPr>
    </w:p>
    <w:p w:rsidR="00933841" w:rsidRPr="002172E2"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8" w:name="_Toc392685213"/>
      <w:r>
        <w:rPr>
          <w:rFonts w:ascii="Times New Roman" w:hAnsi="Times New Roman" w:cs="Times New Roman"/>
          <w:color w:val="auto"/>
        </w:rPr>
        <w:t>Tisztségviselők</w:t>
      </w:r>
      <w:r w:rsidRPr="00497244">
        <w:rPr>
          <w:rFonts w:ascii="Times New Roman" w:hAnsi="Times New Roman" w:cs="Times New Roman"/>
          <w:color w:val="auto"/>
        </w:rPr>
        <w:t xml:space="preserve"> megbízás</w:t>
      </w:r>
      <w:r>
        <w:rPr>
          <w:rFonts w:ascii="Times New Roman" w:hAnsi="Times New Roman" w:cs="Times New Roman"/>
          <w:color w:val="auto"/>
        </w:rPr>
        <w:t>ának</w:t>
      </w:r>
      <w:r w:rsidRPr="00497244">
        <w:rPr>
          <w:rFonts w:ascii="Times New Roman" w:hAnsi="Times New Roman" w:cs="Times New Roman"/>
          <w:color w:val="auto"/>
        </w:rPr>
        <w:t xml:space="preserve"> időtartama</w:t>
      </w:r>
      <w:bookmarkEnd w:id="8"/>
    </w:p>
    <w:p w:rsidR="00933841" w:rsidRDefault="00933841" w:rsidP="00933841">
      <w:pPr>
        <w:jc w:val="both"/>
      </w:pPr>
    </w:p>
    <w:p w:rsidR="00933841" w:rsidRDefault="00933841" w:rsidP="00933841">
      <w:pPr>
        <w:jc w:val="both"/>
      </w:pPr>
      <w:r>
        <w:t xml:space="preserve">A Ptk. </w:t>
      </w:r>
      <w:proofErr w:type="spellStart"/>
      <w:r>
        <w:t>diszpozitív</w:t>
      </w:r>
      <w:proofErr w:type="spellEnd"/>
      <w:r>
        <w:t xml:space="preserve"> szabályaira figyelemmel nincs akadálya annak, hogy 5 évnél rövidebb, illetve hosszabb, vagy akár határozatlan időre történjen a vezető tisztségviselők és a felügyelőbizottság tagjainak megválasztása.</w:t>
      </w:r>
    </w:p>
    <w:p w:rsidR="00933841" w:rsidRPr="00497244" w:rsidRDefault="00933841" w:rsidP="00933841">
      <w:pPr>
        <w:autoSpaceDE w:val="0"/>
        <w:autoSpaceDN w:val="0"/>
        <w:adjustRightInd w:val="0"/>
        <w:spacing w:before="240"/>
        <w:ind w:firstLine="204"/>
        <w:jc w:val="both"/>
        <w:rPr>
          <w:sz w:val="20"/>
          <w:szCs w:val="20"/>
        </w:rPr>
      </w:pPr>
      <w:r w:rsidRPr="00497244">
        <w:rPr>
          <w:b/>
          <w:bCs/>
          <w:sz w:val="20"/>
          <w:szCs w:val="20"/>
        </w:rPr>
        <w:t xml:space="preserve">3:114. § </w:t>
      </w:r>
      <w:r w:rsidRPr="00497244">
        <w:rPr>
          <w:i/>
          <w:iCs/>
          <w:sz w:val="20"/>
          <w:szCs w:val="20"/>
        </w:rPr>
        <w:t>[A vezető tisztségviselői megbízatás időtartama]</w:t>
      </w:r>
    </w:p>
    <w:p w:rsidR="00933841" w:rsidRPr="00497244" w:rsidRDefault="00933841" w:rsidP="00933841">
      <w:pPr>
        <w:autoSpaceDE w:val="0"/>
        <w:autoSpaceDN w:val="0"/>
        <w:adjustRightInd w:val="0"/>
        <w:ind w:firstLine="204"/>
        <w:jc w:val="both"/>
        <w:rPr>
          <w:sz w:val="20"/>
          <w:szCs w:val="20"/>
        </w:rPr>
      </w:pPr>
      <w:r w:rsidRPr="00497244">
        <w:rPr>
          <w:sz w:val="20"/>
          <w:szCs w:val="20"/>
        </w:rPr>
        <w:t>A vezető tisztségviselői megbízatás öt évre - ha a társaság ennél rövidebb időtartamra jött létre, erre az időtartamra - szól.</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3:121. § </w:t>
      </w:r>
      <w:r w:rsidRPr="0005259C">
        <w:rPr>
          <w:i/>
          <w:iCs/>
          <w:sz w:val="20"/>
          <w:szCs w:val="20"/>
        </w:rPr>
        <w:t>[A felügyelőbizottsági tagság]</w:t>
      </w:r>
    </w:p>
    <w:p w:rsidR="00933841" w:rsidRDefault="00933841" w:rsidP="00933841">
      <w:pPr>
        <w:autoSpaceDE w:val="0"/>
        <w:autoSpaceDN w:val="0"/>
        <w:adjustRightInd w:val="0"/>
        <w:ind w:firstLine="204"/>
        <w:jc w:val="both"/>
        <w:rPr>
          <w:sz w:val="20"/>
          <w:szCs w:val="20"/>
        </w:rPr>
      </w:pPr>
      <w:r w:rsidRPr="0005259C">
        <w:rPr>
          <w:sz w:val="20"/>
          <w:szCs w:val="20"/>
        </w:rPr>
        <w:t>(2) A felügyelőbizottsági tag megbízatása öt évre - ha a társaság ennél rövidebb időtartamra jött létre, erre az időtartamra - szól.</w:t>
      </w:r>
    </w:p>
    <w:p w:rsidR="00933841" w:rsidRDefault="00933841" w:rsidP="00933841">
      <w:pPr>
        <w:autoSpaceDE w:val="0"/>
        <w:autoSpaceDN w:val="0"/>
        <w:adjustRightInd w:val="0"/>
        <w:ind w:firstLine="204"/>
        <w:jc w:val="both"/>
      </w:pPr>
    </w:p>
    <w:p w:rsidR="00933841" w:rsidRPr="008400F3" w:rsidRDefault="00933841" w:rsidP="00933841">
      <w:pPr>
        <w:autoSpaceDE w:val="0"/>
        <w:autoSpaceDN w:val="0"/>
        <w:adjustRightInd w:val="0"/>
        <w:ind w:firstLine="204"/>
        <w:jc w:val="both"/>
      </w:pPr>
      <w:r w:rsidRPr="008400F3">
        <w:lastRenderedPageBreak/>
        <w:t xml:space="preserve">Javasoljuk, hogy </w:t>
      </w:r>
      <w:proofErr w:type="spellStart"/>
      <w:r>
        <w:t>tekinttel</w:t>
      </w:r>
      <w:proofErr w:type="spellEnd"/>
      <w:r>
        <w:t xml:space="preserve"> a Ptk. 3:25.§ (2) és 3:26. § (5) bekezdésében foglaltakra, </w:t>
      </w:r>
      <w:r w:rsidRPr="008400F3">
        <w:t>egyéb lényeges körülmény hiányában a vezető tiszt</w:t>
      </w:r>
      <w:r>
        <w:t>sé</w:t>
      </w:r>
      <w:r w:rsidRPr="00852AC8">
        <w:t>gviselők és a felügyelő</w:t>
      </w:r>
      <w:r w:rsidRPr="008400F3">
        <w:t xml:space="preserve">bizottsági tagok megbízása alapesetként a jövőben határozatlan időre történjen. </w:t>
      </w:r>
    </w:p>
    <w:p w:rsidR="00933841" w:rsidRDefault="00933841" w:rsidP="00933841">
      <w:pPr>
        <w:autoSpaceDE w:val="0"/>
        <w:autoSpaceDN w:val="0"/>
        <w:adjustRightInd w:val="0"/>
        <w:jc w:val="both"/>
      </w:pPr>
    </w:p>
    <w:p w:rsidR="00933841" w:rsidRDefault="00933841" w:rsidP="00933841">
      <w:pPr>
        <w:autoSpaceDE w:val="0"/>
        <w:autoSpaceDN w:val="0"/>
        <w:adjustRightInd w:val="0"/>
        <w:ind w:firstLine="204"/>
        <w:jc w:val="both"/>
        <w:rPr>
          <w:rFonts w:eastAsiaTheme="minorHAnsi"/>
          <w:sz w:val="20"/>
          <w:szCs w:val="20"/>
          <w:lang w:eastAsia="en-US"/>
        </w:rPr>
      </w:pPr>
      <w:r w:rsidRPr="00852AC8">
        <w:rPr>
          <w:b/>
          <w:bCs/>
          <w:sz w:val="20"/>
          <w:szCs w:val="20"/>
        </w:rPr>
        <w:t xml:space="preserve">3:25. § </w:t>
      </w:r>
      <w:r w:rsidRPr="008400F3">
        <w:rPr>
          <w:rFonts w:eastAsiaTheme="minorHAnsi"/>
          <w:sz w:val="20"/>
          <w:szCs w:val="20"/>
          <w:lang w:eastAsia="en-US"/>
        </w:rPr>
        <w:t xml:space="preserve">(2) A jogi személy tagjai, tagság nélküli jogi személy esetén a jogi személy alapítói </w:t>
      </w:r>
      <w:r w:rsidRPr="008400F3">
        <w:rPr>
          <w:rFonts w:eastAsiaTheme="minorHAnsi"/>
          <w:b/>
          <w:sz w:val="20"/>
          <w:szCs w:val="20"/>
          <w:lang w:eastAsia="en-US"/>
        </w:rPr>
        <w:t>a vezető tisztségviselőt bármikor, indokolás nélkül visszahívhatják</w:t>
      </w:r>
      <w:r w:rsidRPr="008400F3">
        <w:rPr>
          <w:rFonts w:eastAsiaTheme="minorHAnsi"/>
          <w:sz w:val="20"/>
          <w:szCs w:val="20"/>
          <w:lang w:eastAsia="en-US"/>
        </w:rPr>
        <w:t>.</w:t>
      </w:r>
    </w:p>
    <w:p w:rsidR="00933841" w:rsidRDefault="00933841" w:rsidP="00933841">
      <w:pPr>
        <w:autoSpaceDE w:val="0"/>
        <w:autoSpaceDN w:val="0"/>
        <w:adjustRightInd w:val="0"/>
        <w:ind w:firstLine="204"/>
        <w:jc w:val="both"/>
        <w:rPr>
          <w:rFonts w:eastAsiaTheme="minorHAnsi"/>
          <w:sz w:val="20"/>
          <w:szCs w:val="20"/>
          <w:lang w:eastAsia="en-US"/>
        </w:rPr>
      </w:pPr>
    </w:p>
    <w:p w:rsidR="00933841" w:rsidRPr="008400F3" w:rsidRDefault="00933841" w:rsidP="00933841">
      <w:pPr>
        <w:autoSpaceDE w:val="0"/>
        <w:autoSpaceDN w:val="0"/>
        <w:adjustRightInd w:val="0"/>
        <w:ind w:firstLine="204"/>
        <w:jc w:val="both"/>
        <w:rPr>
          <w:rFonts w:eastAsiaTheme="minorHAnsi"/>
          <w:sz w:val="20"/>
          <w:szCs w:val="20"/>
          <w:lang w:eastAsia="en-US"/>
        </w:rPr>
      </w:pPr>
      <w:r w:rsidRPr="00852AC8">
        <w:rPr>
          <w:b/>
          <w:bCs/>
          <w:sz w:val="20"/>
          <w:szCs w:val="20"/>
        </w:rPr>
        <w:t xml:space="preserve">3:26. § </w:t>
      </w:r>
      <w:r w:rsidRPr="008400F3">
        <w:rPr>
          <w:rFonts w:eastAsiaTheme="minorHAnsi"/>
          <w:sz w:val="20"/>
          <w:szCs w:val="20"/>
          <w:lang w:eastAsia="en-US"/>
        </w:rPr>
        <w:t xml:space="preserve">(5) </w:t>
      </w:r>
      <w:r w:rsidRPr="008400F3">
        <w:rPr>
          <w:rFonts w:eastAsiaTheme="minorHAnsi"/>
          <w:b/>
          <w:sz w:val="20"/>
          <w:szCs w:val="20"/>
          <w:lang w:eastAsia="en-US"/>
        </w:rPr>
        <w:t>A felügyelőbizottsági tagság megszűnésére a vezető tisztségviselői megbízatás megszűnésére vonatkozó szabályokat kell alkalmazni</w:t>
      </w:r>
      <w:r w:rsidRPr="008400F3">
        <w:rPr>
          <w:rFonts w:eastAsiaTheme="minorHAnsi"/>
          <w:sz w:val="20"/>
          <w:szCs w:val="20"/>
          <w:lang w:eastAsia="en-US"/>
        </w:rPr>
        <w:t xml:space="preserve">, azzal, hogy a felügyelőbizottsági tag lemondó nyilatkozatát a jogi </w:t>
      </w:r>
      <w:proofErr w:type="gramStart"/>
      <w:r w:rsidRPr="008400F3">
        <w:rPr>
          <w:rFonts w:eastAsiaTheme="minorHAnsi"/>
          <w:sz w:val="20"/>
          <w:szCs w:val="20"/>
          <w:lang w:eastAsia="en-US"/>
        </w:rPr>
        <w:t>személy vezető</w:t>
      </w:r>
      <w:proofErr w:type="gramEnd"/>
      <w:r w:rsidRPr="008400F3">
        <w:rPr>
          <w:rFonts w:eastAsiaTheme="minorHAnsi"/>
          <w:sz w:val="20"/>
          <w:szCs w:val="20"/>
          <w:lang w:eastAsia="en-US"/>
        </w:rPr>
        <w:t xml:space="preserve"> tisztségviselőjéhez intézi.</w:t>
      </w:r>
    </w:p>
    <w:p w:rsidR="00933841" w:rsidRDefault="00933841" w:rsidP="00933841">
      <w:pPr>
        <w:autoSpaceDE w:val="0"/>
        <w:autoSpaceDN w:val="0"/>
        <w:adjustRightInd w:val="0"/>
        <w:jc w:val="both"/>
      </w:pPr>
    </w:p>
    <w:p w:rsidR="00933841" w:rsidRPr="00497244" w:rsidRDefault="00933841" w:rsidP="00933841">
      <w:pPr>
        <w:autoSpaceDE w:val="0"/>
        <w:autoSpaceDN w:val="0"/>
        <w:adjustRightInd w:val="0"/>
        <w:jc w:val="both"/>
      </w:pPr>
    </w:p>
    <w:p w:rsidR="00933841" w:rsidRPr="00497244" w:rsidRDefault="00933841" w:rsidP="00933841">
      <w:pPr>
        <w:pStyle w:val="Cmsor1"/>
        <w:numPr>
          <w:ilvl w:val="0"/>
          <w:numId w:val="3"/>
        </w:numPr>
        <w:spacing w:before="0"/>
        <w:jc w:val="both"/>
        <w:rPr>
          <w:rFonts w:ascii="Times New Roman" w:hAnsi="Times New Roman" w:cs="Times New Roman"/>
          <w:color w:val="auto"/>
        </w:rPr>
      </w:pPr>
      <w:bookmarkStart w:id="9" w:name="_Toc392685214"/>
      <w:r>
        <w:rPr>
          <w:rFonts w:ascii="Times New Roman" w:hAnsi="Times New Roman" w:cs="Times New Roman"/>
          <w:color w:val="auto"/>
        </w:rPr>
        <w:t>T</w:t>
      </w:r>
      <w:r w:rsidRPr="00497244">
        <w:rPr>
          <w:rFonts w:ascii="Times New Roman" w:hAnsi="Times New Roman" w:cs="Times New Roman"/>
          <w:color w:val="auto"/>
        </w:rPr>
        <w:t>isztségviselő</w:t>
      </w:r>
      <w:r>
        <w:rPr>
          <w:rFonts w:ascii="Times New Roman" w:hAnsi="Times New Roman" w:cs="Times New Roman"/>
          <w:color w:val="auto"/>
        </w:rPr>
        <w:t>k összeférhetetlenségi szabályai, vagyonnyilatkozat-tételi kötelezettség</w:t>
      </w:r>
      <w:bookmarkEnd w:id="9"/>
    </w:p>
    <w:p w:rsidR="00933841" w:rsidRDefault="00933841" w:rsidP="00933841">
      <w:pPr>
        <w:jc w:val="both"/>
      </w:pPr>
    </w:p>
    <w:p w:rsidR="00933841" w:rsidRDefault="00933841" w:rsidP="00933841">
      <w:pPr>
        <w:jc w:val="both"/>
      </w:pPr>
      <w:r>
        <w:t xml:space="preserve">A vezető tisztségviselők és a felügyelőbizottsági tagok </w:t>
      </w:r>
      <w:r w:rsidRPr="0005259C">
        <w:rPr>
          <w:b/>
        </w:rPr>
        <w:t>összeférhetetlenségi szabályai tekintetében eltérést javasolunk</w:t>
      </w:r>
      <w:r>
        <w:t xml:space="preserve"> a Ptk. rendelkezéseitől, az alábbiak szerint:</w:t>
      </w:r>
    </w:p>
    <w:p w:rsidR="00933841" w:rsidRDefault="00933841" w:rsidP="00933841">
      <w:pPr>
        <w:jc w:val="both"/>
      </w:pPr>
    </w:p>
    <w:p w:rsidR="00933841" w:rsidRPr="00573D9A" w:rsidRDefault="00933841" w:rsidP="00933841">
      <w:pPr>
        <w:pStyle w:val="Listaszerbekezds"/>
        <w:numPr>
          <w:ilvl w:val="0"/>
          <w:numId w:val="13"/>
        </w:numPr>
        <w:jc w:val="both"/>
      </w:pPr>
      <w:r w:rsidRPr="00573D9A">
        <w:t>A vezető tisztségviselő</w:t>
      </w:r>
      <w:r>
        <w:t xml:space="preserve"> </w:t>
      </w:r>
      <w:r w:rsidRPr="00776001">
        <w:rPr>
          <w:b/>
        </w:rPr>
        <w:t>és a felügyelőbizottság tagja</w:t>
      </w:r>
      <w:r w:rsidRPr="00573D9A">
        <w:t xml:space="preserve"> - a nyilvánosan működő részvénytársaság részvénye kivételével - nem szerezhet társasági részesedést, és nem lehet vezető tisztségviselő</w:t>
      </w:r>
      <w:r w:rsidRPr="00776001">
        <w:rPr>
          <w:b/>
        </w:rPr>
        <w:t>, felügyelőbizottsági tag</w:t>
      </w:r>
      <w:r w:rsidRPr="00573D9A">
        <w:t xml:space="preserve"> olyan </w:t>
      </w:r>
      <w:r w:rsidRPr="00776001">
        <w:rPr>
          <w:b/>
        </w:rPr>
        <w:t>jogi személyben</w:t>
      </w:r>
      <w:r w:rsidRPr="00573D9A">
        <w:t>, amely főtevékenységként ugyanolyan gazdasági tevékenységet folytat, mint az a társaság, amelyben vezető tisztségviselő</w:t>
      </w:r>
      <w:r>
        <w:t xml:space="preserve"> </w:t>
      </w:r>
      <w:r w:rsidRPr="0017304C">
        <w:rPr>
          <w:b/>
        </w:rPr>
        <w:t>vagy a fel</w:t>
      </w:r>
      <w:r w:rsidRPr="00776001">
        <w:rPr>
          <w:b/>
        </w:rPr>
        <w:t>ügyelőbizottság</w:t>
      </w:r>
      <w:r>
        <w:rPr>
          <w:b/>
        </w:rPr>
        <w:t xml:space="preserve"> tagj</w:t>
      </w:r>
      <w:r w:rsidRPr="00776001">
        <w:rPr>
          <w:b/>
        </w:rPr>
        <w:t>a</w:t>
      </w:r>
      <w:r>
        <w:rPr>
          <w:b/>
        </w:rPr>
        <w:t xml:space="preserve">, </w:t>
      </w:r>
      <w:proofErr w:type="gramStart"/>
      <w:r>
        <w:rPr>
          <w:b/>
        </w:rPr>
        <w:t>kivéve</w:t>
      </w:r>
      <w:proofErr w:type="gramEnd"/>
      <w:r>
        <w:rPr>
          <w:b/>
        </w:rPr>
        <w:t xml:space="preserve"> ha a legfőbb szerv ehhez hozzájárul</w:t>
      </w:r>
      <w:r w:rsidRPr="00573D9A">
        <w:t>. Ha a vezető tisztségviselő</w:t>
      </w:r>
      <w:r w:rsidRPr="00776001">
        <w:rPr>
          <w:b/>
        </w:rPr>
        <w:t>, felügyelőbizottsági tag</w:t>
      </w:r>
      <w:r w:rsidRPr="00573D9A">
        <w:t xml:space="preserve"> új vezető tisztségviselői </w:t>
      </w:r>
      <w:r w:rsidRPr="001664BE">
        <w:rPr>
          <w:b/>
        </w:rPr>
        <w:t>vagy</w:t>
      </w:r>
      <w:r>
        <w:t xml:space="preserve"> </w:t>
      </w:r>
      <w:r w:rsidRPr="00776001">
        <w:rPr>
          <w:b/>
        </w:rPr>
        <w:t>felügyelőbizottsági</w:t>
      </w:r>
      <w:r>
        <w:rPr>
          <w:b/>
        </w:rPr>
        <w:t xml:space="preserve"> tagsági</w:t>
      </w:r>
      <w:r w:rsidRPr="00776001">
        <w:rPr>
          <w:b/>
        </w:rPr>
        <w:t xml:space="preserve"> </w:t>
      </w:r>
      <w:r w:rsidRPr="00573D9A">
        <w:t>megbízást fogad el, a tisztség elfogadásától számított tizenöt napon belül köteles e tényről értesíteni azokat a társaságokat, ahol már vezető tisztségviselő vagy felügyelőbizottsági tag.</w:t>
      </w:r>
    </w:p>
    <w:p w:rsidR="00933841" w:rsidRDefault="00933841" w:rsidP="00933841">
      <w:pPr>
        <w:pStyle w:val="Listaszerbekezds"/>
        <w:numPr>
          <w:ilvl w:val="0"/>
          <w:numId w:val="13"/>
        </w:numPr>
        <w:jc w:val="both"/>
      </w:pPr>
      <w:r w:rsidRPr="00573D9A">
        <w:t xml:space="preserve">A vezető tisztségviselő és </w:t>
      </w:r>
      <w:r w:rsidRPr="00776001">
        <w:rPr>
          <w:b/>
        </w:rPr>
        <w:t>a felügyelőbizottság tagja</w:t>
      </w:r>
      <w:r>
        <w:rPr>
          <w:b/>
        </w:rPr>
        <w:t>, valamint</w:t>
      </w:r>
      <w:r w:rsidRPr="00573D9A">
        <w:t xml:space="preserve"> hozzátartozój</w:t>
      </w:r>
      <w:r w:rsidRPr="001664BE">
        <w:rPr>
          <w:b/>
        </w:rPr>
        <w:t>uk</w:t>
      </w:r>
      <w:r w:rsidRPr="00573D9A">
        <w:t xml:space="preserve"> - a mindennapi élet szokásos ügyletei kivételével - nem köthet saját nevében vagy saját javára </w:t>
      </w:r>
      <w:r w:rsidRPr="001664BE">
        <w:rPr>
          <w:b/>
        </w:rPr>
        <w:t>a gazdasági társaság tevékenységi körébe</w:t>
      </w:r>
      <w:r w:rsidRPr="00573D9A">
        <w:t xml:space="preserve"> tartozó szerződéseket</w:t>
      </w:r>
      <w:r>
        <w:rPr>
          <w:b/>
        </w:rPr>
        <w:t xml:space="preserve">, </w:t>
      </w:r>
      <w:proofErr w:type="gramStart"/>
      <w:r>
        <w:rPr>
          <w:b/>
        </w:rPr>
        <w:t>kivéve</w:t>
      </w:r>
      <w:proofErr w:type="gramEnd"/>
      <w:r>
        <w:rPr>
          <w:b/>
        </w:rPr>
        <w:t xml:space="preserve"> ha a legfőbb szerv ehhez hozzájárul</w:t>
      </w:r>
      <w:r w:rsidRPr="00573D9A">
        <w:t>.</w:t>
      </w:r>
    </w:p>
    <w:p w:rsidR="00933841" w:rsidRDefault="00933841" w:rsidP="00933841">
      <w:pPr>
        <w:jc w:val="both"/>
        <w:rPr>
          <w:i/>
          <w:highlight w:val="yellow"/>
        </w:rPr>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497244" w:rsidRDefault="00933841" w:rsidP="00933841">
      <w:pPr>
        <w:autoSpaceDE w:val="0"/>
        <w:autoSpaceDN w:val="0"/>
        <w:adjustRightInd w:val="0"/>
        <w:spacing w:before="240"/>
        <w:ind w:firstLine="204"/>
        <w:jc w:val="both"/>
        <w:rPr>
          <w:sz w:val="20"/>
          <w:szCs w:val="20"/>
        </w:rPr>
      </w:pPr>
      <w:r w:rsidRPr="00497244">
        <w:rPr>
          <w:b/>
          <w:bCs/>
          <w:sz w:val="20"/>
          <w:szCs w:val="20"/>
        </w:rPr>
        <w:t xml:space="preserve">3:115. § </w:t>
      </w:r>
      <w:r w:rsidRPr="00497244">
        <w:rPr>
          <w:i/>
          <w:iCs/>
          <w:sz w:val="20"/>
          <w:szCs w:val="20"/>
        </w:rPr>
        <w:t>[Összeférhetetlenség]</w:t>
      </w:r>
    </w:p>
    <w:p w:rsidR="00933841" w:rsidRPr="00497244" w:rsidRDefault="00933841" w:rsidP="00933841">
      <w:pPr>
        <w:autoSpaceDE w:val="0"/>
        <w:autoSpaceDN w:val="0"/>
        <w:adjustRightInd w:val="0"/>
        <w:ind w:firstLine="204"/>
        <w:jc w:val="both"/>
        <w:rPr>
          <w:sz w:val="20"/>
          <w:szCs w:val="20"/>
        </w:rPr>
      </w:pPr>
      <w:r w:rsidRPr="00497244">
        <w:rPr>
          <w:sz w:val="20"/>
          <w:szCs w:val="20"/>
        </w:rPr>
        <w:t xml:space="preserve">(1) A vezető tisztségviselő - a nyilvánosan működő részvénytársaság részvénye kivételével - nem szerezhet társasági részesedést, és nem lehet vezető tisztségviselő </w:t>
      </w:r>
      <w:r w:rsidRPr="00497244">
        <w:rPr>
          <w:b/>
          <w:sz w:val="20"/>
          <w:szCs w:val="20"/>
        </w:rPr>
        <w:t>olyan gazdasági társaságban, amely főtevékenységként</w:t>
      </w:r>
      <w:r w:rsidRPr="00497244">
        <w:rPr>
          <w:sz w:val="20"/>
          <w:szCs w:val="20"/>
        </w:rPr>
        <w:t xml:space="preserve"> ugyanolyan gazdasági tevékenységet folytat, mint az a társaság, amelyben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w:t>
      </w:r>
    </w:p>
    <w:p w:rsidR="00933841" w:rsidRPr="00497244" w:rsidRDefault="00933841" w:rsidP="00933841">
      <w:pPr>
        <w:autoSpaceDE w:val="0"/>
        <w:autoSpaceDN w:val="0"/>
        <w:adjustRightInd w:val="0"/>
        <w:ind w:firstLine="204"/>
        <w:jc w:val="both"/>
        <w:rPr>
          <w:sz w:val="20"/>
          <w:szCs w:val="20"/>
        </w:rPr>
      </w:pPr>
      <w:r w:rsidRPr="00497244">
        <w:rPr>
          <w:sz w:val="20"/>
          <w:szCs w:val="20"/>
        </w:rPr>
        <w:t xml:space="preserve">(2) A vezető tisztségviselő és hozzátartozója - </w:t>
      </w:r>
      <w:r w:rsidRPr="00497244">
        <w:rPr>
          <w:b/>
          <w:sz w:val="20"/>
          <w:szCs w:val="20"/>
        </w:rPr>
        <w:t>a mindennapi élet szokásos ügyletei kivételével</w:t>
      </w:r>
      <w:r w:rsidRPr="00497244">
        <w:rPr>
          <w:sz w:val="20"/>
          <w:szCs w:val="20"/>
        </w:rPr>
        <w:t xml:space="preserve"> - nem köthet saját nevében vagy saját javára a </w:t>
      </w:r>
      <w:r w:rsidRPr="00497244">
        <w:rPr>
          <w:b/>
          <w:sz w:val="20"/>
          <w:szCs w:val="20"/>
        </w:rPr>
        <w:t>gazdasági társaság főtevékenysége körébe tartozó szerződéseket</w:t>
      </w:r>
      <w:r w:rsidRPr="00497244">
        <w:rPr>
          <w:sz w:val="20"/>
          <w:szCs w:val="20"/>
        </w:rPr>
        <w:t>.</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 xml:space="preserve">A többségi állami tulajdonú, valamint a közpénzekkel gazdálkodó cégek tisztségviselőit az </w:t>
      </w:r>
      <w:r w:rsidRPr="004471DD">
        <w:t>egyes vagyonnyilatkozat-tételi kötelezettségekről</w:t>
      </w:r>
      <w:r>
        <w:t xml:space="preserve"> szóló 2007. évi CLII. </w:t>
      </w:r>
      <w:proofErr w:type="gramStart"/>
      <w:r>
        <w:t>törvény  rendelkezései</w:t>
      </w:r>
      <w:proofErr w:type="gramEnd"/>
      <w:r>
        <w:t xml:space="preserve"> szerinti </w:t>
      </w:r>
      <w:r w:rsidRPr="00D95659">
        <w:rPr>
          <w:b/>
        </w:rPr>
        <w:t>vagyonnyilatkozat-tételi kötelezettség</w:t>
      </w:r>
      <w:r>
        <w:t xml:space="preserve"> terheli.</w:t>
      </w:r>
    </w:p>
    <w:p w:rsidR="00933841" w:rsidRDefault="00933841" w:rsidP="00933841">
      <w:pPr>
        <w:autoSpaceDE w:val="0"/>
        <w:autoSpaceDN w:val="0"/>
        <w:adjustRightInd w:val="0"/>
        <w:jc w:val="both"/>
        <w:rPr>
          <w:b/>
          <w:bCs/>
        </w:rPr>
      </w:pPr>
    </w:p>
    <w:p w:rsidR="00933841" w:rsidRDefault="00933841" w:rsidP="00933841">
      <w:pPr>
        <w:autoSpaceDE w:val="0"/>
        <w:autoSpaceDN w:val="0"/>
        <w:adjustRightInd w:val="0"/>
        <w:jc w:val="both"/>
      </w:pPr>
      <w:r>
        <w:t xml:space="preserve">A 2007. évi CLII. törvény </w:t>
      </w:r>
      <w:r w:rsidRPr="004471DD">
        <w:t>4. §</w:t>
      </w:r>
      <w:r>
        <w:t xml:space="preserve"> b) pontja alapján </w:t>
      </w:r>
      <w:r w:rsidRPr="004F0D78">
        <w:t xml:space="preserve">a többségi állami részesedéssel működő gazdálkodó szervezet </w:t>
      </w:r>
      <w:r w:rsidRPr="00D95659">
        <w:rPr>
          <w:b/>
        </w:rPr>
        <w:t xml:space="preserve">tisztségviselője és felügyelőbizottságának tagja tekintetében a vagyonnyilatkozat-tételi kötelezettséget a gazdálkodó </w:t>
      </w:r>
      <w:proofErr w:type="gramStart"/>
      <w:r w:rsidRPr="00D95659">
        <w:rPr>
          <w:b/>
        </w:rPr>
        <w:t>szervezet létesítő</w:t>
      </w:r>
      <w:proofErr w:type="gramEnd"/>
      <w:r w:rsidRPr="00D95659">
        <w:rPr>
          <w:b/>
        </w:rPr>
        <w:t xml:space="preserve"> okiratában fel kell tüntetni</w:t>
      </w:r>
      <w:r>
        <w:t>.</w:t>
      </w:r>
      <w:r w:rsidRPr="004C1ECC">
        <w:t xml:space="preserve"> </w:t>
      </w:r>
      <w:r>
        <w:t xml:space="preserve">A 2007. évi CLII. törvény </w:t>
      </w:r>
      <w:r w:rsidRPr="004471DD">
        <w:t>4. §</w:t>
      </w:r>
      <w:r>
        <w:t xml:space="preserve"> d) pontja szerint a törvény </w:t>
      </w:r>
      <w:r w:rsidRPr="004F0D78">
        <w:t xml:space="preserve">3. § (3) bekezdés </w:t>
      </w:r>
      <w:r w:rsidRPr="004471DD">
        <w:t xml:space="preserve">e) </w:t>
      </w:r>
      <w:r w:rsidRPr="004F0D78">
        <w:t xml:space="preserve">pontjában meghatározott személyek esetében az őket ilyen minőségükben alkalmazó </w:t>
      </w:r>
      <w:r w:rsidRPr="004F0D78">
        <w:lastRenderedPageBreak/>
        <w:t>szervezet szervezeti és működési szabályzatában</w:t>
      </w:r>
      <w:r w:rsidRPr="00D617EC">
        <w:t xml:space="preserve"> </w:t>
      </w:r>
      <w:r w:rsidRPr="004F0D78">
        <w:t>kell feltüntetni</w:t>
      </w:r>
      <w:r w:rsidRPr="00D617EC">
        <w:t xml:space="preserve"> </w:t>
      </w:r>
      <w:r>
        <w:t xml:space="preserve">a </w:t>
      </w:r>
      <w:r w:rsidRPr="004F0D78">
        <w:t>vagyonnyilatkozat-tételi kötelezettséget</w:t>
      </w:r>
      <w:r>
        <w:t>.</w:t>
      </w:r>
    </w:p>
    <w:p w:rsidR="00933841" w:rsidRDefault="00933841" w:rsidP="00933841">
      <w:pPr>
        <w:autoSpaceDE w:val="0"/>
        <w:autoSpaceDN w:val="0"/>
        <w:adjustRightInd w:val="0"/>
        <w:jc w:val="both"/>
      </w:pPr>
    </w:p>
    <w:p w:rsidR="00933841" w:rsidRPr="00D95659" w:rsidRDefault="00933841" w:rsidP="00933841">
      <w:pPr>
        <w:autoSpaceDE w:val="0"/>
        <w:autoSpaceDN w:val="0"/>
        <w:adjustRightInd w:val="0"/>
        <w:ind w:firstLine="204"/>
        <w:jc w:val="both"/>
        <w:rPr>
          <w:sz w:val="20"/>
          <w:szCs w:val="20"/>
        </w:rPr>
      </w:pPr>
      <w:r w:rsidRPr="00D95659">
        <w:rPr>
          <w:b/>
          <w:sz w:val="20"/>
          <w:szCs w:val="20"/>
        </w:rPr>
        <w:t>2007. évi CLII. törvény:</w:t>
      </w:r>
      <w:r w:rsidRPr="00D95659">
        <w:rPr>
          <w:sz w:val="20"/>
          <w:szCs w:val="20"/>
        </w:rPr>
        <w:t xml:space="preserve"> </w:t>
      </w:r>
      <w:r w:rsidRPr="00D95659">
        <w:rPr>
          <w:b/>
          <w:sz w:val="20"/>
          <w:szCs w:val="20"/>
        </w:rPr>
        <w:t>3. §</w:t>
      </w:r>
      <w:r w:rsidRPr="00D95659">
        <w:rPr>
          <w:sz w:val="20"/>
          <w:szCs w:val="20"/>
        </w:rPr>
        <w:t xml:space="preserve"> (3) Az (1) bekezdésben foglaltaktól függetlenül vagyonnyilatkozat tételére </w:t>
      </w:r>
      <w:proofErr w:type="gramStart"/>
      <w:r w:rsidRPr="00D95659">
        <w:rPr>
          <w:sz w:val="20"/>
          <w:szCs w:val="20"/>
        </w:rPr>
        <w:t>kötelezett</w:t>
      </w:r>
      <w:r>
        <w:rPr>
          <w:sz w:val="20"/>
          <w:szCs w:val="20"/>
        </w:rPr>
        <w:t xml:space="preserve"> </w:t>
      </w:r>
      <w:r w:rsidRPr="00D95659">
        <w:rPr>
          <w:sz w:val="20"/>
          <w:szCs w:val="20"/>
        </w:rPr>
        <w:t>…</w:t>
      </w:r>
      <w:proofErr w:type="gramEnd"/>
    </w:p>
    <w:p w:rsidR="00933841" w:rsidRPr="00D95659" w:rsidRDefault="00933841" w:rsidP="00933841">
      <w:pPr>
        <w:autoSpaceDE w:val="0"/>
        <w:autoSpaceDN w:val="0"/>
        <w:adjustRightInd w:val="0"/>
        <w:ind w:firstLine="204"/>
        <w:jc w:val="both"/>
        <w:rPr>
          <w:sz w:val="20"/>
          <w:szCs w:val="20"/>
        </w:rPr>
      </w:pPr>
      <w:r w:rsidRPr="00D95659">
        <w:rPr>
          <w:sz w:val="20"/>
          <w:szCs w:val="20"/>
        </w:rPr>
        <w:t>c) a többségi állami részesedéssel működő gazdálkodó szervezet tisztségviselője és felügyelőbizottságának tagja</w:t>
      </w:r>
      <w:proofErr w:type="gramStart"/>
      <w:r w:rsidRPr="00D95659">
        <w:rPr>
          <w:sz w:val="20"/>
          <w:szCs w:val="20"/>
        </w:rPr>
        <w:t>,</w:t>
      </w:r>
      <w:r>
        <w:rPr>
          <w:sz w:val="20"/>
          <w:szCs w:val="20"/>
        </w:rPr>
        <w:t xml:space="preserve"> </w:t>
      </w:r>
      <w:r w:rsidRPr="00D95659">
        <w:rPr>
          <w:sz w:val="20"/>
          <w:szCs w:val="20"/>
        </w:rPr>
        <w:t>…</w:t>
      </w:r>
      <w:proofErr w:type="gramEnd"/>
    </w:p>
    <w:p w:rsidR="00933841" w:rsidRPr="00D95659" w:rsidRDefault="00933841" w:rsidP="00933841">
      <w:pPr>
        <w:autoSpaceDE w:val="0"/>
        <w:autoSpaceDN w:val="0"/>
        <w:adjustRightInd w:val="0"/>
        <w:ind w:firstLine="204"/>
        <w:jc w:val="both"/>
        <w:rPr>
          <w:sz w:val="20"/>
          <w:szCs w:val="20"/>
        </w:rPr>
      </w:pPr>
      <w:proofErr w:type="gramStart"/>
      <w:r w:rsidRPr="00D95659">
        <w:rPr>
          <w:sz w:val="20"/>
          <w:szCs w:val="20"/>
        </w:rPr>
        <w:t>e</w:t>
      </w:r>
      <w:proofErr w:type="gramEnd"/>
      <w:r w:rsidRPr="00D95659">
        <w:rPr>
          <w:sz w:val="20"/>
          <w:szCs w:val="20"/>
        </w:rPr>
        <w:t>) az a közszolgálatban nem álló személy, aki - önállóan vagy testület tagjaként - javaslattételre, döntésre, illetve ellenőrzésre jogosult</w:t>
      </w:r>
    </w:p>
    <w:p w:rsidR="00933841" w:rsidRPr="00D95659" w:rsidRDefault="00933841" w:rsidP="00933841">
      <w:pPr>
        <w:autoSpaceDE w:val="0"/>
        <w:autoSpaceDN w:val="0"/>
        <w:adjustRightInd w:val="0"/>
        <w:ind w:firstLine="204"/>
        <w:jc w:val="both"/>
        <w:rPr>
          <w:sz w:val="20"/>
          <w:szCs w:val="20"/>
        </w:rPr>
      </w:pPr>
      <w:proofErr w:type="spellStart"/>
      <w:r w:rsidRPr="00D95659">
        <w:rPr>
          <w:sz w:val="20"/>
          <w:szCs w:val="20"/>
        </w:rPr>
        <w:t>ea</w:t>
      </w:r>
      <w:proofErr w:type="spellEnd"/>
      <w:r w:rsidRPr="00D95659">
        <w:rPr>
          <w:sz w:val="20"/>
          <w:szCs w:val="20"/>
        </w:rPr>
        <w:t>) az állam, önkormányzat, költségvetési intézmény, valamint többségi állami, illetve többségi önkormányzati tulajdonban lévő gazdasági társaság, továbbá az Országgyűlés, a Kormány, valamint önkormányzat által alapított közalapítvány által lefolytatott közbeszerzési eljárásban,</w:t>
      </w:r>
    </w:p>
    <w:p w:rsidR="00933841" w:rsidRPr="00D95659" w:rsidRDefault="00933841" w:rsidP="00933841">
      <w:pPr>
        <w:autoSpaceDE w:val="0"/>
        <w:autoSpaceDN w:val="0"/>
        <w:adjustRightInd w:val="0"/>
        <w:ind w:firstLine="204"/>
        <w:jc w:val="both"/>
        <w:rPr>
          <w:sz w:val="20"/>
          <w:szCs w:val="20"/>
        </w:rPr>
      </w:pPr>
      <w:proofErr w:type="gramStart"/>
      <w:r w:rsidRPr="00D95659">
        <w:rPr>
          <w:sz w:val="20"/>
          <w:szCs w:val="20"/>
        </w:rPr>
        <w:t>eb</w:t>
      </w:r>
      <w:proofErr w:type="gramEnd"/>
      <w:r w:rsidRPr="00D95659">
        <w:rPr>
          <w:sz w:val="20"/>
          <w:szCs w:val="20"/>
        </w:rPr>
        <w:t>) 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 illetve az Országgyűlés, a Kormány, valamint önkormányzat által alapított közalapítvány számára nyújtott támogatási pénzeszköz juttatásánál,</w:t>
      </w:r>
    </w:p>
    <w:p w:rsidR="00933841" w:rsidRPr="00D95659" w:rsidRDefault="00933841" w:rsidP="00933841">
      <w:pPr>
        <w:autoSpaceDE w:val="0"/>
        <w:autoSpaceDN w:val="0"/>
        <w:adjustRightInd w:val="0"/>
        <w:ind w:firstLine="204"/>
        <w:jc w:val="both"/>
        <w:rPr>
          <w:sz w:val="20"/>
          <w:szCs w:val="20"/>
        </w:rPr>
      </w:pPr>
      <w:proofErr w:type="spellStart"/>
      <w:r w:rsidRPr="00D95659">
        <w:rPr>
          <w:sz w:val="20"/>
          <w:szCs w:val="20"/>
        </w:rPr>
        <w:t>ec</w:t>
      </w:r>
      <w:proofErr w:type="spellEnd"/>
      <w:r w:rsidRPr="00D95659">
        <w:rPr>
          <w:sz w:val="20"/>
          <w:szCs w:val="20"/>
        </w:rPr>
        <w:t>) egyedi állami vagy önkormányzati támogatásról való döntésre irányuló eljárás lefolytatása során, vagy</w:t>
      </w:r>
    </w:p>
    <w:p w:rsidR="00933841" w:rsidRPr="00D95659" w:rsidRDefault="00933841" w:rsidP="00933841">
      <w:pPr>
        <w:autoSpaceDE w:val="0"/>
        <w:autoSpaceDN w:val="0"/>
        <w:adjustRightInd w:val="0"/>
        <w:ind w:firstLine="204"/>
        <w:jc w:val="both"/>
        <w:rPr>
          <w:sz w:val="20"/>
          <w:szCs w:val="20"/>
        </w:rPr>
      </w:pPr>
      <w:proofErr w:type="spellStart"/>
      <w:r w:rsidRPr="00D95659">
        <w:rPr>
          <w:sz w:val="20"/>
          <w:szCs w:val="20"/>
        </w:rPr>
        <w:t>ed</w:t>
      </w:r>
      <w:proofErr w:type="spellEnd"/>
      <w:r w:rsidRPr="00D95659">
        <w:rPr>
          <w:sz w:val="20"/>
          <w:szCs w:val="20"/>
        </w:rPr>
        <w:t>) állami, önkormányzati, illetve az Országgyűlés, a Kormány, valamint önkormányzat által alapított közalapítványi támogatások felhasználásának vizsgálata, valamint a felhasználással való elszámoltatás során.</w:t>
      </w:r>
    </w:p>
    <w:p w:rsidR="00933841" w:rsidRPr="00D95659" w:rsidRDefault="00933841" w:rsidP="00933841">
      <w:pPr>
        <w:autoSpaceDE w:val="0"/>
        <w:autoSpaceDN w:val="0"/>
        <w:adjustRightInd w:val="0"/>
        <w:jc w:val="both"/>
        <w:rPr>
          <w:sz w:val="20"/>
          <w:szCs w:val="20"/>
        </w:rPr>
      </w:pPr>
    </w:p>
    <w:p w:rsidR="00933841" w:rsidRPr="00D95659" w:rsidRDefault="00933841" w:rsidP="00933841">
      <w:pPr>
        <w:autoSpaceDE w:val="0"/>
        <w:autoSpaceDN w:val="0"/>
        <w:adjustRightInd w:val="0"/>
        <w:ind w:firstLine="204"/>
        <w:jc w:val="both"/>
        <w:rPr>
          <w:sz w:val="20"/>
          <w:szCs w:val="20"/>
        </w:rPr>
      </w:pPr>
      <w:r w:rsidRPr="00D95659">
        <w:rPr>
          <w:b/>
          <w:sz w:val="20"/>
          <w:szCs w:val="20"/>
        </w:rPr>
        <w:t>2007. évi CLII. törvény:</w:t>
      </w:r>
      <w:r w:rsidRPr="00947A4D">
        <w:rPr>
          <w:sz w:val="20"/>
          <w:szCs w:val="20"/>
        </w:rPr>
        <w:t xml:space="preserve"> </w:t>
      </w:r>
      <w:r w:rsidRPr="00D95659">
        <w:rPr>
          <w:b/>
          <w:bCs/>
          <w:sz w:val="20"/>
          <w:szCs w:val="20"/>
        </w:rPr>
        <w:t xml:space="preserve">4. § </w:t>
      </w:r>
      <w:r w:rsidRPr="00D95659">
        <w:rPr>
          <w:sz w:val="20"/>
          <w:szCs w:val="20"/>
        </w:rPr>
        <w:t>A vagyonnyilatkozat-tételi kötelezettséget</w:t>
      </w:r>
    </w:p>
    <w:p w:rsidR="00933841" w:rsidRPr="00D95659" w:rsidRDefault="00933841" w:rsidP="00933841">
      <w:pPr>
        <w:autoSpaceDE w:val="0"/>
        <w:autoSpaceDN w:val="0"/>
        <w:adjustRightInd w:val="0"/>
        <w:ind w:firstLine="204"/>
        <w:jc w:val="both"/>
        <w:rPr>
          <w:sz w:val="20"/>
          <w:szCs w:val="20"/>
        </w:rPr>
      </w:pPr>
      <w:proofErr w:type="gramStart"/>
      <w:r w:rsidRPr="00D95659">
        <w:rPr>
          <w:i/>
          <w:iCs/>
          <w:sz w:val="20"/>
          <w:szCs w:val="20"/>
        </w:rPr>
        <w:t>a</w:t>
      </w:r>
      <w:proofErr w:type="gramEnd"/>
      <w:r w:rsidRPr="00D95659">
        <w:rPr>
          <w:i/>
          <w:iCs/>
          <w:sz w:val="20"/>
          <w:szCs w:val="20"/>
        </w:rPr>
        <w:t xml:space="preserve">) </w:t>
      </w:r>
      <w:proofErr w:type="spellStart"/>
      <w:r w:rsidRPr="00D95659">
        <w:rPr>
          <w:sz w:val="20"/>
          <w:szCs w:val="20"/>
        </w:rPr>
        <w:t>a</w:t>
      </w:r>
      <w:proofErr w:type="spellEnd"/>
      <w:r w:rsidRPr="00D95659">
        <w:rPr>
          <w:sz w:val="20"/>
          <w:szCs w:val="20"/>
        </w:rPr>
        <w:t xml:space="preserve"> 3. § (1)-(2) bekezdésében meghatározott közszolgálatban álló személyek esetében - ide nem értve a közjegyzőt, a bírósági végrehajtót és az ügyészt - az őket ilyen minőségében alkalmazó szervezet szervezeti és működési szabályzatában,</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b) </w:t>
      </w:r>
      <w:r w:rsidRPr="00D95659">
        <w:rPr>
          <w:sz w:val="20"/>
          <w:szCs w:val="20"/>
        </w:rPr>
        <w:t xml:space="preserve">a 3. § (3) bekezdés </w:t>
      </w:r>
      <w:r w:rsidRPr="00D95659">
        <w:rPr>
          <w:i/>
          <w:iCs/>
          <w:sz w:val="20"/>
          <w:szCs w:val="20"/>
        </w:rPr>
        <w:t>a)</w:t>
      </w:r>
      <w:proofErr w:type="spellStart"/>
      <w:r w:rsidRPr="00D95659">
        <w:rPr>
          <w:i/>
          <w:iCs/>
          <w:sz w:val="20"/>
          <w:szCs w:val="20"/>
        </w:rPr>
        <w:t>-c</w:t>
      </w:r>
      <w:proofErr w:type="spellEnd"/>
      <w:r w:rsidRPr="00D95659">
        <w:rPr>
          <w:i/>
          <w:iCs/>
          <w:sz w:val="20"/>
          <w:szCs w:val="20"/>
        </w:rPr>
        <w:t xml:space="preserve">) </w:t>
      </w:r>
      <w:r w:rsidRPr="00D95659">
        <w:rPr>
          <w:sz w:val="20"/>
          <w:szCs w:val="20"/>
        </w:rPr>
        <w:t xml:space="preserve">pontjában meghatározott esetben a gazdálkodó </w:t>
      </w:r>
      <w:proofErr w:type="gramStart"/>
      <w:r w:rsidRPr="00D95659">
        <w:rPr>
          <w:sz w:val="20"/>
          <w:szCs w:val="20"/>
        </w:rPr>
        <w:t>szervezet létesítő</w:t>
      </w:r>
      <w:proofErr w:type="gramEnd"/>
      <w:r w:rsidRPr="00D95659">
        <w:rPr>
          <w:sz w:val="20"/>
          <w:szCs w:val="20"/>
        </w:rPr>
        <w:t xml:space="preserve"> okiratában,</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c) </w:t>
      </w:r>
      <w:r w:rsidRPr="00D95659">
        <w:rPr>
          <w:sz w:val="20"/>
          <w:szCs w:val="20"/>
        </w:rPr>
        <w:t xml:space="preserve">a 3. § (3) bekezdés </w:t>
      </w:r>
      <w:r w:rsidRPr="00D95659">
        <w:rPr>
          <w:i/>
          <w:iCs/>
          <w:sz w:val="20"/>
          <w:szCs w:val="20"/>
        </w:rPr>
        <w:t xml:space="preserve">d) </w:t>
      </w:r>
      <w:r w:rsidRPr="00D95659">
        <w:rPr>
          <w:sz w:val="20"/>
          <w:szCs w:val="20"/>
        </w:rPr>
        <w:t xml:space="preserve">pontjában foglalt </w:t>
      </w:r>
      <w:proofErr w:type="gramStart"/>
      <w:r w:rsidRPr="00D95659">
        <w:rPr>
          <w:sz w:val="20"/>
          <w:szCs w:val="20"/>
        </w:rPr>
        <w:t>esetben</w:t>
      </w:r>
      <w:proofErr w:type="gramEnd"/>
      <w:r w:rsidRPr="00D95659">
        <w:rPr>
          <w:sz w:val="20"/>
          <w:szCs w:val="20"/>
        </w:rPr>
        <w:t xml:space="preserve"> a közalapítvány alapszabályában,</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d) </w:t>
      </w:r>
      <w:r w:rsidRPr="00D95659">
        <w:rPr>
          <w:sz w:val="20"/>
          <w:szCs w:val="20"/>
        </w:rPr>
        <w:t xml:space="preserve">a 3. § (3) bekezdés </w:t>
      </w:r>
      <w:r w:rsidRPr="00D95659">
        <w:rPr>
          <w:i/>
          <w:iCs/>
          <w:sz w:val="20"/>
          <w:szCs w:val="20"/>
        </w:rPr>
        <w:t xml:space="preserve">e) </w:t>
      </w:r>
      <w:r w:rsidRPr="00D95659">
        <w:rPr>
          <w:sz w:val="20"/>
          <w:szCs w:val="20"/>
        </w:rPr>
        <w:t>pontjában meghatározott személyek esetében az őket ilyen minőségükben alkalmazó szervezet szervezeti és működési szabályzatában</w:t>
      </w:r>
    </w:p>
    <w:p w:rsidR="00933841" w:rsidRPr="00D95659" w:rsidRDefault="00933841" w:rsidP="00933841">
      <w:pPr>
        <w:autoSpaceDE w:val="0"/>
        <w:autoSpaceDN w:val="0"/>
        <w:adjustRightInd w:val="0"/>
        <w:jc w:val="both"/>
        <w:rPr>
          <w:sz w:val="20"/>
          <w:szCs w:val="20"/>
        </w:rPr>
      </w:pPr>
      <w:proofErr w:type="gramStart"/>
      <w:r w:rsidRPr="00D95659">
        <w:rPr>
          <w:sz w:val="20"/>
          <w:szCs w:val="20"/>
        </w:rPr>
        <w:t>fel</w:t>
      </w:r>
      <w:proofErr w:type="gramEnd"/>
      <w:r w:rsidRPr="00D95659">
        <w:rPr>
          <w:sz w:val="20"/>
          <w:szCs w:val="20"/>
        </w:rPr>
        <w:t xml:space="preserve"> kell tüntetni.</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10" w:name="_Toc392685215"/>
      <w:r>
        <w:rPr>
          <w:rFonts w:ascii="Times New Roman" w:hAnsi="Times New Roman" w:cs="Times New Roman"/>
          <w:color w:val="auto"/>
        </w:rPr>
        <w:t>T</w:t>
      </w:r>
      <w:r w:rsidRPr="00497244">
        <w:rPr>
          <w:rFonts w:ascii="Times New Roman" w:hAnsi="Times New Roman" w:cs="Times New Roman"/>
          <w:color w:val="auto"/>
        </w:rPr>
        <w:t>isztségviselő</w:t>
      </w:r>
      <w:r>
        <w:rPr>
          <w:rFonts w:ascii="Times New Roman" w:hAnsi="Times New Roman" w:cs="Times New Roman"/>
          <w:color w:val="auto"/>
        </w:rPr>
        <w:t>k felelősségi szabályai</w:t>
      </w:r>
      <w:bookmarkEnd w:id="10"/>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 xml:space="preserve">A Ptk. jelentősen átalakította a korábbi Ptk. kártérítési felelősséggel kapcsolatos szabályait, mind a szerződésszegésért, mind a szerződésen kívüli okozott károkért való felelősség tekintetében. A felelősségi szabályokat </w:t>
      </w:r>
      <w:r w:rsidRPr="00D7104E">
        <w:rPr>
          <w:b/>
        </w:rPr>
        <w:t>a Ptk. alapján közvetlenül érvényesülnek</w:t>
      </w:r>
      <w:r>
        <w:t>, külön nem szükséges azokat a létesítő okiratba beemelni. Ugyanakkor a létesítő okiratok esetleges vezető tisztségviselők és felügyelőbizottsági tagok felelősségére vonatkozó, Gt. alapján átvett szabályai a Ptk. megváltozott rendelkezéseire tekintettel felülvizsgálatot igényelnek és kérjük, hogy azokat elhagyni, vagy a Ptk. szabályaihoz igazítani szíveskedjenek. Utóbbi esetben elegendő a Ptk. 3:24. §</w:t>
      </w:r>
      <w:proofErr w:type="spellStart"/>
      <w:r>
        <w:t>-</w:t>
      </w:r>
      <w:proofErr w:type="gramStart"/>
      <w:r>
        <w:t>a</w:t>
      </w:r>
      <w:proofErr w:type="spellEnd"/>
      <w:proofErr w:type="gramEnd"/>
      <w:r>
        <w:t xml:space="preserve"> és 3:28. §</w:t>
      </w:r>
      <w:proofErr w:type="spellStart"/>
      <w:r>
        <w:t>-a</w:t>
      </w:r>
      <w:proofErr w:type="spellEnd"/>
      <w:r>
        <w:t xml:space="preserve"> szerinti rendelkezések létesítő okiraton történő átvezetése.</w:t>
      </w:r>
    </w:p>
    <w:p w:rsidR="00933841" w:rsidRPr="00372ACE" w:rsidRDefault="00933841" w:rsidP="00933841">
      <w:pPr>
        <w:autoSpaceDE w:val="0"/>
        <w:autoSpaceDN w:val="0"/>
        <w:adjustRightInd w:val="0"/>
        <w:spacing w:before="240"/>
        <w:ind w:firstLine="204"/>
        <w:jc w:val="both"/>
        <w:rPr>
          <w:sz w:val="20"/>
          <w:szCs w:val="20"/>
        </w:rPr>
      </w:pPr>
      <w:r w:rsidRPr="00372ACE">
        <w:rPr>
          <w:b/>
          <w:bCs/>
          <w:sz w:val="20"/>
          <w:szCs w:val="20"/>
        </w:rPr>
        <w:t xml:space="preserve">3:24. § </w:t>
      </w:r>
      <w:r w:rsidRPr="00372ACE">
        <w:rPr>
          <w:i/>
          <w:iCs/>
          <w:sz w:val="20"/>
          <w:szCs w:val="20"/>
        </w:rPr>
        <w:t>[A vezető tisztségviselő felelőssége]</w:t>
      </w:r>
    </w:p>
    <w:p w:rsidR="00933841" w:rsidRPr="00372ACE" w:rsidRDefault="00933841" w:rsidP="00933841">
      <w:pPr>
        <w:autoSpaceDE w:val="0"/>
        <w:autoSpaceDN w:val="0"/>
        <w:adjustRightInd w:val="0"/>
        <w:ind w:firstLine="204"/>
        <w:jc w:val="both"/>
        <w:rPr>
          <w:sz w:val="20"/>
          <w:szCs w:val="20"/>
        </w:rPr>
      </w:pPr>
      <w:r w:rsidRPr="00372ACE">
        <w:rPr>
          <w:sz w:val="20"/>
          <w:szCs w:val="20"/>
        </w:rPr>
        <w:t>A vezető tisztségviselő az ügyvezetési tevékenysége során a jogi személynek okozott károkért a szerződésszegéssel okozott kárért való felelősség szabályai szerint felel a jogi személlyel szemben.</w:t>
      </w:r>
    </w:p>
    <w:p w:rsidR="00933841" w:rsidRPr="00372ACE" w:rsidRDefault="00933841" w:rsidP="00933841">
      <w:pPr>
        <w:autoSpaceDE w:val="0"/>
        <w:autoSpaceDN w:val="0"/>
        <w:adjustRightInd w:val="0"/>
        <w:spacing w:before="240"/>
        <w:ind w:firstLine="204"/>
        <w:jc w:val="both"/>
        <w:rPr>
          <w:sz w:val="20"/>
          <w:szCs w:val="20"/>
        </w:rPr>
      </w:pPr>
      <w:r w:rsidRPr="00372ACE">
        <w:rPr>
          <w:b/>
          <w:bCs/>
          <w:sz w:val="20"/>
          <w:szCs w:val="20"/>
        </w:rPr>
        <w:t xml:space="preserve">3:28. § </w:t>
      </w:r>
      <w:r w:rsidRPr="00372ACE">
        <w:rPr>
          <w:i/>
          <w:iCs/>
          <w:sz w:val="20"/>
          <w:szCs w:val="20"/>
        </w:rPr>
        <w:t>[A felügyelőbizottság tagjainak felelőssége]</w:t>
      </w:r>
    </w:p>
    <w:p w:rsidR="00933841" w:rsidRPr="00372ACE" w:rsidRDefault="00933841" w:rsidP="00933841">
      <w:pPr>
        <w:autoSpaceDE w:val="0"/>
        <w:autoSpaceDN w:val="0"/>
        <w:adjustRightInd w:val="0"/>
        <w:ind w:firstLine="204"/>
        <w:jc w:val="both"/>
        <w:rPr>
          <w:sz w:val="20"/>
          <w:szCs w:val="20"/>
        </w:rPr>
      </w:pPr>
      <w:r w:rsidRPr="00372ACE">
        <w:rPr>
          <w:sz w:val="20"/>
          <w:szCs w:val="20"/>
        </w:rPr>
        <w:t>A felügyelőbizottsági tagok az ellenőrzési kötelezettségük elmulasztásával vagy nem megfelelő teljesítésével a jogi személynek okozott károkért a szerződésszegéssel okozott kárért való felelősség szabályai szerint felelnek a jogi személlyel szemben.</w:t>
      </w:r>
    </w:p>
    <w:p w:rsidR="00933841" w:rsidRPr="00372ACE" w:rsidRDefault="00933841" w:rsidP="00933841">
      <w:pPr>
        <w:autoSpaceDE w:val="0"/>
        <w:autoSpaceDN w:val="0"/>
        <w:adjustRightInd w:val="0"/>
        <w:spacing w:before="240"/>
        <w:ind w:firstLine="204"/>
        <w:jc w:val="both"/>
        <w:rPr>
          <w:sz w:val="20"/>
          <w:szCs w:val="20"/>
        </w:rPr>
      </w:pPr>
      <w:r w:rsidRPr="00372ACE">
        <w:rPr>
          <w:b/>
          <w:bCs/>
          <w:sz w:val="20"/>
          <w:szCs w:val="20"/>
        </w:rPr>
        <w:t xml:space="preserve">6:142. § </w:t>
      </w:r>
      <w:r w:rsidRPr="00372ACE">
        <w:rPr>
          <w:i/>
          <w:iCs/>
          <w:sz w:val="20"/>
          <w:szCs w:val="20"/>
        </w:rPr>
        <w:t>[Felelősség szerződésszegéssel okozott károkért]</w:t>
      </w:r>
    </w:p>
    <w:p w:rsidR="00933841" w:rsidRPr="00372ACE" w:rsidRDefault="00933841" w:rsidP="00933841">
      <w:pPr>
        <w:autoSpaceDE w:val="0"/>
        <w:autoSpaceDN w:val="0"/>
        <w:adjustRightInd w:val="0"/>
        <w:ind w:firstLine="204"/>
        <w:jc w:val="both"/>
        <w:rPr>
          <w:sz w:val="20"/>
          <w:szCs w:val="20"/>
        </w:rPr>
      </w:pPr>
      <w:r w:rsidRPr="00372ACE">
        <w:rPr>
          <w:sz w:val="20"/>
          <w:szCs w:val="20"/>
        </w:rPr>
        <w:t xml:space="preserve">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w:t>
      </w:r>
      <w:proofErr w:type="gramStart"/>
      <w:r w:rsidRPr="00372ACE">
        <w:rPr>
          <w:sz w:val="20"/>
          <w:szCs w:val="20"/>
        </w:rPr>
        <w:t>elkerülje</w:t>
      </w:r>
      <w:proofErr w:type="gramEnd"/>
      <w:r w:rsidRPr="00372ACE">
        <w:rPr>
          <w:sz w:val="20"/>
          <w:szCs w:val="20"/>
        </w:rPr>
        <w:t xml:space="preserve"> vagy a kárt elhárítsa.</w:t>
      </w:r>
    </w:p>
    <w:p w:rsidR="00933841" w:rsidRPr="00372ACE" w:rsidRDefault="00933841" w:rsidP="00933841">
      <w:pPr>
        <w:autoSpaceDE w:val="0"/>
        <w:autoSpaceDN w:val="0"/>
        <w:adjustRightInd w:val="0"/>
        <w:spacing w:before="240"/>
        <w:ind w:firstLine="204"/>
        <w:jc w:val="both"/>
        <w:rPr>
          <w:sz w:val="20"/>
          <w:szCs w:val="20"/>
        </w:rPr>
      </w:pPr>
      <w:r w:rsidRPr="00372ACE">
        <w:rPr>
          <w:b/>
          <w:bCs/>
          <w:sz w:val="20"/>
          <w:szCs w:val="20"/>
        </w:rPr>
        <w:lastRenderedPageBreak/>
        <w:t xml:space="preserve">6:519. § </w:t>
      </w:r>
      <w:r w:rsidRPr="00372ACE">
        <w:rPr>
          <w:i/>
          <w:iCs/>
          <w:sz w:val="20"/>
          <w:szCs w:val="20"/>
        </w:rPr>
        <w:t>[A felelősség általános szabálya]</w:t>
      </w:r>
    </w:p>
    <w:p w:rsidR="00933841" w:rsidRPr="00372ACE" w:rsidRDefault="00933841" w:rsidP="00933841">
      <w:pPr>
        <w:autoSpaceDE w:val="0"/>
        <w:autoSpaceDN w:val="0"/>
        <w:adjustRightInd w:val="0"/>
        <w:ind w:firstLine="204"/>
        <w:jc w:val="both"/>
        <w:rPr>
          <w:sz w:val="20"/>
          <w:szCs w:val="20"/>
        </w:rPr>
      </w:pPr>
      <w:r w:rsidRPr="00372ACE">
        <w:rPr>
          <w:sz w:val="20"/>
          <w:szCs w:val="20"/>
        </w:rPr>
        <w:t>Aki másnak jogellenesen kárt okoz, köteles azt megtéríteni. Mentesül a felelősség alól a károkozó, ha bizonyítja, hogy magatartása nem volt felróható.</w:t>
      </w:r>
    </w:p>
    <w:p w:rsidR="00933841" w:rsidRPr="00372ACE" w:rsidRDefault="00933841" w:rsidP="00933841">
      <w:pPr>
        <w:autoSpaceDE w:val="0"/>
        <w:autoSpaceDN w:val="0"/>
        <w:adjustRightInd w:val="0"/>
        <w:spacing w:before="240"/>
        <w:ind w:firstLine="204"/>
        <w:jc w:val="both"/>
        <w:rPr>
          <w:sz w:val="20"/>
          <w:szCs w:val="20"/>
        </w:rPr>
      </w:pPr>
      <w:r w:rsidRPr="00372ACE">
        <w:rPr>
          <w:b/>
          <w:bCs/>
          <w:sz w:val="20"/>
          <w:szCs w:val="20"/>
        </w:rPr>
        <w:t xml:space="preserve">6:541. § </w:t>
      </w:r>
      <w:r w:rsidRPr="00372ACE">
        <w:rPr>
          <w:i/>
          <w:iCs/>
          <w:sz w:val="20"/>
          <w:szCs w:val="20"/>
        </w:rPr>
        <w:t>[Felelősség a vezető tisztségviselő károkozásáért]</w:t>
      </w:r>
    </w:p>
    <w:p w:rsidR="00933841" w:rsidRPr="00372ACE" w:rsidRDefault="00933841" w:rsidP="00933841">
      <w:pPr>
        <w:autoSpaceDE w:val="0"/>
        <w:autoSpaceDN w:val="0"/>
        <w:adjustRightInd w:val="0"/>
        <w:ind w:firstLine="204"/>
        <w:jc w:val="both"/>
        <w:rPr>
          <w:sz w:val="20"/>
          <w:szCs w:val="20"/>
        </w:rPr>
      </w:pPr>
      <w:r w:rsidRPr="00372ACE">
        <w:rPr>
          <w:sz w:val="20"/>
          <w:szCs w:val="20"/>
        </w:rPr>
        <w:t xml:space="preserve">Ha a jogi </w:t>
      </w:r>
      <w:proofErr w:type="gramStart"/>
      <w:r w:rsidRPr="00372ACE">
        <w:rPr>
          <w:sz w:val="20"/>
          <w:szCs w:val="20"/>
        </w:rPr>
        <w:t>személy vezető</w:t>
      </w:r>
      <w:proofErr w:type="gramEnd"/>
      <w:r w:rsidRPr="00372ACE">
        <w:rPr>
          <w:sz w:val="20"/>
          <w:szCs w:val="20"/>
        </w:rPr>
        <w:t xml:space="preserve"> tisztségviselője e jogviszonyával összefüggésben harmadik személynek kárt okoz, a károsulttal szemben a vezető tisztségviselő a jogi személlyel egyetemlegesen felel.</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p>
    <w:p w:rsidR="00933841" w:rsidRDefault="00933841" w:rsidP="00933841">
      <w:pPr>
        <w:pStyle w:val="Cmsor1"/>
        <w:numPr>
          <w:ilvl w:val="0"/>
          <w:numId w:val="3"/>
        </w:numPr>
        <w:spacing w:before="0"/>
        <w:rPr>
          <w:rFonts w:ascii="Times New Roman" w:hAnsi="Times New Roman" w:cs="Times New Roman"/>
          <w:color w:val="auto"/>
        </w:rPr>
      </w:pPr>
      <w:bookmarkStart w:id="11" w:name="_Toc392685216"/>
      <w:r>
        <w:rPr>
          <w:rFonts w:ascii="Times New Roman" w:hAnsi="Times New Roman" w:cs="Times New Roman"/>
          <w:color w:val="auto"/>
        </w:rPr>
        <w:t>Testületi elnökök választása, testületek létszáma</w:t>
      </w:r>
      <w:bookmarkEnd w:id="11"/>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 xml:space="preserve">A Ptk. szabályaitól eltérően, </w:t>
      </w:r>
      <w:r w:rsidRPr="0005259C">
        <w:rPr>
          <w:b/>
        </w:rPr>
        <w:t xml:space="preserve">a felügyelőbizottságok és az igazgatóságok elnökeinek </w:t>
      </w:r>
      <w:r>
        <w:rPr>
          <w:b/>
        </w:rPr>
        <w:t>meg</w:t>
      </w:r>
      <w:r w:rsidRPr="0005259C">
        <w:rPr>
          <w:b/>
        </w:rPr>
        <w:t>választásával</w:t>
      </w:r>
      <w:r>
        <w:t xml:space="preserve"> kapcsolatosan azt javasoljuk, hogy ne a testületek tagjai maguk közül, hanem </w:t>
      </w:r>
      <w:r w:rsidRPr="0005259C">
        <w:rPr>
          <w:b/>
        </w:rPr>
        <w:t xml:space="preserve">a legfőbb szerv közvetlenül válassza meg </w:t>
      </w:r>
      <w:r>
        <w:t xml:space="preserve">őket. Természetesen – a </w:t>
      </w:r>
      <w:proofErr w:type="gramStart"/>
      <w:r>
        <w:t>három tagúnál</w:t>
      </w:r>
      <w:proofErr w:type="gramEnd"/>
      <w:r>
        <w:t xml:space="preserve"> nagyobb létszámú testületek esetén – indokolt lehet, hogy az elnök mellé a testületek, saját tagjaik közül, az elnök akadályoztatása esetére elnökhelyettest válasszanak, vagy egyéb módon, ügyrendjeikben szabályozzák az elnök helyettesítésének rendjét.</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 xml:space="preserve">A többségi állami tulajdonú gazdasági társaságok tekintetében a testületek létszámával kapcsolatosan a Ptk. szabályai mellett a </w:t>
      </w:r>
      <w:r w:rsidRPr="007B0149">
        <w:t>köztulajdonban álló gazdasági társaságok takarékosabb működéséről</w:t>
      </w:r>
      <w:r>
        <w:t xml:space="preserve"> szóló </w:t>
      </w:r>
      <w:r w:rsidRPr="0005259C">
        <w:t>2009. évi CXXII. törvény</w:t>
      </w:r>
      <w:r>
        <w:t xml:space="preserve"> rendelkezéseit is figyelembe kell venni.</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A</w:t>
      </w:r>
      <w:r w:rsidRPr="00D95659">
        <w:t xml:space="preserve"> Ptk. alapján továbbra is lehetőség </w:t>
      </w:r>
      <w:r w:rsidRPr="00BF462A">
        <w:t xml:space="preserve">van </w:t>
      </w:r>
      <w:r>
        <w:t xml:space="preserve">arra, hogy </w:t>
      </w:r>
      <w:r w:rsidRPr="00D95659">
        <w:rPr>
          <w:b/>
        </w:rPr>
        <w:t>az alapszabály ilyen tartalmú rendelkezése esetén</w:t>
      </w:r>
      <w:r w:rsidRPr="00D95659">
        <w:t xml:space="preserve"> a </w:t>
      </w:r>
      <w:proofErr w:type="spellStart"/>
      <w:r w:rsidRPr="00D95659">
        <w:t>zrt-nél</w:t>
      </w:r>
      <w:proofErr w:type="spellEnd"/>
      <w:r w:rsidRPr="00D95659">
        <w:t xml:space="preserve"> igazgatóság helyett </w:t>
      </w:r>
      <w:r w:rsidRPr="00D95659">
        <w:rPr>
          <w:b/>
        </w:rPr>
        <w:t>vezető tisztségviselőként vezérigazgató</w:t>
      </w:r>
      <w:r w:rsidRPr="00D95659">
        <w:t xml:space="preserve"> gyakorolja</w:t>
      </w:r>
      <w:r w:rsidRPr="00EB27BF">
        <w:t xml:space="preserve"> </w:t>
      </w:r>
      <w:r w:rsidRPr="00D95659">
        <w:t>az igazgatóság jogait.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3:122. § </w:t>
      </w:r>
      <w:r w:rsidRPr="0005259C">
        <w:rPr>
          <w:i/>
          <w:iCs/>
          <w:sz w:val="20"/>
          <w:szCs w:val="20"/>
        </w:rPr>
        <w:t>[A felügyelőbizottság működése]</w:t>
      </w:r>
    </w:p>
    <w:p w:rsidR="00933841" w:rsidRPr="0005259C" w:rsidRDefault="00933841" w:rsidP="00933841">
      <w:pPr>
        <w:autoSpaceDE w:val="0"/>
        <w:autoSpaceDN w:val="0"/>
        <w:adjustRightInd w:val="0"/>
        <w:ind w:firstLine="204"/>
        <w:jc w:val="both"/>
        <w:rPr>
          <w:sz w:val="20"/>
          <w:szCs w:val="20"/>
        </w:rPr>
      </w:pPr>
      <w:r w:rsidRPr="0005259C">
        <w:rPr>
          <w:sz w:val="20"/>
          <w:szCs w:val="20"/>
        </w:rPr>
        <w:t>(1) A felügyelőbizottság saját tagjai közül választ elnököt.</w:t>
      </w:r>
    </w:p>
    <w:p w:rsidR="00933841" w:rsidRPr="0005259C" w:rsidRDefault="00933841" w:rsidP="00933841">
      <w:pPr>
        <w:autoSpaceDE w:val="0"/>
        <w:autoSpaceDN w:val="0"/>
        <w:adjustRightInd w:val="0"/>
        <w:ind w:firstLine="204"/>
        <w:jc w:val="both"/>
        <w:rPr>
          <w:sz w:val="20"/>
          <w:szCs w:val="20"/>
        </w:rPr>
      </w:pPr>
      <w:r w:rsidRPr="0005259C">
        <w:rPr>
          <w:sz w:val="20"/>
          <w:szCs w:val="20"/>
        </w:rPr>
        <w:t>(2) A felügyelőbizottság ülése akkor határozatképes, ha tagjai legalább kétharmada, de legalább három fő az ülésen jelen van.</w:t>
      </w:r>
    </w:p>
    <w:p w:rsidR="00933841" w:rsidRPr="0005259C" w:rsidRDefault="00933841" w:rsidP="00933841">
      <w:pPr>
        <w:autoSpaceDE w:val="0"/>
        <w:autoSpaceDN w:val="0"/>
        <w:adjustRightInd w:val="0"/>
        <w:ind w:firstLine="204"/>
        <w:jc w:val="both"/>
        <w:rPr>
          <w:sz w:val="20"/>
          <w:szCs w:val="20"/>
        </w:rPr>
      </w:pPr>
      <w:r w:rsidRPr="0005259C">
        <w:rPr>
          <w:sz w:val="20"/>
          <w:szCs w:val="20"/>
        </w:rPr>
        <w:t>(3) A felügyelőbizottság ügyrendjét maga állapítja meg, és azt a gazdasági társaság legfőbb szerve hagyja jóvá.</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3:282. § </w:t>
      </w:r>
      <w:r w:rsidRPr="0005259C">
        <w:rPr>
          <w:i/>
          <w:iCs/>
          <w:sz w:val="20"/>
          <w:szCs w:val="20"/>
        </w:rPr>
        <w:t>[Az igazgatóság összetétele, eljárása]</w:t>
      </w:r>
    </w:p>
    <w:p w:rsidR="00933841" w:rsidRPr="0005259C" w:rsidRDefault="00933841" w:rsidP="00933841">
      <w:pPr>
        <w:autoSpaceDE w:val="0"/>
        <w:autoSpaceDN w:val="0"/>
        <w:adjustRightInd w:val="0"/>
        <w:ind w:firstLine="204"/>
        <w:jc w:val="both"/>
        <w:rPr>
          <w:sz w:val="20"/>
          <w:szCs w:val="20"/>
        </w:rPr>
      </w:pPr>
      <w:r w:rsidRPr="0005259C">
        <w:rPr>
          <w:sz w:val="20"/>
          <w:szCs w:val="20"/>
        </w:rPr>
        <w:t>(1) A részvénytársaság ügyvezetését az igazgatóság látja el. Az igazgatóság három természetes személy tagból áll. Semmis az alapszabály azon rendelkezése, amely háromnál kevesebb tagú igazgatóság felállítását írja elő.</w:t>
      </w:r>
    </w:p>
    <w:p w:rsidR="00933841" w:rsidRPr="0005259C" w:rsidRDefault="00933841" w:rsidP="00933841">
      <w:pPr>
        <w:autoSpaceDE w:val="0"/>
        <w:autoSpaceDN w:val="0"/>
        <w:adjustRightInd w:val="0"/>
        <w:ind w:firstLine="204"/>
        <w:jc w:val="both"/>
        <w:rPr>
          <w:sz w:val="20"/>
          <w:szCs w:val="20"/>
        </w:rPr>
      </w:pPr>
      <w:r w:rsidRPr="0005259C">
        <w:rPr>
          <w:sz w:val="20"/>
          <w:szCs w:val="20"/>
        </w:rPr>
        <w:t>(2) Az igazgatóság elnökét maga választja tagjai közül.</w:t>
      </w:r>
    </w:p>
    <w:p w:rsidR="00933841" w:rsidRPr="00D95659" w:rsidRDefault="00933841" w:rsidP="00933841">
      <w:pPr>
        <w:autoSpaceDE w:val="0"/>
        <w:autoSpaceDN w:val="0"/>
        <w:adjustRightInd w:val="0"/>
        <w:spacing w:before="240"/>
        <w:ind w:firstLine="204"/>
        <w:jc w:val="both"/>
        <w:rPr>
          <w:sz w:val="20"/>
          <w:szCs w:val="20"/>
        </w:rPr>
      </w:pPr>
      <w:r w:rsidRPr="00D95659">
        <w:rPr>
          <w:b/>
          <w:bCs/>
          <w:sz w:val="20"/>
          <w:szCs w:val="20"/>
        </w:rPr>
        <w:t xml:space="preserve">3:283. § </w:t>
      </w:r>
      <w:r w:rsidRPr="00D95659">
        <w:rPr>
          <w:i/>
          <w:iCs/>
          <w:sz w:val="20"/>
          <w:szCs w:val="20"/>
        </w:rPr>
        <w:t>[Igazgatóság jogait gyakorló vezérigazgató]</w:t>
      </w:r>
    </w:p>
    <w:p w:rsidR="00933841" w:rsidRPr="00D95659" w:rsidRDefault="00933841" w:rsidP="00933841">
      <w:pPr>
        <w:autoSpaceDE w:val="0"/>
        <w:autoSpaceDN w:val="0"/>
        <w:adjustRightInd w:val="0"/>
        <w:ind w:firstLine="204"/>
        <w:jc w:val="both"/>
        <w:rPr>
          <w:sz w:val="20"/>
          <w:szCs w:val="20"/>
        </w:rPr>
      </w:pPr>
      <w:r w:rsidRPr="00D95659">
        <w:rPr>
          <w:sz w:val="20"/>
          <w:szCs w:val="20"/>
        </w:rPr>
        <w:t>Zártkörűen működő részvénytársaság alapszabályának rendelkezése esetén az igazgatóság jogait vezető tisztségviselőként vezérigazgató gyakorolja.</w:t>
      </w:r>
    </w:p>
    <w:p w:rsidR="00933841" w:rsidRDefault="00933841" w:rsidP="00933841">
      <w:pPr>
        <w:autoSpaceDE w:val="0"/>
        <w:autoSpaceDN w:val="0"/>
        <w:adjustRightInd w:val="0"/>
        <w:jc w:val="both"/>
      </w:pPr>
    </w:p>
    <w:p w:rsidR="00933841" w:rsidRPr="0005259C" w:rsidRDefault="00933841" w:rsidP="00933841">
      <w:pPr>
        <w:autoSpaceDE w:val="0"/>
        <w:autoSpaceDN w:val="0"/>
        <w:adjustRightInd w:val="0"/>
        <w:ind w:firstLine="204"/>
        <w:jc w:val="both"/>
        <w:rPr>
          <w:sz w:val="20"/>
          <w:szCs w:val="20"/>
        </w:rPr>
      </w:pPr>
      <w:r w:rsidRPr="00D95659">
        <w:rPr>
          <w:b/>
          <w:sz w:val="20"/>
          <w:szCs w:val="20"/>
        </w:rPr>
        <w:t>2009. évi CXXII. törvény:</w:t>
      </w:r>
      <w:r w:rsidRPr="0005259C">
        <w:rPr>
          <w:sz w:val="20"/>
          <w:szCs w:val="20"/>
        </w:rPr>
        <w:t xml:space="preserve"> </w:t>
      </w:r>
      <w:r w:rsidRPr="0005259C">
        <w:rPr>
          <w:b/>
          <w:bCs/>
          <w:sz w:val="20"/>
          <w:szCs w:val="20"/>
        </w:rPr>
        <w:t xml:space="preserve">3. § </w:t>
      </w:r>
      <w:r w:rsidRPr="0005259C">
        <w:rPr>
          <w:sz w:val="20"/>
          <w:szCs w:val="20"/>
        </w:rPr>
        <w:t xml:space="preserve">(1) A köztulajdonban álló gazdasági társaságok közül a zártkörűen működő részvénytársaságnál </w:t>
      </w:r>
      <w:r w:rsidRPr="0005259C">
        <w:rPr>
          <w:b/>
          <w:sz w:val="20"/>
          <w:szCs w:val="20"/>
        </w:rPr>
        <w:t>igazgatóság választására</w:t>
      </w:r>
      <w:r w:rsidRPr="0005259C">
        <w:rPr>
          <w:sz w:val="20"/>
          <w:szCs w:val="20"/>
        </w:rPr>
        <w:t xml:space="preserve"> - ha törvény eltérően nem rendelkezik - csak abban az esetben kerül sor, </w:t>
      </w:r>
      <w:r w:rsidRPr="00FE1C15">
        <w:rPr>
          <w:b/>
          <w:sz w:val="20"/>
          <w:szCs w:val="20"/>
        </w:rPr>
        <w:t>ha ezt a társaság jelentősége, mérete, működésének jellege indokolja</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Ha az (1) bekezdésben meghatározott zártkörűen működő részvénytársaságnál igazgatóság nem működik, </w:t>
      </w:r>
      <w:r w:rsidRPr="0005259C">
        <w:rPr>
          <w:b/>
          <w:sz w:val="20"/>
          <w:szCs w:val="20"/>
        </w:rPr>
        <w:t>az igazgatóság jogait</w:t>
      </w:r>
      <w:r w:rsidRPr="0005259C">
        <w:rPr>
          <w:sz w:val="20"/>
          <w:szCs w:val="20"/>
        </w:rPr>
        <w:t xml:space="preserve"> - ha törvény eltérően nem rendelkezik - a Gt. 247. §</w:t>
      </w:r>
      <w:proofErr w:type="spellStart"/>
      <w:r w:rsidRPr="0005259C">
        <w:rPr>
          <w:sz w:val="20"/>
          <w:szCs w:val="20"/>
        </w:rPr>
        <w:t>-a</w:t>
      </w:r>
      <w:proofErr w:type="spellEnd"/>
      <w:r w:rsidRPr="0005259C">
        <w:rPr>
          <w:sz w:val="20"/>
          <w:szCs w:val="20"/>
        </w:rPr>
        <w:t xml:space="preserve"> szerint </w:t>
      </w:r>
      <w:r w:rsidRPr="0005259C">
        <w:rPr>
          <w:b/>
          <w:sz w:val="20"/>
          <w:szCs w:val="20"/>
        </w:rPr>
        <w:t>vezérigazgató gyakorolja</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(3) Az (1) bekezdésben meghatározott zártkörűen működő részvénytársaságnál az igazgatóság a társaság jelentőségétől, méretétől, működésének jellegétől függően </w:t>
      </w:r>
      <w:r w:rsidRPr="0005259C">
        <w:rPr>
          <w:b/>
          <w:sz w:val="20"/>
          <w:szCs w:val="20"/>
        </w:rPr>
        <w:t>legalább három, legfeljebb öt természetes személy tagból</w:t>
      </w:r>
      <w:r w:rsidRPr="0005259C">
        <w:rPr>
          <w:sz w:val="20"/>
          <w:szCs w:val="20"/>
        </w:rPr>
        <w:t xml:space="preserve"> áll, </w:t>
      </w:r>
      <w:r w:rsidRPr="00D95659">
        <w:rPr>
          <w:b/>
          <w:sz w:val="20"/>
          <w:szCs w:val="20"/>
        </w:rPr>
        <w:t xml:space="preserve">nemzetgazdasági szempontból kiemelkedő jelentőségű gazdasági társaság </w:t>
      </w:r>
      <w:r w:rsidRPr="0005259C">
        <w:rPr>
          <w:sz w:val="20"/>
          <w:szCs w:val="20"/>
        </w:rPr>
        <w:t xml:space="preserve">esetében </w:t>
      </w:r>
      <w:r w:rsidRPr="0005259C">
        <w:rPr>
          <w:b/>
          <w:i/>
          <w:sz w:val="20"/>
          <w:szCs w:val="20"/>
        </w:rPr>
        <w:t>legfeljebb hét természetes személy tagból</w:t>
      </w:r>
      <w:r w:rsidRPr="0005259C">
        <w:rPr>
          <w:sz w:val="20"/>
          <w:szCs w:val="20"/>
        </w:rPr>
        <w:t xml:space="preserve"> áll.</w:t>
      </w:r>
    </w:p>
    <w:p w:rsidR="00933841" w:rsidRPr="0005259C" w:rsidRDefault="00933841" w:rsidP="00933841">
      <w:pPr>
        <w:autoSpaceDE w:val="0"/>
        <w:autoSpaceDN w:val="0"/>
        <w:adjustRightInd w:val="0"/>
        <w:ind w:firstLine="204"/>
        <w:jc w:val="both"/>
        <w:rPr>
          <w:sz w:val="20"/>
          <w:szCs w:val="20"/>
        </w:rPr>
      </w:pPr>
      <w:r w:rsidRPr="0005259C">
        <w:rPr>
          <w:b/>
          <w:bCs/>
          <w:sz w:val="20"/>
          <w:szCs w:val="20"/>
        </w:rPr>
        <w:t xml:space="preserve">4. § </w:t>
      </w:r>
      <w:r w:rsidRPr="0005259C">
        <w:rPr>
          <w:sz w:val="20"/>
          <w:szCs w:val="20"/>
        </w:rPr>
        <w:t xml:space="preserve">(1) A köztulajdonban álló gazdasági társaságnál </w:t>
      </w:r>
      <w:r w:rsidRPr="0005259C">
        <w:rPr>
          <w:b/>
          <w:sz w:val="20"/>
          <w:szCs w:val="20"/>
        </w:rPr>
        <w:t>felügyelőbizottság létrehozása kötelező</w:t>
      </w:r>
      <w:r w:rsidRPr="0005259C">
        <w:rPr>
          <w:sz w:val="20"/>
          <w:szCs w:val="20"/>
        </w:rPr>
        <w:t>. A könyvvizsgáló személyére az ügyvezetés a felügyelőbizottság egyetértésével tesz javaslatot a társaság legfőbb szervének.</w:t>
      </w:r>
    </w:p>
    <w:p w:rsidR="00933841" w:rsidRPr="0005259C" w:rsidRDefault="00933841" w:rsidP="00933841">
      <w:pPr>
        <w:autoSpaceDE w:val="0"/>
        <w:autoSpaceDN w:val="0"/>
        <w:adjustRightInd w:val="0"/>
        <w:ind w:firstLine="204"/>
        <w:jc w:val="both"/>
        <w:rPr>
          <w:sz w:val="20"/>
          <w:szCs w:val="20"/>
        </w:rPr>
      </w:pPr>
      <w:r w:rsidRPr="0005259C">
        <w:rPr>
          <w:sz w:val="20"/>
          <w:szCs w:val="20"/>
        </w:rPr>
        <w:lastRenderedPageBreak/>
        <w:t xml:space="preserve">(2) A köztulajdonban álló gazdasági társaság felügyelőbizottsága - ha törvény eltérően nem rendelkezik - három természetes személy tagból áll, kétszáz millió forintot meghaladó jegyzett tőkéjű gazdasági társaság esetében </w:t>
      </w:r>
      <w:r w:rsidRPr="0005259C">
        <w:rPr>
          <w:b/>
          <w:sz w:val="20"/>
          <w:szCs w:val="20"/>
        </w:rPr>
        <w:t>legalább három, legfeljebb hat természetes személy tagból áll</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(3) A (2) bekezdésnek a felügyelő bizottság létszámkorlátjára vonatkozó rendelkezését nem kell alkalmazni olyan közhasznú szervezetnek minősülő jogi személyiséggel rendelkező nonprofit gazdasági társaság esetében, amely az államháztartásról szóló 1992. évi XXXVIII. törvény és egyes kapcsolódó törvények módosításáról szóló 2006. évi LXV. törvény alapján megszüntetett alapítvány (közalapítvány) céljainak megvalósítására, feladatának további ellátására az állami alapító többségi részesedésének biztosításával jött létre.</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p>
    <w:p w:rsidR="00933841" w:rsidRDefault="00933841" w:rsidP="00933841">
      <w:pPr>
        <w:pStyle w:val="Cmsor1"/>
        <w:numPr>
          <w:ilvl w:val="0"/>
          <w:numId w:val="3"/>
        </w:numPr>
        <w:spacing w:before="0"/>
        <w:rPr>
          <w:rFonts w:ascii="Times New Roman" w:hAnsi="Times New Roman" w:cs="Times New Roman"/>
          <w:color w:val="auto"/>
        </w:rPr>
      </w:pPr>
      <w:bookmarkStart w:id="12" w:name="_Toc392685217"/>
      <w:r>
        <w:rPr>
          <w:rFonts w:ascii="Times New Roman" w:hAnsi="Times New Roman" w:cs="Times New Roman"/>
          <w:color w:val="auto"/>
        </w:rPr>
        <w:t>T</w:t>
      </w:r>
      <w:r w:rsidRPr="00497244">
        <w:rPr>
          <w:rFonts w:ascii="Times New Roman" w:hAnsi="Times New Roman" w:cs="Times New Roman"/>
          <w:color w:val="auto"/>
        </w:rPr>
        <w:t>isztségviselő</w:t>
      </w:r>
      <w:r>
        <w:rPr>
          <w:rFonts w:ascii="Times New Roman" w:hAnsi="Times New Roman" w:cs="Times New Roman"/>
          <w:color w:val="auto"/>
        </w:rPr>
        <w:t>k lemondása</w:t>
      </w:r>
      <w:bookmarkEnd w:id="12"/>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A vezető tisztségviselők, valamint a felügyelőbizottság tagjai lemondásával kapcsolatos eljárást indokolt lehet a Ptk. szabályaihoz képest pontosítani az alábbiak szerint:</w:t>
      </w:r>
    </w:p>
    <w:p w:rsidR="00933841" w:rsidRDefault="00933841" w:rsidP="00933841">
      <w:pPr>
        <w:autoSpaceDE w:val="0"/>
        <w:autoSpaceDN w:val="0"/>
        <w:adjustRightInd w:val="0"/>
        <w:jc w:val="both"/>
      </w:pPr>
    </w:p>
    <w:p w:rsidR="00933841" w:rsidRDefault="00933841" w:rsidP="00933841">
      <w:pPr>
        <w:pStyle w:val="Listaszerbekezds"/>
        <w:numPr>
          <w:ilvl w:val="0"/>
          <w:numId w:val="14"/>
        </w:numPr>
        <w:autoSpaceDE w:val="0"/>
        <w:autoSpaceDN w:val="0"/>
        <w:adjustRightInd w:val="0"/>
        <w:jc w:val="both"/>
      </w:pPr>
      <w:r>
        <w:t xml:space="preserve">a </w:t>
      </w:r>
      <w:r w:rsidRPr="0005259C">
        <w:t xml:space="preserve">vezető tisztségviselő </w:t>
      </w:r>
      <w:r>
        <w:t xml:space="preserve">lemondását köteles </w:t>
      </w:r>
      <w:r w:rsidRPr="00D95659">
        <w:rPr>
          <w:i/>
        </w:rPr>
        <w:t>(részvénytársaság esetén)</w:t>
      </w:r>
      <w:r>
        <w:t xml:space="preserve"> </w:t>
      </w:r>
      <w:r w:rsidRPr="0005259C">
        <w:t>a</w:t>
      </w:r>
      <w:r>
        <w:t xml:space="preserve">z </w:t>
      </w:r>
      <w:r w:rsidRPr="0005259C">
        <w:rPr>
          <w:i/>
        </w:rPr>
        <w:t>Igazgatóság elnöké</w:t>
      </w:r>
      <w:r>
        <w:rPr>
          <w:i/>
        </w:rPr>
        <w:t>nek</w:t>
      </w:r>
      <w:r w:rsidRPr="0005259C">
        <w:rPr>
          <w:i/>
        </w:rPr>
        <w:t xml:space="preserve"> vagy elnökhelyettesé</w:t>
      </w:r>
      <w:r>
        <w:rPr>
          <w:i/>
        </w:rPr>
        <w:t>nek</w:t>
      </w:r>
      <w:r w:rsidRPr="00AC35D5">
        <w:t>,</w:t>
      </w:r>
      <w:r>
        <w:t xml:space="preserve"> </w:t>
      </w:r>
      <w:r w:rsidRPr="00D95659">
        <w:rPr>
          <w:i/>
        </w:rPr>
        <w:t>(kft. esetén)</w:t>
      </w:r>
      <w:r>
        <w:t xml:space="preserve"> </w:t>
      </w:r>
      <w:r w:rsidRPr="00D95659">
        <w:rPr>
          <w:i/>
        </w:rPr>
        <w:t xml:space="preserve">amennyiben a társaságnál több vezető tisztségviselő van </w:t>
      </w:r>
      <w:r w:rsidRPr="0005259C">
        <w:rPr>
          <w:i/>
        </w:rPr>
        <w:t>a társaság másik vezető tisztségviselőjé</w:t>
      </w:r>
      <w:r>
        <w:rPr>
          <w:i/>
        </w:rPr>
        <w:t>nek</w:t>
      </w:r>
      <w:r w:rsidRPr="0005259C">
        <w:t xml:space="preserve"> </w:t>
      </w:r>
      <w:r w:rsidRPr="00D95659">
        <w:rPr>
          <w:i/>
        </w:rPr>
        <w:t xml:space="preserve">és ezzel egyidejűleg minden esetben (mind kft-k, mind részvénytársaságok estében), illetve </w:t>
      </w:r>
      <w:r>
        <w:rPr>
          <w:i/>
        </w:rPr>
        <w:t>a nevezett tisztségviselők</w:t>
      </w:r>
      <w:r w:rsidRPr="00D95659">
        <w:rPr>
          <w:i/>
        </w:rPr>
        <w:t xml:space="preserve"> hiányában</w:t>
      </w:r>
      <w:r w:rsidRPr="0005259C">
        <w:t xml:space="preserve"> </w:t>
      </w:r>
      <w:r>
        <w:t>a társaság többségi tulajdonos tagjának megküldeni,</w:t>
      </w:r>
    </w:p>
    <w:p w:rsidR="00933841" w:rsidRDefault="00933841" w:rsidP="00933841">
      <w:pPr>
        <w:pStyle w:val="Listaszerbekezds"/>
        <w:numPr>
          <w:ilvl w:val="0"/>
          <w:numId w:val="14"/>
        </w:numPr>
        <w:autoSpaceDE w:val="0"/>
        <w:autoSpaceDN w:val="0"/>
        <w:adjustRightInd w:val="0"/>
        <w:jc w:val="both"/>
      </w:pPr>
      <w:r>
        <w:t xml:space="preserve">a </w:t>
      </w:r>
      <w:r w:rsidRPr="0005259C">
        <w:t>felügyelőbizottság tag</w:t>
      </w:r>
      <w:r>
        <w:t xml:space="preserve">ja lemondását köteles </w:t>
      </w:r>
      <w:r w:rsidRPr="0045260C">
        <w:t>a</w:t>
      </w:r>
      <w:r>
        <w:t xml:space="preserve"> Felügyelőbizottság elnökének vagy elnökhelyettesének, </w:t>
      </w:r>
      <w:r w:rsidRPr="00D95659">
        <w:rPr>
          <w:i/>
        </w:rPr>
        <w:t>(részvénytársaság esetén)</w:t>
      </w:r>
      <w:r>
        <w:t xml:space="preserve"> az </w:t>
      </w:r>
      <w:r w:rsidRPr="0045260C">
        <w:rPr>
          <w:i/>
        </w:rPr>
        <w:t>Igazgatóság elnöké</w:t>
      </w:r>
      <w:r>
        <w:rPr>
          <w:i/>
        </w:rPr>
        <w:t>nek</w:t>
      </w:r>
      <w:r>
        <w:t xml:space="preserve">, </w:t>
      </w:r>
      <w:r w:rsidRPr="00D95659">
        <w:rPr>
          <w:i/>
        </w:rPr>
        <w:t>(kft. esetén)</w:t>
      </w:r>
      <w:r>
        <w:t xml:space="preserve"> </w:t>
      </w:r>
      <w:r w:rsidRPr="0045260C">
        <w:rPr>
          <w:i/>
        </w:rPr>
        <w:t xml:space="preserve">a </w:t>
      </w:r>
      <w:proofErr w:type="gramStart"/>
      <w:r w:rsidRPr="0045260C">
        <w:rPr>
          <w:i/>
        </w:rPr>
        <w:t>társaság vezető</w:t>
      </w:r>
      <w:proofErr w:type="gramEnd"/>
      <w:r w:rsidRPr="0045260C">
        <w:rPr>
          <w:i/>
        </w:rPr>
        <w:t xml:space="preserve"> </w:t>
      </w:r>
      <w:proofErr w:type="spellStart"/>
      <w:r w:rsidRPr="0045260C">
        <w:rPr>
          <w:i/>
        </w:rPr>
        <w:t>tisztségviselőjé</w:t>
      </w:r>
      <w:proofErr w:type="spellEnd"/>
      <w:r>
        <w:rPr>
          <w:i/>
        </w:rPr>
        <w:t>(i)</w:t>
      </w:r>
      <w:proofErr w:type="spellStart"/>
      <w:r>
        <w:rPr>
          <w:i/>
        </w:rPr>
        <w:t>nek</w:t>
      </w:r>
      <w:proofErr w:type="spellEnd"/>
      <w:r w:rsidRPr="0045260C">
        <w:t xml:space="preserve"> </w:t>
      </w:r>
      <w:r w:rsidRPr="00D95659">
        <w:rPr>
          <w:i/>
        </w:rPr>
        <w:t>és ezzel egyidejűleg</w:t>
      </w:r>
      <w:r w:rsidRPr="004471DD">
        <w:rPr>
          <w:i/>
        </w:rPr>
        <w:t xml:space="preserve">, illetve </w:t>
      </w:r>
      <w:r>
        <w:rPr>
          <w:i/>
        </w:rPr>
        <w:t>a nevezett tisztségviselők</w:t>
      </w:r>
      <w:r w:rsidRPr="004471DD">
        <w:rPr>
          <w:i/>
        </w:rPr>
        <w:t xml:space="preserve"> hiányában</w:t>
      </w:r>
      <w:r w:rsidRPr="0045260C">
        <w:t xml:space="preserve"> </w:t>
      </w:r>
      <w:r>
        <w:t>a társaság többségi tulajdonos tagjának megküldeni,</w:t>
      </w:r>
    </w:p>
    <w:p w:rsidR="00933841" w:rsidRDefault="00933841" w:rsidP="00933841">
      <w:pPr>
        <w:pStyle w:val="Listaszerbekezds"/>
        <w:numPr>
          <w:ilvl w:val="0"/>
          <w:numId w:val="14"/>
        </w:numPr>
        <w:autoSpaceDE w:val="0"/>
        <w:autoSpaceDN w:val="0"/>
        <w:adjustRightInd w:val="0"/>
        <w:jc w:val="both"/>
      </w:pPr>
      <w:r>
        <w:t xml:space="preserve">a lemondó </w:t>
      </w:r>
      <w:proofErr w:type="gramStart"/>
      <w:r>
        <w:t>nyilatkozat</w:t>
      </w:r>
      <w:proofErr w:type="gramEnd"/>
      <w:r>
        <w:t xml:space="preserve"> mint a </w:t>
      </w:r>
      <w:r w:rsidRPr="00BA4F99">
        <w:t>társasággal kapcsolatos</w:t>
      </w:r>
      <w:r w:rsidRPr="00202562">
        <w:rPr>
          <w:i/>
        </w:rPr>
        <w:t xml:space="preserve"> </w:t>
      </w:r>
      <w:r>
        <w:t xml:space="preserve">jognyilatkozat közlésére az </w:t>
      </w:r>
      <w:r w:rsidRPr="00202562">
        <w:t>elektronikus hírközlő eszközök útján</w:t>
      </w:r>
      <w:r>
        <w:t xml:space="preserve"> történő közlésre vonatkozó szabályok irányadóak.</w:t>
      </w:r>
    </w:p>
    <w:p w:rsidR="00933841" w:rsidRPr="0005259C" w:rsidRDefault="00933841" w:rsidP="00933841">
      <w:pPr>
        <w:autoSpaceDE w:val="0"/>
        <w:autoSpaceDN w:val="0"/>
        <w:adjustRightInd w:val="0"/>
        <w:jc w:val="both"/>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3:25. § </w:t>
      </w:r>
      <w:r w:rsidRPr="0005259C">
        <w:rPr>
          <w:i/>
          <w:iCs/>
          <w:sz w:val="20"/>
          <w:szCs w:val="20"/>
        </w:rPr>
        <w:t>[A vezető tisztségviselői megbízatás megszűnése]</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(3) A vezető tisztségviselő megbízatásáról a jogi személyhez címzett, </w:t>
      </w:r>
      <w:r w:rsidRPr="0005259C">
        <w:rPr>
          <w:b/>
          <w:sz w:val="20"/>
          <w:szCs w:val="20"/>
        </w:rPr>
        <w:t>a jogi személy másik vezető tisztségviselőjéhez vagy döntéshozó szervéhez</w:t>
      </w:r>
      <w:r w:rsidRPr="0005259C">
        <w:rPr>
          <w:sz w:val="20"/>
          <w:szCs w:val="20"/>
        </w:rPr>
        <w:t xml:space="preserve"> intézett nyilatkozattal bármikor lemondhat.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3:26. § </w:t>
      </w:r>
      <w:r w:rsidRPr="0005259C">
        <w:rPr>
          <w:i/>
          <w:iCs/>
          <w:sz w:val="20"/>
          <w:szCs w:val="20"/>
        </w:rPr>
        <w:t>[A felügyelőbizottság létrehozása és tagsága]</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 (5) A felügyelőbizottsági tagság megszűnésére a vezető tisztségviselői megbízatás megszűnésére vonatkozó szabályokat kell alkalmazni, azzal, hogy a felügyelőbizottsági tag lemondó nyilatkozatát </w:t>
      </w:r>
      <w:r w:rsidRPr="0005259C">
        <w:rPr>
          <w:b/>
          <w:sz w:val="20"/>
          <w:szCs w:val="20"/>
        </w:rPr>
        <w:t xml:space="preserve">a jogi </w:t>
      </w:r>
      <w:proofErr w:type="gramStart"/>
      <w:r w:rsidRPr="0005259C">
        <w:rPr>
          <w:b/>
          <w:sz w:val="20"/>
          <w:szCs w:val="20"/>
        </w:rPr>
        <w:t>személy vezető</w:t>
      </w:r>
      <w:proofErr w:type="gramEnd"/>
      <w:r w:rsidRPr="0005259C">
        <w:rPr>
          <w:b/>
          <w:sz w:val="20"/>
          <w:szCs w:val="20"/>
        </w:rPr>
        <w:t xml:space="preserve"> tisztségviselőjéhez</w:t>
      </w:r>
      <w:r w:rsidRPr="0005259C">
        <w:rPr>
          <w:sz w:val="20"/>
          <w:szCs w:val="20"/>
        </w:rPr>
        <w:t xml:space="preserve"> intézi.</w:t>
      </w:r>
    </w:p>
    <w:p w:rsidR="00933841" w:rsidRDefault="00933841" w:rsidP="00933841">
      <w:pPr>
        <w:autoSpaceDE w:val="0"/>
        <w:autoSpaceDN w:val="0"/>
        <w:adjustRightInd w:val="0"/>
        <w:jc w:val="both"/>
      </w:pPr>
    </w:p>
    <w:p w:rsidR="00933841" w:rsidRPr="0005259C"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13" w:name="_Toc392685218"/>
      <w:r>
        <w:rPr>
          <w:rFonts w:ascii="Times New Roman" w:hAnsi="Times New Roman" w:cs="Times New Roman"/>
          <w:color w:val="auto"/>
        </w:rPr>
        <w:t>Felügyelőbizottsággal kapcsolatos szabályok</w:t>
      </w:r>
      <w:bookmarkEnd w:id="13"/>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r>
        <w:t>A létesítő okirat felügyelőbizottsággal kapcsolatos szabályait az alábbi elvek mentén javasoljuk felülvizsgálni:</w:t>
      </w:r>
    </w:p>
    <w:p w:rsidR="00933841" w:rsidRDefault="00933841" w:rsidP="00933841">
      <w:pPr>
        <w:autoSpaceDE w:val="0"/>
        <w:autoSpaceDN w:val="0"/>
        <w:adjustRightInd w:val="0"/>
        <w:jc w:val="both"/>
      </w:pPr>
    </w:p>
    <w:p w:rsidR="00933841" w:rsidRPr="00573D9A" w:rsidRDefault="00933841" w:rsidP="00933841">
      <w:pPr>
        <w:pStyle w:val="Listaszerbekezds"/>
        <w:numPr>
          <w:ilvl w:val="0"/>
          <w:numId w:val="13"/>
        </w:numPr>
        <w:jc w:val="both"/>
      </w:pPr>
      <w:r w:rsidRPr="00573D9A">
        <w:t xml:space="preserve">A </w:t>
      </w:r>
      <w:r w:rsidRPr="0005259C">
        <w:t>felügyelőbizottság</w:t>
      </w:r>
      <w:r>
        <w:t xml:space="preserve"> fő feladatának rögzítése tekintetében az alábbi megfogalmazást javasoljuk: </w:t>
      </w:r>
      <w:r w:rsidRPr="0005259C">
        <w:rPr>
          <w:i/>
        </w:rPr>
        <w:t xml:space="preserve">A felügyelőbizottság feladata, hogy </w:t>
      </w:r>
      <w:r w:rsidRPr="0005259C">
        <w:rPr>
          <w:b/>
          <w:i/>
        </w:rPr>
        <w:t>a legfőbb szerv részére az ügyvezetést</w:t>
      </w:r>
      <w:r w:rsidRPr="0005259C">
        <w:rPr>
          <w:i/>
        </w:rPr>
        <w:t xml:space="preserve"> a jogi személy érdekeinek megóvása céljából </w:t>
      </w:r>
      <w:r w:rsidRPr="0005259C">
        <w:rPr>
          <w:b/>
          <w:i/>
        </w:rPr>
        <w:t>ellenőrizze</w:t>
      </w:r>
      <w:r w:rsidRPr="003F1BE9">
        <w:rPr>
          <w:sz w:val="20"/>
          <w:szCs w:val="20"/>
        </w:rPr>
        <w:t>.</w:t>
      </w:r>
    </w:p>
    <w:p w:rsidR="00933841" w:rsidRDefault="00933841" w:rsidP="00933841">
      <w:pPr>
        <w:jc w:val="both"/>
        <w:rPr>
          <w:i/>
          <w:highlight w:val="yellow"/>
        </w:rPr>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3:26. § </w:t>
      </w:r>
      <w:r w:rsidRPr="0005259C">
        <w:rPr>
          <w:i/>
          <w:iCs/>
          <w:sz w:val="20"/>
          <w:szCs w:val="20"/>
        </w:rPr>
        <w:t>[A felügyelőbizottság létrehozása és tagsága]</w:t>
      </w:r>
    </w:p>
    <w:p w:rsidR="00933841" w:rsidRPr="0005259C" w:rsidRDefault="00933841" w:rsidP="00933841">
      <w:pPr>
        <w:autoSpaceDE w:val="0"/>
        <w:autoSpaceDN w:val="0"/>
        <w:adjustRightInd w:val="0"/>
        <w:ind w:firstLine="204"/>
        <w:jc w:val="both"/>
        <w:rPr>
          <w:sz w:val="20"/>
          <w:szCs w:val="20"/>
        </w:rPr>
      </w:pPr>
      <w:r w:rsidRPr="0005259C">
        <w:rPr>
          <w:sz w:val="20"/>
          <w:szCs w:val="20"/>
        </w:rPr>
        <w:lastRenderedPageBreak/>
        <w:t>(1) A tagok vagy az alapítók a létesítő okiratban három tagból álló felügyelőbizottság létrehozását rendelhetik el azzal a feladattal, hogy az ügyvezetést a jogi személy érdekeinek megóvása céljából ellenőrizze.</w:t>
      </w:r>
    </w:p>
    <w:p w:rsidR="00933841" w:rsidRDefault="00933841" w:rsidP="00933841">
      <w:pPr>
        <w:autoSpaceDE w:val="0"/>
        <w:autoSpaceDN w:val="0"/>
        <w:adjustRightInd w:val="0"/>
        <w:jc w:val="both"/>
      </w:pPr>
    </w:p>
    <w:p w:rsidR="00933841" w:rsidRPr="0005259C" w:rsidRDefault="00933841" w:rsidP="00933841">
      <w:pPr>
        <w:pStyle w:val="Listaszerbekezds"/>
        <w:numPr>
          <w:ilvl w:val="0"/>
          <w:numId w:val="13"/>
        </w:numPr>
        <w:jc w:val="both"/>
      </w:pPr>
      <w:r w:rsidRPr="00573D9A">
        <w:t xml:space="preserve">A </w:t>
      </w:r>
      <w:r>
        <w:t xml:space="preserve">Ptk. 3:27. (1) bekezdésétől eltérően a </w:t>
      </w:r>
      <w:r w:rsidRPr="00AE7D0E">
        <w:t>felügyelőbizottság</w:t>
      </w:r>
      <w:r>
        <w:t xml:space="preserve"> </w:t>
      </w:r>
      <w:r w:rsidRPr="0005259C">
        <w:t>legfőbb szerv</w:t>
      </w:r>
      <w:r>
        <w:t>i előterjesztések véleményezésével kapcsolatos</w:t>
      </w:r>
      <w:r w:rsidRPr="0005259C">
        <w:t xml:space="preserve"> </w:t>
      </w:r>
      <w:r>
        <w:t xml:space="preserve">feladatait az alábbiak szerint javasoljuk rögzíteni a létesítő okiratokban: </w:t>
      </w:r>
      <w:r w:rsidRPr="0005259C">
        <w:rPr>
          <w:i/>
        </w:rPr>
        <w:t xml:space="preserve">A felügyelőbizottság köteles a legfőbb szerv </w:t>
      </w:r>
      <w:r>
        <w:rPr>
          <w:i/>
        </w:rPr>
        <w:t>részére</w:t>
      </w:r>
      <w:r w:rsidRPr="0005259C">
        <w:rPr>
          <w:i/>
        </w:rPr>
        <w:t xml:space="preserve"> </w:t>
      </w:r>
      <w:r w:rsidRPr="0005259C">
        <w:rPr>
          <w:b/>
          <w:i/>
        </w:rPr>
        <w:t>az ügyvezetés által benyújtott</w:t>
      </w:r>
      <w:r w:rsidRPr="0005259C">
        <w:rPr>
          <w:i/>
        </w:rPr>
        <w:t xml:space="preserve"> előterjesztéseket </w:t>
      </w:r>
      <w:r>
        <w:rPr>
          <w:i/>
        </w:rPr>
        <w:t xml:space="preserve">– a létesítő okirat eltérő szabályait nem érintve, </w:t>
      </w:r>
      <w:r w:rsidRPr="0005259C">
        <w:rPr>
          <w:b/>
          <w:i/>
        </w:rPr>
        <w:t>a személyi kérdésekkel kapcsolatos előterjesztések kivé</w:t>
      </w:r>
      <w:r>
        <w:rPr>
          <w:b/>
          <w:i/>
        </w:rPr>
        <w:t>t</w:t>
      </w:r>
      <w:r w:rsidRPr="0005259C">
        <w:rPr>
          <w:b/>
          <w:i/>
        </w:rPr>
        <w:t>e</w:t>
      </w:r>
      <w:r>
        <w:rPr>
          <w:b/>
          <w:i/>
        </w:rPr>
        <w:t>lével</w:t>
      </w:r>
      <w:r w:rsidRPr="000D2525">
        <w:rPr>
          <w:i/>
        </w:rPr>
        <w:t xml:space="preserve"> </w:t>
      </w:r>
      <w:r>
        <w:rPr>
          <w:i/>
        </w:rPr>
        <w:t>–</w:t>
      </w:r>
      <w:r w:rsidRPr="0005259C">
        <w:rPr>
          <w:i/>
        </w:rPr>
        <w:t xml:space="preserve"> </w:t>
      </w:r>
      <w:r w:rsidRPr="00A25EF8">
        <w:rPr>
          <w:i/>
        </w:rPr>
        <w:t xml:space="preserve">megvizsgálni </w:t>
      </w:r>
      <w:r w:rsidRPr="0005259C">
        <w:rPr>
          <w:i/>
        </w:rPr>
        <w:t xml:space="preserve">és </w:t>
      </w:r>
      <w:r>
        <w:rPr>
          <w:i/>
        </w:rPr>
        <w:t xml:space="preserve">az </w:t>
      </w:r>
      <w:r w:rsidRPr="0005259C">
        <w:rPr>
          <w:i/>
        </w:rPr>
        <w:t>ezekkel kapcsolatos álláspontját a legfőbb szerv</w:t>
      </w:r>
      <w:r>
        <w:rPr>
          <w:i/>
        </w:rPr>
        <w:t>vel</w:t>
      </w:r>
      <w:r w:rsidRPr="0005259C">
        <w:rPr>
          <w:i/>
        </w:rPr>
        <w:t xml:space="preserve"> a </w:t>
      </w:r>
      <w:r w:rsidRPr="00D72744">
        <w:rPr>
          <w:i/>
        </w:rPr>
        <w:t>felügyelőbizottság</w:t>
      </w:r>
      <w:r>
        <w:rPr>
          <w:i/>
        </w:rPr>
        <w:t xml:space="preserve"> által hozott</w:t>
      </w:r>
      <w:r w:rsidRPr="00D72744">
        <w:rPr>
          <w:i/>
        </w:rPr>
        <w:t xml:space="preserve"> </w:t>
      </w:r>
      <w:r w:rsidRPr="0005259C">
        <w:rPr>
          <w:i/>
        </w:rPr>
        <w:t>határozat</w:t>
      </w:r>
      <w:r>
        <w:rPr>
          <w:i/>
        </w:rPr>
        <w:t>okban</w:t>
      </w:r>
      <w:r w:rsidRPr="0005259C">
        <w:rPr>
          <w:i/>
        </w:rPr>
        <w:t xml:space="preserve"> </w:t>
      </w:r>
      <w:r w:rsidRPr="00747FD6">
        <w:rPr>
          <w:i/>
        </w:rPr>
        <w:t>ismertetni</w:t>
      </w:r>
      <w:r w:rsidRPr="0005259C">
        <w:rPr>
          <w:i/>
        </w:rPr>
        <w:t>.</w:t>
      </w:r>
    </w:p>
    <w:p w:rsidR="00933841" w:rsidRDefault="00933841" w:rsidP="00933841">
      <w:pPr>
        <w:jc w:val="both"/>
        <w:rPr>
          <w:i/>
          <w:highlight w:val="yellow"/>
        </w:rPr>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3:27. § </w:t>
      </w:r>
      <w:r w:rsidRPr="0005259C">
        <w:rPr>
          <w:i/>
          <w:iCs/>
          <w:sz w:val="20"/>
          <w:szCs w:val="20"/>
        </w:rPr>
        <w:t>[A felügyelőbizottság működése]</w:t>
      </w:r>
    </w:p>
    <w:p w:rsidR="00933841" w:rsidRPr="0005259C" w:rsidRDefault="00933841" w:rsidP="00933841">
      <w:pPr>
        <w:autoSpaceDE w:val="0"/>
        <w:autoSpaceDN w:val="0"/>
        <w:adjustRightInd w:val="0"/>
        <w:ind w:firstLine="204"/>
        <w:jc w:val="both"/>
        <w:rPr>
          <w:sz w:val="20"/>
          <w:szCs w:val="20"/>
        </w:rPr>
      </w:pPr>
      <w:r w:rsidRPr="0005259C">
        <w:rPr>
          <w:sz w:val="20"/>
          <w:szCs w:val="20"/>
        </w:rPr>
        <w:t>(1) A felügyelőbizottság köteles a tagok vagy az alapítók döntéshozó szerve elé kerülő előterjesztéseket megvizsgálni, és ezekkel kapcsolatos álláspontját a döntéshozó szerv ülésén ismertetni.</w:t>
      </w:r>
    </w:p>
    <w:p w:rsidR="00933841" w:rsidRDefault="00933841" w:rsidP="00933841">
      <w:pPr>
        <w:autoSpaceDE w:val="0"/>
        <w:autoSpaceDN w:val="0"/>
        <w:adjustRightInd w:val="0"/>
        <w:jc w:val="both"/>
      </w:pPr>
    </w:p>
    <w:p w:rsidR="00933841" w:rsidRPr="00F255D2" w:rsidRDefault="00933841" w:rsidP="00933841">
      <w:pPr>
        <w:pStyle w:val="Listaszerbekezds"/>
        <w:numPr>
          <w:ilvl w:val="0"/>
          <w:numId w:val="13"/>
        </w:numPr>
        <w:jc w:val="both"/>
      </w:pPr>
      <w:r w:rsidRPr="00573D9A">
        <w:t xml:space="preserve">A </w:t>
      </w:r>
      <w:r>
        <w:t xml:space="preserve">Ptk. 3:27. (2) bekezdésére figyelemmel javasoljuk felülvizsgálni a létesítő okiratok hasonló tartalmú rendelkezéseit és azt javasoljuk, hogy a létesítő okiratok tegyék lehetővé, hogy a </w:t>
      </w:r>
      <w:proofErr w:type="spellStart"/>
      <w:r>
        <w:t>Ptk.-nak</w:t>
      </w:r>
      <w:proofErr w:type="spellEnd"/>
      <w:r>
        <w:t xml:space="preserve"> a Gt. korábbi szabályaihoz képest szélesebb körű felvilágosítás kérési jogot biztosító rendelkezései érvényesüljenek a társaságoknál (</w:t>
      </w:r>
      <w:r w:rsidRPr="0005259C">
        <w:rPr>
          <w:i/>
        </w:rPr>
        <w:t>a létesítő okirat rendelkezéseinek e szabállyal való összhangja biztosításával vagy a létesítő okiratokból e kérdés szabályozásának elhagyásával</w:t>
      </w:r>
      <w:r>
        <w:t>)</w:t>
      </w:r>
      <w:r w:rsidRPr="00F255D2">
        <w:rPr>
          <w:i/>
        </w:rPr>
        <w:t>.</w:t>
      </w:r>
    </w:p>
    <w:p w:rsidR="00933841" w:rsidRDefault="00933841" w:rsidP="00933841">
      <w:pPr>
        <w:jc w:val="both"/>
        <w:rPr>
          <w:i/>
          <w:highlight w:val="yellow"/>
        </w:rPr>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3:27. § </w:t>
      </w:r>
      <w:r w:rsidRPr="0005259C">
        <w:rPr>
          <w:i/>
          <w:iCs/>
          <w:sz w:val="20"/>
          <w:szCs w:val="20"/>
        </w:rPr>
        <w:t>[A felügyelőbizottság működése]</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A felügyelőbizottság a jogi személy irataiba, számviteli nyilvántartásaiba, könyveibe betekinthet, </w:t>
      </w:r>
      <w:r w:rsidRPr="0005259C">
        <w:rPr>
          <w:b/>
          <w:sz w:val="20"/>
          <w:szCs w:val="20"/>
        </w:rPr>
        <w:t>a vezető tisztségviselőktől és a jogi személy munkavállalóitól</w:t>
      </w:r>
      <w:r w:rsidRPr="0005259C">
        <w:rPr>
          <w:sz w:val="20"/>
          <w:szCs w:val="20"/>
        </w:rPr>
        <w:t xml:space="preserve"> </w:t>
      </w:r>
      <w:r w:rsidRPr="0005259C">
        <w:rPr>
          <w:b/>
          <w:sz w:val="20"/>
          <w:szCs w:val="20"/>
        </w:rPr>
        <w:t>felvilágosítást kérhet</w:t>
      </w:r>
      <w:r w:rsidRPr="0005259C">
        <w:rPr>
          <w:sz w:val="20"/>
          <w:szCs w:val="20"/>
        </w:rPr>
        <w:t>, a jogi személy fizetési számláját, pénztárát, értékpapír- és áruállományát, valamint szerződéseit megvizsgálhatja és szakértővel megvizsgáltathatja.</w:t>
      </w:r>
    </w:p>
    <w:p w:rsidR="00933841" w:rsidRPr="00AF2872" w:rsidRDefault="00933841" w:rsidP="00933841">
      <w:pPr>
        <w:autoSpaceDE w:val="0"/>
        <w:autoSpaceDN w:val="0"/>
        <w:adjustRightInd w:val="0"/>
        <w:jc w:val="both"/>
      </w:pPr>
    </w:p>
    <w:p w:rsidR="00933841" w:rsidRPr="00F255D2" w:rsidRDefault="00933841" w:rsidP="00933841">
      <w:pPr>
        <w:pStyle w:val="Listaszerbekezds"/>
        <w:numPr>
          <w:ilvl w:val="0"/>
          <w:numId w:val="13"/>
        </w:numPr>
        <w:jc w:val="both"/>
      </w:pPr>
      <w:r w:rsidRPr="00573D9A">
        <w:t xml:space="preserve">A </w:t>
      </w:r>
      <w:r>
        <w:t>Ptk. 3:120. §</w:t>
      </w:r>
      <w:proofErr w:type="spellStart"/>
      <w:r>
        <w:t>-ának</w:t>
      </w:r>
      <w:proofErr w:type="spellEnd"/>
      <w:r>
        <w:t xml:space="preserve"> rendelkezései kötelezően érvényesülő szabályok, így a létesítő okiratokat ezek tekintetében annyiban kell átnézni, hogy ezektől eltérő rendelkezéseket ne tartalmazzanak</w:t>
      </w:r>
      <w:r w:rsidRPr="00F255D2">
        <w:rPr>
          <w:i/>
        </w:rPr>
        <w: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3:120. § </w:t>
      </w:r>
      <w:r w:rsidRPr="0005259C">
        <w:rPr>
          <w:i/>
          <w:iCs/>
          <w:sz w:val="20"/>
          <w:szCs w:val="20"/>
        </w:rPr>
        <w:t>[A felügyelőbizottság jogköre]</w:t>
      </w:r>
    </w:p>
    <w:p w:rsidR="00933841" w:rsidRPr="0005259C" w:rsidRDefault="00933841" w:rsidP="00933841">
      <w:pPr>
        <w:autoSpaceDE w:val="0"/>
        <w:autoSpaceDN w:val="0"/>
        <w:adjustRightInd w:val="0"/>
        <w:ind w:firstLine="204"/>
        <w:jc w:val="both"/>
        <w:rPr>
          <w:sz w:val="20"/>
          <w:szCs w:val="20"/>
        </w:rPr>
      </w:pPr>
      <w:r w:rsidRPr="0005259C">
        <w:rPr>
          <w:sz w:val="20"/>
          <w:szCs w:val="20"/>
        </w:rPr>
        <w:t>(1) Ha a felügyelőbizottság ellenőrző tevékenységéhez szakértőket kíván igénybe venni, a felügyelőbizottság erre irányuló kérelmét az ügyvezetés köteles teljesíteni.</w:t>
      </w:r>
    </w:p>
    <w:p w:rsidR="00933841" w:rsidRPr="0005259C" w:rsidRDefault="00933841" w:rsidP="00933841">
      <w:pPr>
        <w:autoSpaceDE w:val="0"/>
        <w:autoSpaceDN w:val="0"/>
        <w:adjustRightInd w:val="0"/>
        <w:ind w:firstLine="204"/>
        <w:jc w:val="both"/>
        <w:rPr>
          <w:sz w:val="20"/>
          <w:szCs w:val="20"/>
        </w:rPr>
      </w:pPr>
      <w:r w:rsidRPr="0005259C">
        <w:rPr>
          <w:sz w:val="20"/>
          <w:szCs w:val="20"/>
        </w:rPr>
        <w:t>(2) Ha a társaságnál felügyelőbizottság működik, a beszámolóról a társaság legfőbb szerve a felügyelőbizottság írásbeli jelentésének birtokában dönthet.</w:t>
      </w:r>
    </w:p>
    <w:p w:rsidR="00933841" w:rsidRPr="0005259C" w:rsidRDefault="00933841" w:rsidP="00933841">
      <w:pPr>
        <w:autoSpaceDE w:val="0"/>
        <w:autoSpaceDN w:val="0"/>
        <w:adjustRightInd w:val="0"/>
        <w:ind w:firstLine="204"/>
        <w:jc w:val="both"/>
        <w:rPr>
          <w:sz w:val="20"/>
          <w:szCs w:val="20"/>
        </w:rPr>
      </w:pPr>
      <w:r w:rsidRPr="0005259C">
        <w:rPr>
          <w:sz w:val="20"/>
          <w:szCs w:val="20"/>
        </w:rPr>
        <w:t>(3) 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társaság legfőbb szervének ülését e kérdés megtárgyalása és a szükséges határozatok meghozatala érdekében.</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(4) </w:t>
      </w:r>
      <w:r w:rsidRPr="0005259C">
        <w:rPr>
          <w:b/>
          <w:sz w:val="20"/>
          <w:szCs w:val="20"/>
        </w:rPr>
        <w:t>Semmis a létesítő okirat olyan rendelkezése, amely az (1)-(3) bekezdésben foglalt szabályoktól eltér</w:t>
      </w:r>
      <w:r w:rsidRPr="0005259C">
        <w:rPr>
          <w:sz w:val="20"/>
          <w:szCs w:val="20"/>
        </w:rPr>
        <w:t>.</w:t>
      </w:r>
    </w:p>
    <w:p w:rsidR="00933841" w:rsidRDefault="00933841" w:rsidP="00933841">
      <w:pPr>
        <w:autoSpaceDE w:val="0"/>
        <w:autoSpaceDN w:val="0"/>
        <w:adjustRightInd w:val="0"/>
        <w:jc w:val="both"/>
      </w:pPr>
    </w:p>
    <w:p w:rsidR="00933841" w:rsidRDefault="00933841" w:rsidP="00933841">
      <w:pPr>
        <w:pStyle w:val="Listaszerbekezds"/>
        <w:numPr>
          <w:ilvl w:val="0"/>
          <w:numId w:val="13"/>
        </w:numPr>
        <w:jc w:val="both"/>
      </w:pPr>
      <w:r>
        <w:t xml:space="preserve">A felügyelőbizottságokban történő munkavállalói részvétel szabályai a </w:t>
      </w:r>
      <w:proofErr w:type="spellStart"/>
      <w:r>
        <w:t>Ptk.-ban</w:t>
      </w:r>
      <w:proofErr w:type="spellEnd"/>
      <w:r>
        <w:t xml:space="preserve"> olyan módon kötelezőek, hogy azoktól a munkavállalók hátrányára nem lehet eltérni. Indokolt ezért a létesítő okiratok szabályait ilyen szempontból felülvizsgálni. Külön is felhívjuk a figyelmet, hogy a Ptk. pontosította a munkavállalói küldöttek visszahívásával kapcsolatos szabályokat, visszahívásukra csak </w:t>
      </w:r>
      <w:r w:rsidRPr="00D95659">
        <w:t>az üzemi tanács javaslat</w:t>
      </w:r>
      <w:r>
        <w:t>a alapján kerülhet sor. A korábbi szabályozás, a Gt. 39. § (6) bekezdése szerinti esetekben, azaz t</w:t>
      </w:r>
      <w:r w:rsidRPr="00D95659">
        <w:t>örvényben meghatározott kizáró ok</w:t>
      </w:r>
      <w:r>
        <w:t xml:space="preserve"> felmerülése esetén </w:t>
      </w:r>
      <w:r>
        <w:lastRenderedPageBreak/>
        <w:t>visszahívásra nem kerülhet sor, a Ptk. 3:25. § (1) bekezdése és 3:26. § (5) bekezdése alapján szűnik meg ilyenkor a munkavállalói küldött megbízatása.</w:t>
      </w:r>
    </w:p>
    <w:p w:rsidR="00933841" w:rsidRPr="004471DD" w:rsidRDefault="00933841" w:rsidP="00933841">
      <w:pPr>
        <w:autoSpaceDE w:val="0"/>
        <w:autoSpaceDN w:val="0"/>
        <w:adjustRightInd w:val="0"/>
        <w:spacing w:before="240"/>
        <w:ind w:firstLine="204"/>
        <w:jc w:val="both"/>
        <w:rPr>
          <w:sz w:val="20"/>
          <w:szCs w:val="20"/>
        </w:rPr>
      </w:pPr>
      <w:r w:rsidRPr="004471DD">
        <w:rPr>
          <w:b/>
          <w:bCs/>
          <w:sz w:val="20"/>
          <w:szCs w:val="20"/>
        </w:rPr>
        <w:t xml:space="preserve">3:125. § </w:t>
      </w:r>
      <w:r w:rsidRPr="004471DD">
        <w:rPr>
          <w:i/>
          <w:iCs/>
          <w:sz w:val="20"/>
          <w:szCs w:val="20"/>
        </w:rPr>
        <w:t>[A munkavállalói küldöttek megválasztása és visszahívása]</w:t>
      </w:r>
    </w:p>
    <w:p w:rsidR="00933841" w:rsidRPr="004471DD" w:rsidRDefault="00933841" w:rsidP="00933841">
      <w:pPr>
        <w:autoSpaceDE w:val="0"/>
        <w:autoSpaceDN w:val="0"/>
        <w:adjustRightInd w:val="0"/>
        <w:ind w:firstLine="204"/>
        <w:jc w:val="both"/>
        <w:rPr>
          <w:sz w:val="20"/>
          <w:szCs w:val="20"/>
        </w:rPr>
      </w:pPr>
      <w:r w:rsidRPr="004471DD">
        <w:rPr>
          <w:sz w:val="20"/>
          <w:szCs w:val="20"/>
        </w:rPr>
        <w:t>(3) A munkavállalói küldöttet a társaság legfőbb szerve az üzemi tanács javaslatára hívja vissza.</w:t>
      </w:r>
    </w:p>
    <w:p w:rsidR="00933841" w:rsidRPr="008A5A6B" w:rsidRDefault="00933841" w:rsidP="00933841">
      <w:pPr>
        <w:autoSpaceDE w:val="0"/>
        <w:autoSpaceDN w:val="0"/>
        <w:adjustRightInd w:val="0"/>
        <w:spacing w:before="240"/>
        <w:ind w:firstLine="204"/>
        <w:jc w:val="both"/>
        <w:rPr>
          <w:sz w:val="20"/>
          <w:szCs w:val="20"/>
        </w:rPr>
      </w:pPr>
      <w:r w:rsidRPr="008A5A6B">
        <w:rPr>
          <w:b/>
          <w:bCs/>
          <w:sz w:val="20"/>
          <w:szCs w:val="20"/>
        </w:rPr>
        <w:t xml:space="preserve">3:127. § </w:t>
      </w:r>
      <w:r w:rsidRPr="008A5A6B">
        <w:rPr>
          <w:i/>
          <w:iCs/>
          <w:sz w:val="20"/>
          <w:szCs w:val="20"/>
        </w:rPr>
        <w:t>[Az eltérő szabályozás tilalma]</w:t>
      </w:r>
    </w:p>
    <w:p w:rsidR="00933841" w:rsidRPr="008A5A6B" w:rsidRDefault="00933841" w:rsidP="00933841">
      <w:pPr>
        <w:autoSpaceDE w:val="0"/>
        <w:autoSpaceDN w:val="0"/>
        <w:adjustRightInd w:val="0"/>
        <w:ind w:firstLine="204"/>
        <w:jc w:val="both"/>
        <w:rPr>
          <w:sz w:val="20"/>
          <w:szCs w:val="20"/>
        </w:rPr>
      </w:pPr>
      <w:r w:rsidRPr="008A5A6B">
        <w:rPr>
          <w:sz w:val="20"/>
          <w:szCs w:val="20"/>
        </w:rPr>
        <w:t xml:space="preserve">Semmis a létesítő okirat olyan rendelkezése, amely a munkavállalói részvétel szabályait az e törvényben előírt szabályokhoz képest </w:t>
      </w:r>
      <w:r w:rsidRPr="008A5A6B">
        <w:rPr>
          <w:b/>
          <w:sz w:val="20"/>
          <w:szCs w:val="20"/>
        </w:rPr>
        <w:t>a munkavállalókra nézve hátrányosabban határozza meg</w:t>
      </w:r>
      <w:r w:rsidRPr="008A5A6B">
        <w:rPr>
          <w:sz w:val="20"/>
          <w:szCs w:val="20"/>
        </w:rPr>
        <w:t>.</w:t>
      </w:r>
    </w:p>
    <w:p w:rsidR="00933841" w:rsidRDefault="00933841" w:rsidP="00933841">
      <w:pPr>
        <w:autoSpaceDE w:val="0"/>
        <w:autoSpaceDN w:val="0"/>
        <w:adjustRightInd w:val="0"/>
        <w:ind w:firstLine="204"/>
        <w:jc w:val="both"/>
        <w:rPr>
          <w:b/>
          <w:bCs/>
          <w:sz w:val="20"/>
          <w:szCs w:val="20"/>
          <w:u w:val="single"/>
        </w:rPr>
      </w:pPr>
    </w:p>
    <w:p w:rsidR="00933841" w:rsidRPr="00D95659" w:rsidRDefault="00933841" w:rsidP="00933841">
      <w:pPr>
        <w:autoSpaceDE w:val="0"/>
        <w:autoSpaceDN w:val="0"/>
        <w:adjustRightInd w:val="0"/>
        <w:ind w:firstLine="204"/>
        <w:jc w:val="both"/>
        <w:rPr>
          <w:sz w:val="20"/>
          <w:szCs w:val="20"/>
        </w:rPr>
      </w:pPr>
      <w:r w:rsidRPr="00947A4D">
        <w:rPr>
          <w:b/>
          <w:bCs/>
          <w:sz w:val="20"/>
          <w:szCs w:val="20"/>
        </w:rPr>
        <w:t>Gt.:</w:t>
      </w:r>
      <w:r>
        <w:rPr>
          <w:b/>
          <w:bCs/>
          <w:sz w:val="20"/>
          <w:szCs w:val="20"/>
        </w:rPr>
        <w:t xml:space="preserve"> </w:t>
      </w:r>
      <w:r w:rsidRPr="00D95659">
        <w:rPr>
          <w:b/>
          <w:bCs/>
          <w:sz w:val="20"/>
          <w:szCs w:val="20"/>
        </w:rPr>
        <w:t xml:space="preserve">39. § </w:t>
      </w:r>
      <w:r w:rsidRPr="00D95659">
        <w:rPr>
          <w:sz w:val="20"/>
          <w:szCs w:val="20"/>
        </w:rPr>
        <w:t>(6) A munkavállalói küldöttet a gazdasági társaság legfőbb szerve csak az üzemi tanács javaslatára hívhatja vissza, kivéve, ha az üzemi tanács a törvényben meghatározott kizáró ok ellenére a társasági szerződésben meghatározott határidőn belül nem tesz eleget visszahívási, illetve az új küldöttre vonatkozó javaslattételi kötelezettségének.</w:t>
      </w:r>
    </w:p>
    <w:p w:rsidR="00933841" w:rsidRDefault="00933841" w:rsidP="00933841">
      <w:pPr>
        <w:autoSpaceDE w:val="0"/>
        <w:autoSpaceDN w:val="0"/>
        <w:adjustRightInd w:val="0"/>
        <w:jc w:val="both"/>
      </w:pPr>
    </w:p>
    <w:p w:rsidR="00933841" w:rsidRPr="00372ACE"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14" w:name="_Toc392685219"/>
      <w:r>
        <w:rPr>
          <w:rFonts w:ascii="Times New Roman" w:hAnsi="Times New Roman" w:cs="Times New Roman"/>
          <w:color w:val="auto"/>
        </w:rPr>
        <w:t>Képviseleti és cégjegyzési jogok</w:t>
      </w:r>
      <w:bookmarkEnd w:id="14"/>
    </w:p>
    <w:p w:rsidR="00933841" w:rsidRDefault="00933841" w:rsidP="00933841">
      <w:pPr>
        <w:jc w:val="both"/>
      </w:pPr>
    </w:p>
    <w:p w:rsidR="00933841" w:rsidRDefault="00933841" w:rsidP="00933841">
      <w:pPr>
        <w:jc w:val="both"/>
      </w:pPr>
      <w:r>
        <w:t>A létesítő okiratokban minden esetben rendelkezni kell a cégjegyzésre jogosultak köréről. A cég zavartalan írásbeli képviseletének biztosítása érdekében lehetőség szerint mindig több személy részére szükséges cégjegyzési jogot biztosítani.</w:t>
      </w:r>
    </w:p>
    <w:p w:rsidR="00933841" w:rsidRDefault="00933841" w:rsidP="00933841">
      <w:pPr>
        <w:jc w:val="both"/>
      </w:pPr>
    </w:p>
    <w:p w:rsidR="00933841" w:rsidRDefault="00933841" w:rsidP="00933841">
      <w:pPr>
        <w:jc w:val="both"/>
      </w:pPr>
      <w:r>
        <w:t>Több vezető tisztségviselő esetén feltétlenül rendelkezni kell a létesítő okiratban arról, hogy önálló vagy együttes cégjegyzési, illetve képviseleti joggal rendelkeznek-e, amely akár vezető tisztségviselőnként vagy pozíciónként (pl. igazgatóság elnöke vagy tagja) eltérő is lehet. Kettős ügyvezetés esetén célszerű a feladat- és hatásköröket, illetve azok megosztását – legalább elvi szinten – a létesítő okiratban szabályozni.</w:t>
      </w:r>
    </w:p>
    <w:p w:rsidR="00933841" w:rsidRDefault="00933841" w:rsidP="00933841">
      <w:pPr>
        <w:jc w:val="both"/>
      </w:pPr>
    </w:p>
    <w:p w:rsidR="00933841" w:rsidRDefault="00933841" w:rsidP="00933841">
      <w:pPr>
        <w:jc w:val="both"/>
      </w:pPr>
      <w:r>
        <w:t xml:space="preserve">A Ptk. </w:t>
      </w:r>
      <w:r w:rsidRPr="000B77FA">
        <w:t xml:space="preserve">3:116. § </w:t>
      </w:r>
      <w:r>
        <w:t xml:space="preserve">(3) bekezdésére figyelemmel azon társaságok esetén, ahol eddig gyakorlat volt, hogy a </w:t>
      </w:r>
      <w:r w:rsidRPr="009272A3">
        <w:t>cégvezető és a képviseletre jogosult munkavállaló képviseleti jogá</w:t>
      </w:r>
      <w:r>
        <w:t xml:space="preserve">t bizonyos esetekben átruházta, akár egyszerű meghatalmazással is, javasoljuk a létesítő okiratban rögzíteni, hogy a </w:t>
      </w:r>
      <w:r w:rsidRPr="009272A3">
        <w:t>cégvezető</w:t>
      </w:r>
      <w:r>
        <w:t>, illetve</w:t>
      </w:r>
      <w:r w:rsidRPr="009272A3">
        <w:t xml:space="preserve"> a </w:t>
      </w:r>
      <w:r>
        <w:t xml:space="preserve">társaság </w:t>
      </w:r>
      <w:r w:rsidRPr="009272A3">
        <w:t>képviseletre jogosult munkavállaló</w:t>
      </w:r>
      <w:r>
        <w:t>ja</w:t>
      </w:r>
      <w:r w:rsidRPr="009272A3">
        <w:t xml:space="preserve"> </w:t>
      </w:r>
      <w:r w:rsidRPr="000B77FA">
        <w:t>az ügyek meghatározott csoportjára nézve</w:t>
      </w:r>
      <w:r>
        <w:t>,</w:t>
      </w:r>
      <w:r w:rsidRPr="000B77FA">
        <w:t xml:space="preserve"> </w:t>
      </w:r>
      <w:r>
        <w:t xml:space="preserve">meghatározott időre </w:t>
      </w:r>
      <w:r w:rsidRPr="000B77FA">
        <w:t xml:space="preserve">írásbeli nyilatkozattal </w:t>
      </w:r>
      <w:r>
        <w:t xml:space="preserve">meghatalmazhatja a </w:t>
      </w:r>
      <w:r w:rsidRPr="000B77FA">
        <w:t>jogi személy munkavállaló</w:t>
      </w:r>
      <w:r>
        <w:t>já</w:t>
      </w:r>
      <w:r w:rsidRPr="000B77FA">
        <w:t>t a jogi személy képviseleté</w:t>
      </w:r>
      <w:r>
        <w:t>vel.</w:t>
      </w:r>
    </w:p>
    <w:p w:rsidR="00933841" w:rsidRPr="0009230C" w:rsidRDefault="00933841" w:rsidP="00933841">
      <w:pPr>
        <w:autoSpaceDE w:val="0"/>
        <w:autoSpaceDN w:val="0"/>
        <w:adjustRightInd w:val="0"/>
        <w:spacing w:before="240"/>
        <w:ind w:firstLine="204"/>
        <w:jc w:val="both"/>
        <w:rPr>
          <w:sz w:val="20"/>
          <w:szCs w:val="20"/>
        </w:rPr>
      </w:pPr>
      <w:r w:rsidRPr="0009230C">
        <w:rPr>
          <w:b/>
          <w:bCs/>
          <w:sz w:val="20"/>
          <w:szCs w:val="20"/>
        </w:rPr>
        <w:t xml:space="preserve">3:29. § </w:t>
      </w:r>
      <w:r w:rsidRPr="0009230C">
        <w:rPr>
          <w:i/>
          <w:iCs/>
          <w:sz w:val="20"/>
          <w:szCs w:val="20"/>
        </w:rPr>
        <w:t>[A jogi személy törvényes képviselete]</w:t>
      </w:r>
    </w:p>
    <w:p w:rsidR="00933841" w:rsidRPr="0009230C" w:rsidRDefault="00933841" w:rsidP="00933841">
      <w:pPr>
        <w:autoSpaceDE w:val="0"/>
        <w:autoSpaceDN w:val="0"/>
        <w:adjustRightInd w:val="0"/>
        <w:ind w:firstLine="204"/>
        <w:jc w:val="both"/>
        <w:rPr>
          <w:sz w:val="20"/>
          <w:szCs w:val="20"/>
        </w:rPr>
      </w:pPr>
      <w:r w:rsidRPr="0009230C">
        <w:rPr>
          <w:sz w:val="20"/>
          <w:szCs w:val="20"/>
        </w:rPr>
        <w:t>(1) A jogi személy törvényes képviseletét a vezető tisztségviselő látja el.</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(2) </w:t>
      </w:r>
      <w:r w:rsidRPr="0009230C">
        <w:rPr>
          <w:b/>
          <w:sz w:val="20"/>
          <w:szCs w:val="20"/>
        </w:rPr>
        <w:t>A vezető tisztségviselő képviseleti jogát önállóan gyakorolja</w:t>
      </w:r>
      <w:r w:rsidRPr="0009230C">
        <w:rPr>
          <w:sz w:val="20"/>
          <w:szCs w:val="20"/>
        </w:rPr>
        <w:t>.</w:t>
      </w:r>
    </w:p>
    <w:p w:rsidR="00933841" w:rsidRPr="0009230C" w:rsidRDefault="00933841" w:rsidP="00933841">
      <w:pPr>
        <w:autoSpaceDE w:val="0"/>
        <w:autoSpaceDN w:val="0"/>
        <w:adjustRightInd w:val="0"/>
        <w:ind w:firstLine="204"/>
        <w:jc w:val="both"/>
        <w:rPr>
          <w:sz w:val="20"/>
          <w:szCs w:val="20"/>
        </w:rPr>
      </w:pPr>
      <w:r w:rsidRPr="0009230C">
        <w:rPr>
          <w:sz w:val="20"/>
          <w:szCs w:val="20"/>
        </w:rPr>
        <w:t>(3) A vezető tisztségviselő köteles a jogi személy jogszabályban előírt adatait a nyilvántartó bíróságnak bejelenteni.</w:t>
      </w:r>
    </w:p>
    <w:p w:rsidR="00933841" w:rsidRPr="0009230C" w:rsidRDefault="00933841" w:rsidP="00933841">
      <w:pPr>
        <w:autoSpaceDE w:val="0"/>
        <w:autoSpaceDN w:val="0"/>
        <w:adjustRightInd w:val="0"/>
        <w:spacing w:before="240"/>
        <w:ind w:firstLine="204"/>
        <w:jc w:val="both"/>
        <w:rPr>
          <w:sz w:val="20"/>
          <w:szCs w:val="20"/>
        </w:rPr>
      </w:pPr>
      <w:r w:rsidRPr="0009230C">
        <w:rPr>
          <w:b/>
          <w:bCs/>
          <w:sz w:val="20"/>
          <w:szCs w:val="20"/>
        </w:rPr>
        <w:t xml:space="preserve">3:30. § </w:t>
      </w:r>
      <w:r w:rsidRPr="0009230C">
        <w:rPr>
          <w:i/>
          <w:iCs/>
          <w:sz w:val="20"/>
          <w:szCs w:val="20"/>
        </w:rPr>
        <w:t>[Szervezeti képviselet]</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(1) Ha a jogi </w:t>
      </w:r>
      <w:proofErr w:type="gramStart"/>
      <w:r w:rsidRPr="0009230C">
        <w:rPr>
          <w:sz w:val="20"/>
          <w:szCs w:val="20"/>
        </w:rPr>
        <w:t>személy létesítő</w:t>
      </w:r>
      <w:proofErr w:type="gramEnd"/>
      <w:r w:rsidRPr="0009230C">
        <w:rPr>
          <w:sz w:val="20"/>
          <w:szCs w:val="20"/>
        </w:rPr>
        <w:t xml:space="preserve"> okirata vagy szervezetére és működésére vonatkozó belső szabályzata a jogi személy szervezetén belül </w:t>
      </w:r>
      <w:r w:rsidRPr="0009230C">
        <w:rPr>
          <w:b/>
          <w:sz w:val="20"/>
          <w:szCs w:val="20"/>
        </w:rPr>
        <w:t>képviseleti joggal járó tisztséget</w:t>
      </w:r>
      <w:r w:rsidRPr="0009230C">
        <w:rPr>
          <w:sz w:val="20"/>
          <w:szCs w:val="20"/>
        </w:rPr>
        <w:t xml:space="preserve"> határoz meg, e tisztség betöltője a jogi személy </w:t>
      </w:r>
      <w:r w:rsidRPr="0009230C">
        <w:rPr>
          <w:b/>
          <w:sz w:val="20"/>
          <w:szCs w:val="20"/>
        </w:rPr>
        <w:t>önálló</w:t>
      </w:r>
      <w:r w:rsidRPr="0009230C">
        <w:rPr>
          <w:sz w:val="20"/>
          <w:szCs w:val="20"/>
        </w:rPr>
        <w:t xml:space="preserve"> képviselője.</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(2) A jogi személy önálló jogi személyiséggel nem rendelkező </w:t>
      </w:r>
      <w:r w:rsidRPr="0009230C">
        <w:rPr>
          <w:b/>
          <w:sz w:val="20"/>
          <w:szCs w:val="20"/>
        </w:rPr>
        <w:t>szervezeti egységének vezetője</w:t>
      </w:r>
      <w:r w:rsidRPr="0009230C">
        <w:rPr>
          <w:sz w:val="20"/>
          <w:szCs w:val="20"/>
        </w:rPr>
        <w:t xml:space="preserve"> az egység rendeltetésszerű működéséhez szükséges körben a jogi személy </w:t>
      </w:r>
      <w:r w:rsidRPr="0009230C">
        <w:rPr>
          <w:b/>
          <w:sz w:val="20"/>
          <w:szCs w:val="20"/>
        </w:rPr>
        <w:t>önálló</w:t>
      </w:r>
      <w:r w:rsidRPr="0009230C">
        <w:rPr>
          <w:sz w:val="20"/>
          <w:szCs w:val="20"/>
        </w:rPr>
        <w:t xml:space="preserve"> képviselője.</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(3) Az ügyvezetés </w:t>
      </w:r>
      <w:r w:rsidRPr="0009230C">
        <w:rPr>
          <w:b/>
          <w:sz w:val="20"/>
          <w:szCs w:val="20"/>
        </w:rPr>
        <w:t>az ügyek meghatározott csoportjára nézve a jogi személy munkavállalóit</w:t>
      </w:r>
      <w:r w:rsidRPr="0009230C">
        <w:rPr>
          <w:sz w:val="20"/>
          <w:szCs w:val="20"/>
        </w:rPr>
        <w:t xml:space="preserve"> írásbeli nyilatkozattal </w:t>
      </w:r>
      <w:r w:rsidRPr="0009230C">
        <w:rPr>
          <w:b/>
          <w:sz w:val="20"/>
          <w:szCs w:val="20"/>
        </w:rPr>
        <w:t>a jogi személy képviseletének jogával ruházhatja fel</w:t>
      </w:r>
      <w:r w:rsidRPr="0009230C">
        <w:rPr>
          <w:sz w:val="20"/>
          <w:szCs w:val="20"/>
        </w:rPr>
        <w:t xml:space="preserve">; a képviseleti jogot a munkavállaló az ügyvezetés írásbeli nyilatkozatában meghatározott, képviseleti joggal rendelkező </w:t>
      </w:r>
      <w:r w:rsidRPr="0009230C">
        <w:rPr>
          <w:b/>
          <w:sz w:val="20"/>
          <w:szCs w:val="20"/>
        </w:rPr>
        <w:t>más személlyel együttesen</w:t>
      </w:r>
      <w:r w:rsidRPr="0009230C">
        <w:rPr>
          <w:sz w:val="20"/>
          <w:szCs w:val="20"/>
        </w:rPr>
        <w:t xml:space="preserve"> gyakorolhatja.</w:t>
      </w:r>
    </w:p>
    <w:p w:rsidR="00933841" w:rsidRPr="0009230C" w:rsidRDefault="00933841" w:rsidP="00933841">
      <w:pPr>
        <w:autoSpaceDE w:val="0"/>
        <w:autoSpaceDN w:val="0"/>
        <w:adjustRightInd w:val="0"/>
        <w:spacing w:before="240"/>
        <w:ind w:firstLine="204"/>
        <w:jc w:val="both"/>
        <w:rPr>
          <w:sz w:val="20"/>
          <w:szCs w:val="20"/>
        </w:rPr>
      </w:pPr>
      <w:r w:rsidRPr="0009230C">
        <w:rPr>
          <w:b/>
          <w:bCs/>
          <w:sz w:val="20"/>
          <w:szCs w:val="20"/>
        </w:rPr>
        <w:t xml:space="preserve">3:31. § </w:t>
      </w:r>
      <w:r w:rsidRPr="0009230C">
        <w:rPr>
          <w:i/>
          <w:iCs/>
          <w:sz w:val="20"/>
          <w:szCs w:val="20"/>
        </w:rPr>
        <w:t>[A képviseleti jog korlátozása]</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A jogi személynek a jogi személyek nyilvántartásába bejegyzett képviselője képviseleti jogának korlátozása és nyilatkozatának </w:t>
      </w:r>
      <w:r w:rsidRPr="0009230C">
        <w:rPr>
          <w:b/>
          <w:sz w:val="20"/>
          <w:szCs w:val="20"/>
        </w:rPr>
        <w:t xml:space="preserve">feltételhez vagy jóváhagyáshoz kötése harmadik személyekkel szemben nem hatályos, </w:t>
      </w:r>
      <w:r w:rsidRPr="0009230C">
        <w:rPr>
          <w:b/>
          <w:sz w:val="20"/>
          <w:szCs w:val="20"/>
        </w:rPr>
        <w:lastRenderedPageBreak/>
        <w:t>kivéve</w:t>
      </w:r>
      <w:r w:rsidRPr="0009230C">
        <w:rPr>
          <w:sz w:val="20"/>
          <w:szCs w:val="20"/>
        </w:rPr>
        <w:t xml:space="preserve">, ha </w:t>
      </w:r>
      <w:r w:rsidRPr="0009230C">
        <w:rPr>
          <w:b/>
          <w:sz w:val="20"/>
          <w:szCs w:val="20"/>
        </w:rPr>
        <w:t>a harmadik személy</w:t>
      </w:r>
      <w:r w:rsidRPr="0009230C">
        <w:rPr>
          <w:sz w:val="20"/>
          <w:szCs w:val="20"/>
        </w:rPr>
        <w:t xml:space="preserve"> a korlátozásról vagy a feltétel bekövetkeztének vagy a jóváhagyásnak a szükségességéről és annak hiányáról </w:t>
      </w:r>
      <w:r w:rsidRPr="0009230C">
        <w:rPr>
          <w:b/>
          <w:sz w:val="20"/>
          <w:szCs w:val="20"/>
        </w:rPr>
        <w:t>tudott vagy tudnia kellett volna</w:t>
      </w:r>
      <w:r w:rsidRPr="0009230C">
        <w:rPr>
          <w:sz w:val="20"/>
          <w:szCs w:val="20"/>
        </w:rPr>
        <w:t>.</w:t>
      </w:r>
    </w:p>
    <w:p w:rsidR="00933841" w:rsidRPr="0009230C" w:rsidRDefault="00933841" w:rsidP="00933841">
      <w:pPr>
        <w:autoSpaceDE w:val="0"/>
        <w:autoSpaceDN w:val="0"/>
        <w:adjustRightInd w:val="0"/>
        <w:spacing w:before="240"/>
        <w:ind w:firstLine="204"/>
        <w:jc w:val="both"/>
        <w:rPr>
          <w:sz w:val="20"/>
          <w:szCs w:val="20"/>
        </w:rPr>
      </w:pPr>
      <w:r w:rsidRPr="0009230C">
        <w:rPr>
          <w:b/>
          <w:bCs/>
          <w:sz w:val="20"/>
          <w:szCs w:val="20"/>
        </w:rPr>
        <w:t xml:space="preserve">3:116. § </w:t>
      </w:r>
      <w:r w:rsidRPr="0009230C">
        <w:rPr>
          <w:i/>
          <w:iCs/>
          <w:sz w:val="20"/>
          <w:szCs w:val="20"/>
        </w:rPr>
        <w:t>[A társaság képviselete. Cégjegyzés]</w:t>
      </w:r>
    </w:p>
    <w:p w:rsidR="00933841" w:rsidRPr="0009230C" w:rsidRDefault="00933841" w:rsidP="00933841">
      <w:pPr>
        <w:autoSpaceDE w:val="0"/>
        <w:autoSpaceDN w:val="0"/>
        <w:adjustRightInd w:val="0"/>
        <w:ind w:firstLine="204"/>
        <w:jc w:val="both"/>
        <w:rPr>
          <w:sz w:val="20"/>
          <w:szCs w:val="20"/>
        </w:rPr>
      </w:pPr>
      <w:r w:rsidRPr="0009230C">
        <w:rPr>
          <w:sz w:val="20"/>
          <w:szCs w:val="20"/>
        </w:rPr>
        <w:t>(1) A gazdasági társaságot vezető tisztségviselői és képviseletre feljogosított munkavállalói írásban cégjegyzés útján képviselik.</w:t>
      </w:r>
    </w:p>
    <w:p w:rsidR="00933841" w:rsidRPr="0009230C" w:rsidRDefault="00933841" w:rsidP="00933841">
      <w:pPr>
        <w:autoSpaceDE w:val="0"/>
        <w:autoSpaceDN w:val="0"/>
        <w:adjustRightInd w:val="0"/>
        <w:ind w:firstLine="204"/>
        <w:jc w:val="both"/>
        <w:rPr>
          <w:sz w:val="20"/>
          <w:szCs w:val="20"/>
        </w:rPr>
      </w:pPr>
      <w:r w:rsidRPr="0009230C">
        <w:rPr>
          <w:sz w:val="20"/>
          <w:szCs w:val="20"/>
        </w:rPr>
        <w:t>(2) Az ügyvezetés a cégvezető számára általános képviseleti jogot biztosíthat.</w:t>
      </w:r>
    </w:p>
    <w:p w:rsidR="00933841" w:rsidRPr="0009230C" w:rsidRDefault="00933841" w:rsidP="00933841">
      <w:pPr>
        <w:autoSpaceDE w:val="0"/>
        <w:autoSpaceDN w:val="0"/>
        <w:adjustRightInd w:val="0"/>
        <w:ind w:firstLine="204"/>
        <w:jc w:val="both"/>
        <w:rPr>
          <w:sz w:val="20"/>
          <w:szCs w:val="20"/>
        </w:rPr>
      </w:pPr>
      <w:r w:rsidRPr="0009230C">
        <w:rPr>
          <w:sz w:val="20"/>
          <w:szCs w:val="20"/>
        </w:rPr>
        <w:t xml:space="preserve">(3) </w:t>
      </w:r>
      <w:r w:rsidRPr="0009230C">
        <w:rPr>
          <w:b/>
          <w:sz w:val="20"/>
          <w:szCs w:val="20"/>
        </w:rPr>
        <w:t>A cégvezető és a képviseletre jogosult munkavállaló képviseleti jogát érvényesen nem ruházhatja át másra</w:t>
      </w:r>
      <w:r w:rsidRPr="0009230C">
        <w:rPr>
          <w:sz w:val="20"/>
          <w:szCs w:val="20"/>
        </w:rPr>
        <w:t>.</w:t>
      </w:r>
    </w:p>
    <w:p w:rsidR="00933841" w:rsidRPr="0005259C" w:rsidRDefault="00933841" w:rsidP="00933841">
      <w:pPr>
        <w:autoSpaceDE w:val="0"/>
        <w:autoSpaceDN w:val="0"/>
        <w:adjustRightInd w:val="0"/>
        <w:spacing w:before="240"/>
        <w:ind w:firstLine="204"/>
        <w:jc w:val="both"/>
        <w:rPr>
          <w:sz w:val="20"/>
          <w:szCs w:val="20"/>
        </w:rPr>
      </w:pPr>
      <w:proofErr w:type="spellStart"/>
      <w:proofErr w:type="gramStart"/>
      <w:r>
        <w:rPr>
          <w:b/>
          <w:bCs/>
          <w:sz w:val="20"/>
          <w:szCs w:val="20"/>
          <w:u w:val="single"/>
        </w:rPr>
        <w:t>k</w:t>
      </w:r>
      <w:r w:rsidRPr="0005259C">
        <w:rPr>
          <w:b/>
          <w:bCs/>
          <w:sz w:val="20"/>
          <w:szCs w:val="20"/>
          <w:u w:val="single"/>
        </w:rPr>
        <w:t>ft</w:t>
      </w:r>
      <w:proofErr w:type="gramEnd"/>
      <w:r w:rsidRPr="0005259C">
        <w:rPr>
          <w:b/>
          <w:bCs/>
          <w:sz w:val="20"/>
          <w:szCs w:val="20"/>
          <w:u w:val="single"/>
        </w:rPr>
        <w:t>.-re</w:t>
      </w:r>
      <w:proofErr w:type="spellEnd"/>
      <w:r w:rsidRPr="0005259C">
        <w:rPr>
          <w:b/>
          <w:bCs/>
          <w:sz w:val="20"/>
          <w:szCs w:val="20"/>
          <w:u w:val="single"/>
        </w:rPr>
        <w:t>:</w:t>
      </w:r>
      <w:r>
        <w:rPr>
          <w:b/>
          <w:bCs/>
          <w:sz w:val="20"/>
          <w:szCs w:val="20"/>
        </w:rPr>
        <w:t xml:space="preserve"> </w:t>
      </w:r>
      <w:r w:rsidRPr="0005259C">
        <w:rPr>
          <w:b/>
          <w:bCs/>
          <w:sz w:val="20"/>
          <w:szCs w:val="20"/>
        </w:rPr>
        <w:t xml:space="preserve">3:196. § </w:t>
      </w:r>
      <w:r w:rsidRPr="0005259C">
        <w:rPr>
          <w:i/>
          <w:iCs/>
          <w:sz w:val="20"/>
          <w:szCs w:val="20"/>
        </w:rPr>
        <w:t>[A társaság ügyvezetése]</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A társaság ügyvezetését egy vagy több ügyvezető látja el. Az ügyvezető képviseleti jogának korlátozása, megosztása, és nyilatkozatának feltételhez vagy jóváhagyáshoz kötése </w:t>
      </w:r>
      <w:r w:rsidRPr="0005259C">
        <w:rPr>
          <w:b/>
          <w:sz w:val="20"/>
          <w:szCs w:val="20"/>
        </w:rPr>
        <w:t>harmadik személyekkel szemben nem hatályos</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Ha a társaságnak </w:t>
      </w:r>
      <w:r w:rsidRPr="0005259C">
        <w:rPr>
          <w:b/>
          <w:sz w:val="20"/>
          <w:szCs w:val="20"/>
        </w:rPr>
        <w:t>több ügyvezetője van, az ügyvezetők önállóan jogosultak az ügyvezetés körében eljárni</w:t>
      </w:r>
      <w:r w:rsidRPr="0005259C">
        <w:rPr>
          <w:sz w:val="20"/>
          <w:szCs w:val="20"/>
        </w:rPr>
        <w:t>, azzal, hogy bármelyikük a másik ügyvezető tervezett vagy már megtett intézkedése ellen tiltakozhat. Ebben az esetben a tiltakozást a taggyűlés bírálja el, a taggyűlés döntéséig a tervezett intézkedés nem hajtható végre.</w:t>
      </w:r>
    </w:p>
    <w:p w:rsidR="00933841" w:rsidRPr="0009230C" w:rsidRDefault="00933841" w:rsidP="00933841">
      <w:pPr>
        <w:autoSpaceDE w:val="0"/>
        <w:autoSpaceDN w:val="0"/>
        <w:adjustRightInd w:val="0"/>
        <w:jc w:val="both"/>
        <w:rPr>
          <w:sz w:val="20"/>
          <w:szCs w:val="20"/>
        </w:rPr>
      </w:pPr>
    </w:p>
    <w:p w:rsidR="00933841" w:rsidRPr="00E86B2D" w:rsidRDefault="00933841" w:rsidP="00933841">
      <w:pPr>
        <w:autoSpaceDE w:val="0"/>
        <w:autoSpaceDN w:val="0"/>
        <w:adjustRightInd w:val="0"/>
        <w:ind w:firstLine="204"/>
        <w:jc w:val="both"/>
        <w:rPr>
          <w:sz w:val="20"/>
          <w:szCs w:val="20"/>
        </w:rPr>
      </w:pPr>
      <w:proofErr w:type="spellStart"/>
      <w:r w:rsidRPr="00E16088">
        <w:rPr>
          <w:b/>
          <w:sz w:val="20"/>
          <w:szCs w:val="20"/>
        </w:rPr>
        <w:t>Ctv</w:t>
      </w:r>
      <w:proofErr w:type="spellEnd"/>
      <w:proofErr w:type="gramStart"/>
      <w:r w:rsidRPr="00E16088">
        <w:rPr>
          <w:b/>
          <w:sz w:val="20"/>
          <w:szCs w:val="20"/>
        </w:rPr>
        <w:t>.:</w:t>
      </w:r>
      <w:proofErr w:type="gramEnd"/>
      <w:r w:rsidRPr="00E16088">
        <w:rPr>
          <w:sz w:val="20"/>
          <w:szCs w:val="20"/>
        </w:rPr>
        <w:t xml:space="preserve"> </w:t>
      </w:r>
      <w:r w:rsidRPr="00E86B2D">
        <w:rPr>
          <w:sz w:val="20"/>
          <w:szCs w:val="20"/>
        </w:rPr>
        <w:t>8. § (1) A cég képviseletére vonatkozó rendelkezéseket az adott cégformára irányadó jogszabály állapítja meg. A cégjegyzési jog a cég írásbeli képviseletére, a cég nevében történő aláírásra való jogosultság</w:t>
      </w:r>
      <w:r w:rsidRPr="00E86B2D">
        <w:rPr>
          <w:b/>
          <w:sz w:val="20"/>
          <w:szCs w:val="20"/>
        </w:rPr>
        <w:t>. A képviselet, valamint a cégjegyzés módja csak azonos lehet.</w:t>
      </w:r>
    </w:p>
    <w:p w:rsidR="00933841" w:rsidRPr="00E86B2D" w:rsidRDefault="00933841" w:rsidP="00933841">
      <w:pPr>
        <w:autoSpaceDE w:val="0"/>
        <w:autoSpaceDN w:val="0"/>
        <w:adjustRightInd w:val="0"/>
        <w:ind w:firstLine="204"/>
        <w:jc w:val="both"/>
        <w:rPr>
          <w:sz w:val="20"/>
          <w:szCs w:val="20"/>
        </w:rPr>
      </w:pPr>
      <w:r w:rsidRPr="00E86B2D">
        <w:rPr>
          <w:sz w:val="20"/>
          <w:szCs w:val="20"/>
        </w:rPr>
        <w:t xml:space="preserve">(2) </w:t>
      </w:r>
      <w:r w:rsidRPr="00E86B2D">
        <w:rPr>
          <w:b/>
          <w:sz w:val="20"/>
          <w:szCs w:val="20"/>
        </w:rPr>
        <w:t>A cégjegyzés módja önálló vagy együttes.</w:t>
      </w:r>
      <w:r w:rsidRPr="00E86B2D">
        <w:rPr>
          <w:sz w:val="20"/>
          <w:szCs w:val="20"/>
        </w:rPr>
        <w:t xml:space="preserve"> </w:t>
      </w:r>
      <w:r w:rsidRPr="00E86B2D">
        <w:rPr>
          <w:sz w:val="20"/>
          <w:szCs w:val="20"/>
          <w:u w:val="single"/>
        </w:rPr>
        <w:t>Kettőnél több cégjegyzésre jogosult esetén</w:t>
      </w:r>
      <w:r w:rsidRPr="00E86B2D">
        <w:rPr>
          <w:sz w:val="20"/>
          <w:szCs w:val="20"/>
        </w:rPr>
        <w:t xml:space="preserve"> a cég úgy is rendelkezhet, hogy egyes jogosultakat önálló, más jogosultakat együttes cégjegyzési jog illet meg, </w:t>
      </w:r>
      <w:proofErr w:type="gramStart"/>
      <w:r w:rsidRPr="00E86B2D">
        <w:rPr>
          <w:sz w:val="20"/>
          <w:szCs w:val="20"/>
        </w:rPr>
        <w:t>vagy</w:t>
      </w:r>
      <w:proofErr w:type="gramEnd"/>
      <w:r w:rsidRPr="00E86B2D">
        <w:rPr>
          <w:sz w:val="20"/>
          <w:szCs w:val="20"/>
        </w:rPr>
        <w:t xml:space="preserve"> hogy az együttes cégjegyzésre jogosultak közül az egyik aláíró mindig meghatározott személy.</w:t>
      </w:r>
    </w:p>
    <w:p w:rsidR="00933841" w:rsidRPr="00E86B2D" w:rsidRDefault="00933841" w:rsidP="00933841">
      <w:pPr>
        <w:autoSpaceDE w:val="0"/>
        <w:autoSpaceDN w:val="0"/>
        <w:adjustRightInd w:val="0"/>
        <w:ind w:firstLine="204"/>
        <w:jc w:val="both"/>
        <w:rPr>
          <w:sz w:val="20"/>
          <w:szCs w:val="20"/>
        </w:rPr>
      </w:pPr>
      <w:r w:rsidRPr="00E86B2D">
        <w:rPr>
          <w:sz w:val="20"/>
          <w:szCs w:val="20"/>
        </w:rPr>
        <w:t xml:space="preserve">(3) </w:t>
      </w:r>
      <w:r w:rsidRPr="00E86B2D">
        <w:rPr>
          <w:b/>
          <w:sz w:val="20"/>
          <w:szCs w:val="20"/>
        </w:rPr>
        <w:t>Ugyanaz a személy csak egyféle módon - vagy önállóan, vagy mással együttesen - jegyezheti a céget.</w:t>
      </w:r>
    </w:p>
    <w:p w:rsidR="00933841" w:rsidRPr="00E86B2D" w:rsidRDefault="00933841" w:rsidP="00933841">
      <w:pPr>
        <w:autoSpaceDE w:val="0"/>
        <w:autoSpaceDN w:val="0"/>
        <w:adjustRightInd w:val="0"/>
        <w:ind w:firstLine="204"/>
        <w:jc w:val="both"/>
        <w:rPr>
          <w:sz w:val="20"/>
          <w:szCs w:val="20"/>
        </w:rPr>
      </w:pPr>
      <w:r w:rsidRPr="00E86B2D">
        <w:rPr>
          <w:sz w:val="20"/>
          <w:szCs w:val="20"/>
        </w:rPr>
        <w:t xml:space="preserve">(4) Mind az önálló, mind az együttes cégjegyzési jog </w:t>
      </w:r>
      <w:r w:rsidRPr="00E86B2D">
        <w:rPr>
          <w:b/>
          <w:sz w:val="20"/>
          <w:szCs w:val="20"/>
        </w:rPr>
        <w:t>korlátozható</w:t>
      </w:r>
      <w:r w:rsidRPr="00E86B2D">
        <w:rPr>
          <w:sz w:val="20"/>
          <w:szCs w:val="20"/>
        </w:rPr>
        <w:t xml:space="preserve">, a korlátozás azonban </w:t>
      </w:r>
      <w:r w:rsidRPr="00E86B2D">
        <w:rPr>
          <w:b/>
          <w:sz w:val="20"/>
          <w:szCs w:val="20"/>
        </w:rPr>
        <w:t>harmadik személyekkel szemben hatálytalan</w:t>
      </w:r>
      <w:r w:rsidRPr="00E86B2D">
        <w:rPr>
          <w:sz w:val="20"/>
          <w:szCs w:val="20"/>
        </w:rPr>
        <w:t>.</w:t>
      </w:r>
    </w:p>
    <w:p w:rsidR="00933841" w:rsidRDefault="00933841" w:rsidP="00933841">
      <w:pPr>
        <w:jc w:val="both"/>
      </w:pPr>
    </w:p>
    <w:p w:rsidR="00933841" w:rsidRDefault="00933841" w:rsidP="00933841">
      <w:pPr>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15" w:name="_Toc392685220"/>
      <w:r>
        <w:rPr>
          <w:rFonts w:ascii="Times New Roman" w:hAnsi="Times New Roman" w:cs="Times New Roman"/>
          <w:color w:val="auto"/>
        </w:rPr>
        <w:t>Állandó könyvvizsgálóra vonatkozó szabályok</w:t>
      </w:r>
      <w:bookmarkEnd w:id="15"/>
    </w:p>
    <w:p w:rsidR="00933841" w:rsidRDefault="00933841" w:rsidP="00933841">
      <w:pPr>
        <w:jc w:val="both"/>
      </w:pPr>
    </w:p>
    <w:p w:rsidR="00933841" w:rsidRDefault="00933841" w:rsidP="00933841">
      <w:pPr>
        <w:jc w:val="both"/>
      </w:pPr>
      <w:r>
        <w:t>A társaságok könyvvizsgálóira vonatkozó szabályok lényegesen nem módosulnak, ugyanakkor a létesítő okiratok rendelkezéseit</w:t>
      </w:r>
      <w:r w:rsidRPr="00020015">
        <w:t xml:space="preserve"> </w:t>
      </w:r>
      <w:r>
        <w:t xml:space="preserve">az alábbi pontosítások miatt feltétlenül indokolt felülvizsgálni és a </w:t>
      </w:r>
      <w:proofErr w:type="spellStart"/>
      <w:r>
        <w:t>Ptk.-val</w:t>
      </w:r>
      <w:proofErr w:type="spellEnd"/>
      <w:r>
        <w:t>, valamint az alábbi elvekkel összhangba hozni:</w:t>
      </w:r>
    </w:p>
    <w:p w:rsidR="00933841" w:rsidRDefault="00933841" w:rsidP="00933841">
      <w:pPr>
        <w:jc w:val="both"/>
      </w:pPr>
    </w:p>
    <w:p w:rsidR="00933841" w:rsidRPr="007033ED" w:rsidRDefault="00933841" w:rsidP="00933841">
      <w:pPr>
        <w:pStyle w:val="Listaszerbekezds"/>
        <w:numPr>
          <w:ilvl w:val="0"/>
          <w:numId w:val="13"/>
        </w:numPr>
        <w:jc w:val="both"/>
      </w:pPr>
      <w:r w:rsidRPr="00245326">
        <w:t>A társaságok könyvvizsgálóinak megnevezése</w:t>
      </w:r>
      <w:r w:rsidRPr="009C6984">
        <w:t xml:space="preserve"> </w:t>
      </w:r>
      <w:r w:rsidRPr="0005259C">
        <w:rPr>
          <w:i/>
        </w:rPr>
        <w:t>állandó könyvvizsgáló</w:t>
      </w:r>
      <w:r w:rsidRPr="0005259C">
        <w:t xml:space="preserve"> elnevezésre változik. Változatlan azonban, hogy többségi állami tulajdonú cégek esetén </w:t>
      </w:r>
      <w:r w:rsidRPr="00245326">
        <w:t>a Ptk. szabályai mellett a köztulajdonban álló gazdasági társaságok takarékosabb működéséről</w:t>
      </w:r>
      <w:r w:rsidRPr="00D1160B">
        <w:t xml:space="preserve"> szóló 2009. évi CXXII. törvény 4. § (1) bekezdésének második mondatát </w:t>
      </w:r>
      <w:r w:rsidRPr="00662B09">
        <w:t>is figyelembe kell venni</w:t>
      </w:r>
      <w:r w:rsidRPr="001B34AB">
        <w:t xml:space="preserve"> az állandó könyvvizsgáló</w:t>
      </w:r>
      <w:r w:rsidRPr="00D073A1">
        <w:t xml:space="preserve"> megválas</w:t>
      </w:r>
      <w:r w:rsidRPr="007033ED">
        <w:t>ztása során.</w:t>
      </w:r>
    </w:p>
    <w:p w:rsidR="00933841" w:rsidRPr="0005259C" w:rsidRDefault="00933841" w:rsidP="00933841">
      <w:pPr>
        <w:pStyle w:val="Listaszerbekezds"/>
        <w:jc w:val="both"/>
      </w:pPr>
    </w:p>
    <w:p w:rsidR="00933841" w:rsidRDefault="00933841" w:rsidP="00933841">
      <w:pPr>
        <w:pStyle w:val="Listaszerbekezds"/>
        <w:numPr>
          <w:ilvl w:val="0"/>
          <w:numId w:val="13"/>
        </w:numPr>
        <w:jc w:val="both"/>
      </w:pPr>
      <w:r>
        <w:t>Módosulnak</w:t>
      </w:r>
      <w:r w:rsidRPr="009C6984">
        <w:t xml:space="preserve"> az összeférhetetlenségi szabályok</w:t>
      </w:r>
      <w:r>
        <w:t xml:space="preserve"> is</w:t>
      </w:r>
      <w:r w:rsidRPr="009C6984">
        <w:t>, a tilalom hatálya alá tartozó személyek</w:t>
      </w:r>
      <w:r>
        <w:t>nek a Ptk. alapján szélesebb körű, a</w:t>
      </w:r>
      <w:r w:rsidRPr="009C6984">
        <w:t xml:space="preserve"> teljes hozzátartozói köre az összeférhetetlenségi</w:t>
      </w:r>
      <w:r w:rsidRPr="0045344E">
        <w:t xml:space="preserve"> szabály hatálya alá tartozi</w:t>
      </w:r>
      <w:r>
        <w:t>k</w:t>
      </w:r>
      <w:r w:rsidRPr="0045344E">
        <w:t>.</w:t>
      </w:r>
    </w:p>
    <w:p w:rsidR="00933841" w:rsidRPr="0005259C" w:rsidRDefault="00933841" w:rsidP="00933841">
      <w:pPr>
        <w:pStyle w:val="Listaszerbekezds"/>
      </w:pPr>
    </w:p>
    <w:p w:rsidR="00933841" w:rsidRPr="0005259C" w:rsidRDefault="00933841" w:rsidP="00933841">
      <w:pPr>
        <w:pStyle w:val="Listaszerbekezds"/>
        <w:numPr>
          <w:ilvl w:val="0"/>
          <w:numId w:val="13"/>
        </w:numPr>
        <w:jc w:val="both"/>
      </w:pPr>
      <w:r>
        <w:t xml:space="preserve">A Ptk. nem rendelkezik kifejezetten a </w:t>
      </w:r>
      <w:r w:rsidRPr="004B00AE">
        <w:t>személyében felelős</w:t>
      </w:r>
      <w:r>
        <w:t xml:space="preserve"> könyvvizsgáló helyettesítésére kijelölhető helyettes könyvvizsgálóról, ugyanakkor nem látjuk akadályát annak, hogy a könyvvizsgálóktól történő ajánlatkérések során a társaságok – szükség szerint – a személyében felelős könyvvizsgáló mellett a továbbiakban is megkérjék a helyettes könyvvizsgáló kijelölését. </w:t>
      </w:r>
      <w:r w:rsidRPr="002602F0">
        <w:t xml:space="preserve">Javasoljuk, hogy a </w:t>
      </w:r>
      <w:r w:rsidRPr="002602F0">
        <w:rPr>
          <w:color w:val="000000"/>
        </w:rPr>
        <w:t>jogi személy könyvvizsgálóvá választása esetén a legfőbb szervi határozatok a jogi személy könyvvizsgáló megválasztásának és adatainak rögzítése mellett (a könyvvizsgáló cég jelölése alapján és az adott ajánlatával összhangban) tartalmazzák a könyvvizsgálatért személyében felelős könyvvizsgáló, valamint a helyettes könyvvizsgáló adatait is.</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lastRenderedPageBreak/>
        <w:t xml:space="preserve">3:129. § </w:t>
      </w:r>
      <w:r w:rsidRPr="0005259C">
        <w:rPr>
          <w:i/>
          <w:iCs/>
          <w:sz w:val="20"/>
          <w:szCs w:val="20"/>
        </w:rPr>
        <w:t>[Az állandó könyvvizsgáló feladata]</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Az állandó könyvvizsgáló a könyvvizsgálói nyilvántartásban szereplő egyéni könyvvizsgáló vagy könyvvizsgáló cég lehet. Ha könyvvizsgáló </w:t>
      </w:r>
      <w:r w:rsidRPr="0005259C">
        <w:rPr>
          <w:b/>
          <w:sz w:val="20"/>
          <w:szCs w:val="20"/>
        </w:rPr>
        <w:t>cég látja el a könyvvizsgálói feladatokat, ki kell jelölnie azt a személyt, aki a könyvvizsgálatot személyében végzi</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(3) Nem lehet állandó könyvvizsgáló a </w:t>
      </w:r>
      <w:r w:rsidRPr="0005259C">
        <w:rPr>
          <w:b/>
          <w:sz w:val="20"/>
          <w:szCs w:val="20"/>
        </w:rPr>
        <w:t>gazdasági társaság tagja, vezető tisztségviselője, felügyelőbizottsági tagja és e személyek hozzátartozója</w:t>
      </w:r>
      <w:r w:rsidRPr="0005259C">
        <w:rPr>
          <w:sz w:val="20"/>
          <w:szCs w:val="20"/>
        </w:rPr>
        <w:t xml:space="preserve">. Nem lehet állandó könyvvizsgáló a társaság </w:t>
      </w:r>
      <w:r w:rsidRPr="0005259C">
        <w:rPr>
          <w:b/>
          <w:sz w:val="20"/>
          <w:szCs w:val="20"/>
        </w:rPr>
        <w:t>munkavállalója</w:t>
      </w:r>
      <w:r w:rsidRPr="0005259C">
        <w:rPr>
          <w:sz w:val="20"/>
          <w:szCs w:val="20"/>
        </w:rPr>
        <w:t xml:space="preserve"> e jogviszonya fennállása idején, és annak megszűnése után három évig.</w:t>
      </w:r>
    </w:p>
    <w:p w:rsidR="00933841" w:rsidRPr="0005259C" w:rsidRDefault="00933841" w:rsidP="00933841">
      <w:pPr>
        <w:autoSpaceDE w:val="0"/>
        <w:autoSpaceDN w:val="0"/>
        <w:adjustRightInd w:val="0"/>
        <w:jc w:val="both"/>
        <w:rPr>
          <w:sz w:val="20"/>
          <w:szCs w:val="20"/>
        </w:rPr>
      </w:pPr>
    </w:p>
    <w:p w:rsidR="00933841" w:rsidRPr="0005259C" w:rsidRDefault="00933841" w:rsidP="00933841">
      <w:pPr>
        <w:autoSpaceDE w:val="0"/>
        <w:autoSpaceDN w:val="0"/>
        <w:adjustRightInd w:val="0"/>
        <w:ind w:firstLine="204"/>
        <w:jc w:val="both"/>
        <w:rPr>
          <w:sz w:val="20"/>
          <w:szCs w:val="20"/>
        </w:rPr>
      </w:pPr>
      <w:r w:rsidRPr="00D95659">
        <w:rPr>
          <w:b/>
          <w:sz w:val="20"/>
          <w:szCs w:val="20"/>
        </w:rPr>
        <w:t>2009. évi CXXII. törvény:</w:t>
      </w:r>
      <w:r w:rsidRPr="00D95659">
        <w:rPr>
          <w:b/>
          <w:bCs/>
          <w:sz w:val="20"/>
          <w:szCs w:val="20"/>
        </w:rPr>
        <w:t xml:space="preserve"> </w:t>
      </w:r>
      <w:r w:rsidRPr="0005259C">
        <w:rPr>
          <w:b/>
          <w:bCs/>
          <w:sz w:val="20"/>
          <w:szCs w:val="20"/>
        </w:rPr>
        <w:t xml:space="preserve">4. § </w:t>
      </w:r>
      <w:r w:rsidRPr="0005259C">
        <w:rPr>
          <w:sz w:val="20"/>
          <w:szCs w:val="20"/>
        </w:rPr>
        <w:t xml:space="preserve">(1) A köztulajdonban álló gazdasági társaságnál felügyelőbizottság létrehozása kötelező. A </w:t>
      </w:r>
      <w:r w:rsidRPr="0005259C">
        <w:rPr>
          <w:b/>
          <w:sz w:val="20"/>
          <w:szCs w:val="20"/>
        </w:rPr>
        <w:t xml:space="preserve">könyvvizsgáló személyére az ügyvezetés a felügyelőbizottság egyetértésével tesz javaslatot </w:t>
      </w:r>
      <w:r w:rsidRPr="0005259C">
        <w:rPr>
          <w:sz w:val="20"/>
          <w:szCs w:val="20"/>
        </w:rPr>
        <w:t>a társaság legfőbb szervének.</w:t>
      </w:r>
    </w:p>
    <w:p w:rsidR="00933841" w:rsidRDefault="00933841" w:rsidP="00933841">
      <w:pPr>
        <w:autoSpaceDE w:val="0"/>
        <w:autoSpaceDN w:val="0"/>
        <w:adjustRightInd w:val="0"/>
        <w:jc w:val="both"/>
      </w:pPr>
    </w:p>
    <w:p w:rsidR="00933841" w:rsidRPr="00840498"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bookmarkStart w:id="16" w:name="_Toc392685221"/>
      <w:r>
        <w:rPr>
          <w:rFonts w:ascii="Times New Roman" w:hAnsi="Times New Roman" w:cs="Times New Roman"/>
          <w:color w:val="auto"/>
        </w:rPr>
        <w:t xml:space="preserve">Átalakulás fogalma a </w:t>
      </w:r>
      <w:proofErr w:type="spellStart"/>
      <w:r>
        <w:rPr>
          <w:rFonts w:ascii="Times New Roman" w:hAnsi="Times New Roman" w:cs="Times New Roman"/>
          <w:color w:val="auto"/>
        </w:rPr>
        <w:t>Ptk.-ban</w:t>
      </w:r>
      <w:bookmarkEnd w:id="16"/>
      <w:proofErr w:type="spellEnd"/>
    </w:p>
    <w:p w:rsidR="00933841" w:rsidRDefault="00933841" w:rsidP="00933841">
      <w:pPr>
        <w:jc w:val="both"/>
      </w:pPr>
    </w:p>
    <w:p w:rsidR="00933841" w:rsidRDefault="00933841" w:rsidP="00933841">
      <w:pPr>
        <w:jc w:val="both"/>
      </w:pPr>
      <w:r>
        <w:t xml:space="preserve">Az átalakulás fogalma a </w:t>
      </w:r>
      <w:proofErr w:type="spellStart"/>
      <w:r>
        <w:t>Ptk.-ban</w:t>
      </w:r>
      <w:proofErr w:type="spellEnd"/>
      <w:r>
        <w:t xml:space="preserve"> megváltozott a Gt. szerinti jelentéshez képest. Az átalakulás a </w:t>
      </w:r>
      <w:proofErr w:type="spellStart"/>
      <w:r>
        <w:t>Ptk.-ban</w:t>
      </w:r>
      <w:proofErr w:type="spellEnd"/>
      <w:r>
        <w:t xml:space="preserve"> csak a társasági forma megváltoztatását jelenti, az egyesülés és a szétválás már nem értendő bele. A létesítő okiratok átalakulásra utaló esetleges rendelkezéseit erre is figyelemmel szükséges pontosítani.</w:t>
      </w:r>
    </w:p>
    <w:p w:rsidR="00933841" w:rsidRDefault="00933841" w:rsidP="00933841">
      <w:pPr>
        <w:jc w:val="both"/>
      </w:pPr>
    </w:p>
    <w:p w:rsidR="00933841" w:rsidRPr="00D50567" w:rsidRDefault="00933841" w:rsidP="00933841">
      <w:pPr>
        <w:jc w:val="both"/>
      </w:pPr>
      <w:r>
        <w:t xml:space="preserve">További fontos tudnivaló, hogy a gazdasági társaságok átalakulásával, egyesülésével és szétválásával kapcsolatos szabályokat alapvetően nem a Ptk., hanem </w:t>
      </w:r>
      <w:r w:rsidRPr="0005259C">
        <w:rPr>
          <w:i/>
        </w:rPr>
        <w:t>az egyes jogi személyek átalakulásáról, egyesüléséről, szétválásáról szóló 2013. évi CLXXVI. törvény</w:t>
      </w:r>
      <w:r>
        <w:t xml:space="preserve">, valamint </w:t>
      </w:r>
      <w:r w:rsidRPr="0005259C">
        <w:rPr>
          <w:i/>
        </w:rPr>
        <w:t>a számvitelről szóló 2000. évi C. törvény</w:t>
      </w:r>
      <w:r>
        <w:t xml:space="preserve"> tartalmazzák. Mindkét jogszabály rendelkezései kógensek, eltérést nem engednek. A létesítő okiratok ilyen tartalmú esetleges előírásait e szempontra figyelemmel kell felülvizsgálni.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3:39. § </w:t>
      </w:r>
      <w:r w:rsidRPr="0005259C">
        <w:rPr>
          <w:i/>
          <w:iCs/>
          <w:sz w:val="20"/>
          <w:szCs w:val="20"/>
        </w:rPr>
        <w:t>[Átalakulás]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w:t>
      </w:r>
      <w:r w:rsidRPr="0005259C">
        <w:rPr>
          <w:b/>
          <w:sz w:val="20"/>
          <w:szCs w:val="20"/>
        </w:rPr>
        <w:t>Jogi személy más típusú jogi személlyé történő átalakulása</w:t>
      </w:r>
      <w:r w:rsidRPr="0005259C">
        <w:rPr>
          <w:sz w:val="20"/>
          <w:szCs w:val="20"/>
        </w:rPr>
        <w:t xml:space="preserve"> esetén az átalakuló jogi személy megszűnik, jogai és kötelezettségei az átalakulással keletkező jogi </w:t>
      </w:r>
      <w:proofErr w:type="gramStart"/>
      <w:r w:rsidRPr="0005259C">
        <w:rPr>
          <w:sz w:val="20"/>
          <w:szCs w:val="20"/>
        </w:rPr>
        <w:t>személyre</w:t>
      </w:r>
      <w:proofErr w:type="gramEnd"/>
      <w:r w:rsidRPr="0005259C">
        <w:rPr>
          <w:sz w:val="20"/>
          <w:szCs w:val="20"/>
        </w:rPr>
        <w:t xml:space="preserve"> mint általános jogutódra szállnak át.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3:44. § </w:t>
      </w:r>
      <w:r w:rsidRPr="0005259C">
        <w:rPr>
          <w:i/>
          <w:iCs/>
          <w:sz w:val="20"/>
          <w:szCs w:val="20"/>
        </w:rPr>
        <w:t>[Egyesülés]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A jogi személy más jogi személyekkel </w:t>
      </w:r>
      <w:r w:rsidRPr="0005259C">
        <w:rPr>
          <w:b/>
          <w:sz w:val="20"/>
          <w:szCs w:val="20"/>
        </w:rPr>
        <w:t>összeolvadás vagy beolvadás</w:t>
      </w:r>
      <w:r w:rsidRPr="0005259C">
        <w:rPr>
          <w:sz w:val="20"/>
          <w:szCs w:val="20"/>
        </w:rPr>
        <w:t xml:space="preserve"> útján egyesülhet. Összeolvadásnál az összeolvadó jogi személyek megszűnnek, és új jogi személy jön létre általános jogutódlás mellett. Beolvadásnál a beolvadó jogi személy szűnik meg, általános jogutódja az egyesülésben részt vevő másik jogi személy.</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3:45. § </w:t>
      </w:r>
      <w:r w:rsidRPr="0005259C">
        <w:rPr>
          <w:i/>
          <w:iCs/>
          <w:sz w:val="20"/>
          <w:szCs w:val="20"/>
        </w:rPr>
        <w:t>[Szétválás]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A jogi személy </w:t>
      </w:r>
      <w:r w:rsidRPr="0005259C">
        <w:rPr>
          <w:b/>
          <w:sz w:val="20"/>
          <w:szCs w:val="20"/>
        </w:rPr>
        <w:t>különválás vagy kiválás</w:t>
      </w:r>
      <w:r w:rsidRPr="0005259C">
        <w:rPr>
          <w:sz w:val="20"/>
          <w:szCs w:val="20"/>
        </w:rPr>
        <w:t xml:space="preserve"> útján több jogi személlyé szétválhat. Különválás esetén a jogi személy megszűnik, és vagyona a különválással létrejövő több jogi </w:t>
      </w:r>
      <w:proofErr w:type="gramStart"/>
      <w:r w:rsidRPr="0005259C">
        <w:rPr>
          <w:sz w:val="20"/>
          <w:szCs w:val="20"/>
        </w:rPr>
        <w:t>személyre</w:t>
      </w:r>
      <w:proofErr w:type="gramEnd"/>
      <w:r w:rsidRPr="0005259C">
        <w:rPr>
          <w:sz w:val="20"/>
          <w:szCs w:val="20"/>
        </w:rPr>
        <w:t xml:space="preserve"> mint jogutódra száll át. Kiválás esetén a jogi személy fennmarad, és vagyonának egy része a kiválással létrejövő jogi </w:t>
      </w:r>
      <w:proofErr w:type="gramStart"/>
      <w:r w:rsidRPr="0005259C">
        <w:rPr>
          <w:sz w:val="20"/>
          <w:szCs w:val="20"/>
        </w:rPr>
        <w:t>személyre</w:t>
      </w:r>
      <w:proofErr w:type="gramEnd"/>
      <w:r w:rsidRPr="0005259C">
        <w:rPr>
          <w:sz w:val="20"/>
          <w:szCs w:val="20"/>
        </w:rPr>
        <w:t xml:space="preserve"> mint jogutódra száll át.</w:t>
      </w:r>
    </w:p>
    <w:p w:rsidR="00933841" w:rsidRDefault="00933841" w:rsidP="00933841">
      <w:pPr>
        <w:autoSpaceDE w:val="0"/>
        <w:autoSpaceDN w:val="0"/>
        <w:adjustRightInd w:val="0"/>
        <w:jc w:val="both"/>
      </w:pPr>
    </w:p>
    <w:p w:rsidR="00933841" w:rsidRPr="00F45805"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r>
        <w:rPr>
          <w:rFonts w:ascii="Times New Roman" w:hAnsi="Times New Roman" w:cs="Times New Roman"/>
          <w:color w:val="auto"/>
        </w:rPr>
        <w:t xml:space="preserve"> </w:t>
      </w:r>
      <w:bookmarkStart w:id="17" w:name="_Toc392685222"/>
      <w:proofErr w:type="spellStart"/>
      <w:r>
        <w:rPr>
          <w:rFonts w:ascii="Times New Roman" w:hAnsi="Times New Roman" w:cs="Times New Roman"/>
          <w:color w:val="auto"/>
        </w:rPr>
        <w:t>Kft.-re</w:t>
      </w:r>
      <w:proofErr w:type="spellEnd"/>
      <w:r>
        <w:rPr>
          <w:rFonts w:ascii="Times New Roman" w:hAnsi="Times New Roman" w:cs="Times New Roman"/>
          <w:color w:val="auto"/>
        </w:rPr>
        <w:t xml:space="preserve"> vonatkozó irányelvek</w:t>
      </w:r>
      <w:bookmarkEnd w:id="17"/>
    </w:p>
    <w:p w:rsidR="00933841" w:rsidRDefault="00933841" w:rsidP="00933841">
      <w:pPr>
        <w:jc w:val="both"/>
      </w:pPr>
    </w:p>
    <w:p w:rsidR="00933841" w:rsidRDefault="00933841" w:rsidP="00933841">
      <w:pPr>
        <w:jc w:val="both"/>
      </w:pPr>
      <w:r>
        <w:t xml:space="preserve">A </w:t>
      </w:r>
      <w:proofErr w:type="spellStart"/>
      <w:r>
        <w:t>kft.-kre</w:t>
      </w:r>
      <w:proofErr w:type="spellEnd"/>
      <w:r>
        <w:t xml:space="preserve"> vonatkozó szabályokkal kapcsolatosan az alábbiakra hívjuk fel a figyelmet:</w:t>
      </w:r>
    </w:p>
    <w:p w:rsidR="00933841" w:rsidRDefault="00933841" w:rsidP="00933841">
      <w:pPr>
        <w:jc w:val="both"/>
      </w:pPr>
    </w:p>
    <w:p w:rsidR="00933841" w:rsidRDefault="00933841" w:rsidP="00933841">
      <w:pPr>
        <w:pStyle w:val="Listaszerbekezds"/>
        <w:numPr>
          <w:ilvl w:val="0"/>
          <w:numId w:val="13"/>
        </w:numPr>
        <w:jc w:val="both"/>
      </w:pPr>
      <w:r>
        <w:t xml:space="preserve">A törzsbetéteknek már nem kell tízezerrel maradék nélkül oszthatónak lenniük, ugyanakkor a törzstőke összegének el kell érni a hárommillió forintot. A Ptk. tartalmazza továbbá, hogy minden tagnak egy törzsbetétje lehet, de ez a szabály </w:t>
      </w:r>
      <w:proofErr w:type="spellStart"/>
      <w:r>
        <w:t>diszpozitív</w:t>
      </w:r>
      <w:proofErr w:type="spellEnd"/>
      <w:r>
        <w: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3:161. § </w:t>
      </w:r>
      <w:r w:rsidRPr="0005259C">
        <w:rPr>
          <w:i/>
          <w:iCs/>
          <w:sz w:val="20"/>
          <w:szCs w:val="20"/>
        </w:rPr>
        <w:t>[A törzstőke és a törzsbetét fogalma és mértéke]</w:t>
      </w:r>
    </w:p>
    <w:p w:rsidR="00933841" w:rsidRPr="0005259C" w:rsidRDefault="00933841" w:rsidP="00933841">
      <w:pPr>
        <w:autoSpaceDE w:val="0"/>
        <w:autoSpaceDN w:val="0"/>
        <w:adjustRightInd w:val="0"/>
        <w:ind w:firstLine="204"/>
        <w:jc w:val="both"/>
        <w:rPr>
          <w:sz w:val="20"/>
          <w:szCs w:val="20"/>
        </w:rPr>
      </w:pPr>
      <w:r w:rsidRPr="0005259C">
        <w:rPr>
          <w:sz w:val="20"/>
          <w:szCs w:val="20"/>
        </w:rPr>
        <w:t>(1) A törzsbetét a tag vagyoni hozzájárulása. A tagok törzsbetétei különböző mértékűek lehetnek; az egyes törzsbetétek mértéke nem lehet kevesebb százezer forintnál.</w:t>
      </w:r>
    </w:p>
    <w:p w:rsidR="00933841" w:rsidRPr="0005259C" w:rsidRDefault="00933841" w:rsidP="00933841">
      <w:pPr>
        <w:autoSpaceDE w:val="0"/>
        <w:autoSpaceDN w:val="0"/>
        <w:adjustRightInd w:val="0"/>
        <w:ind w:firstLine="204"/>
        <w:jc w:val="both"/>
        <w:rPr>
          <w:sz w:val="20"/>
          <w:szCs w:val="20"/>
        </w:rPr>
      </w:pPr>
      <w:r w:rsidRPr="0005259C">
        <w:rPr>
          <w:sz w:val="20"/>
          <w:szCs w:val="20"/>
        </w:rPr>
        <w:lastRenderedPageBreak/>
        <w:t xml:space="preserve">(2) </w:t>
      </w:r>
      <w:r w:rsidRPr="0005259C">
        <w:rPr>
          <w:b/>
          <w:sz w:val="20"/>
          <w:szCs w:val="20"/>
        </w:rPr>
        <w:t>Minden tagnak egy törzsbetéte lehet</w:t>
      </w:r>
      <w:r w:rsidRPr="0005259C">
        <w:rPr>
          <w:sz w:val="20"/>
          <w:szCs w:val="20"/>
        </w:rPr>
        <w:t>.</w:t>
      </w:r>
    </w:p>
    <w:p w:rsidR="00933841" w:rsidRPr="0005259C" w:rsidRDefault="00933841" w:rsidP="00933841">
      <w:pPr>
        <w:autoSpaceDE w:val="0"/>
        <w:autoSpaceDN w:val="0"/>
        <w:adjustRightInd w:val="0"/>
        <w:ind w:firstLine="204"/>
        <w:jc w:val="both"/>
        <w:rPr>
          <w:sz w:val="20"/>
          <w:szCs w:val="20"/>
        </w:rPr>
      </w:pPr>
      <w:r w:rsidRPr="0005259C">
        <w:rPr>
          <w:sz w:val="20"/>
          <w:szCs w:val="20"/>
        </w:rPr>
        <w:t>(3) Ha egy törzsbetét szolgáltatására több személy közösen vállal kötelezettséget, a kötelezettséget vállaló személyeket a törzsbetét szolgáltatásának kötelezettsége egyetemlegesen terheli.</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(4) A törzsbetétek összege </w:t>
      </w:r>
      <w:r w:rsidRPr="0005259C">
        <w:rPr>
          <w:b/>
          <w:sz w:val="20"/>
          <w:szCs w:val="20"/>
        </w:rPr>
        <w:t>a törzstőke</w:t>
      </w:r>
      <w:r w:rsidRPr="0005259C">
        <w:rPr>
          <w:sz w:val="20"/>
          <w:szCs w:val="20"/>
        </w:rPr>
        <w:t xml:space="preserve">, amely </w:t>
      </w:r>
      <w:r w:rsidRPr="0005259C">
        <w:rPr>
          <w:b/>
          <w:sz w:val="20"/>
          <w:szCs w:val="20"/>
        </w:rPr>
        <w:t>nem lehet kevesebb hárommillió forintnál</w:t>
      </w:r>
      <w:r w:rsidRPr="0005259C">
        <w:rPr>
          <w:sz w:val="20"/>
          <w:szCs w:val="20"/>
        </w:rPr>
        <w:t>.</w:t>
      </w:r>
    </w:p>
    <w:p w:rsidR="00933841" w:rsidRPr="0005259C" w:rsidRDefault="00933841" w:rsidP="00933841">
      <w:pPr>
        <w:autoSpaceDE w:val="0"/>
        <w:autoSpaceDN w:val="0"/>
        <w:adjustRightInd w:val="0"/>
        <w:jc w:val="both"/>
        <w:rPr>
          <w:sz w:val="20"/>
          <w:szCs w:val="20"/>
        </w:rPr>
      </w:pPr>
    </w:p>
    <w:p w:rsidR="00933841" w:rsidRDefault="00933841" w:rsidP="00933841">
      <w:pPr>
        <w:pStyle w:val="Listaszerbekezds"/>
        <w:numPr>
          <w:ilvl w:val="0"/>
          <w:numId w:val="13"/>
        </w:numPr>
        <w:jc w:val="both"/>
      </w:pPr>
      <w:r>
        <w:t xml:space="preserve">A Ptk. 167. (3) és (6) bekezdésében meghatározott, </w:t>
      </w:r>
      <w:r w:rsidRPr="000E6440">
        <w:rPr>
          <w:i/>
        </w:rPr>
        <w:t xml:space="preserve">az </w:t>
      </w:r>
      <w:r w:rsidRPr="0036172F">
        <w:rPr>
          <w:i/>
        </w:rPr>
        <w:t xml:space="preserve">üzletrész másokat megelőző megszerzésére </w:t>
      </w:r>
      <w:r>
        <w:rPr>
          <w:i/>
        </w:rPr>
        <w:t xml:space="preserve">irányuló </w:t>
      </w:r>
      <w:r w:rsidRPr="000E6440">
        <w:rPr>
          <w:i/>
        </w:rPr>
        <w:t xml:space="preserve">jog </w:t>
      </w:r>
      <w:r>
        <w:rPr>
          <w:i/>
        </w:rPr>
        <w:t xml:space="preserve">társaság részéről történő </w:t>
      </w:r>
      <w:r w:rsidRPr="000E6440">
        <w:rPr>
          <w:i/>
        </w:rPr>
        <w:t>gyakorlása</w:t>
      </w:r>
      <w:r>
        <w:rPr>
          <w:i/>
        </w:rPr>
        <w:t>, valamint az üzletrész értékesítéséhez a társaság részéről szükséges beleegyezés megadása</w:t>
      </w:r>
      <w:r>
        <w:t xml:space="preserve"> kérdésében a taggyűlési hatáskörbe utalt döntések a társasági szerződésben vezető tisztségviselői hatáskörbe is utalhatóak.</w:t>
      </w:r>
      <w:r w:rsidRPr="00CE40F0">
        <w:t xml:space="preserve"> </w:t>
      </w:r>
      <w:r>
        <w:t>A társaságok sajátos jellemzői alapján, egyedi jelleggel szükséges mérlegelni, hogy indokolt-e a Ptk. hatásköri szabályától történő eltérés.</w:t>
      </w:r>
    </w:p>
    <w:p w:rsidR="00933841" w:rsidRPr="000E6440" w:rsidRDefault="00933841" w:rsidP="00933841">
      <w:pPr>
        <w:autoSpaceDE w:val="0"/>
        <w:autoSpaceDN w:val="0"/>
        <w:adjustRightInd w:val="0"/>
        <w:spacing w:before="240"/>
        <w:ind w:firstLine="204"/>
        <w:jc w:val="both"/>
        <w:rPr>
          <w:sz w:val="20"/>
          <w:szCs w:val="20"/>
        </w:rPr>
      </w:pPr>
      <w:r w:rsidRPr="000E6440">
        <w:rPr>
          <w:b/>
          <w:bCs/>
          <w:sz w:val="20"/>
          <w:szCs w:val="20"/>
        </w:rPr>
        <w:t xml:space="preserve">3:167. § </w:t>
      </w:r>
      <w:r w:rsidRPr="000E6440">
        <w:rPr>
          <w:i/>
          <w:iCs/>
          <w:sz w:val="20"/>
          <w:szCs w:val="20"/>
        </w:rPr>
        <w:t>[Az üzletrész kívülálló személyre történő átruházása]</w:t>
      </w:r>
    </w:p>
    <w:p w:rsidR="00933841" w:rsidRPr="000E6440" w:rsidRDefault="00933841" w:rsidP="00933841">
      <w:pPr>
        <w:autoSpaceDE w:val="0"/>
        <w:autoSpaceDN w:val="0"/>
        <w:adjustRightInd w:val="0"/>
        <w:ind w:firstLine="204"/>
        <w:jc w:val="both"/>
        <w:rPr>
          <w:sz w:val="20"/>
          <w:szCs w:val="20"/>
        </w:rPr>
      </w:pPr>
      <w:r w:rsidRPr="000E6440">
        <w:rPr>
          <w:sz w:val="20"/>
          <w:szCs w:val="20"/>
        </w:rPr>
        <w:t xml:space="preserve">(3) Az üzletrész másokat megelőző megszerzésére irányuló jognak a társaság általi gyakorlásáról és e jog gyakorlására harmadik személy kijelöléséről </w:t>
      </w:r>
      <w:r w:rsidRPr="000E6440">
        <w:rPr>
          <w:b/>
          <w:sz w:val="20"/>
          <w:szCs w:val="20"/>
        </w:rPr>
        <w:t>a társaság taggyűlése dönt</w:t>
      </w:r>
      <w:r w:rsidRPr="000E6440">
        <w:rPr>
          <w:sz w:val="20"/>
          <w:szCs w:val="20"/>
        </w:rPr>
        <w:t>.</w:t>
      </w:r>
    </w:p>
    <w:p w:rsidR="00933841" w:rsidRPr="000E6440" w:rsidRDefault="00933841" w:rsidP="00933841">
      <w:pPr>
        <w:autoSpaceDE w:val="0"/>
        <w:autoSpaceDN w:val="0"/>
        <w:adjustRightInd w:val="0"/>
        <w:ind w:firstLine="204"/>
        <w:jc w:val="both"/>
        <w:rPr>
          <w:sz w:val="20"/>
          <w:szCs w:val="20"/>
        </w:rPr>
      </w:pPr>
      <w:r w:rsidRPr="000E6440">
        <w:rPr>
          <w:sz w:val="20"/>
          <w:szCs w:val="20"/>
        </w:rPr>
        <w:t xml:space="preserve">(6) Ha a társasági szerződés az üzletrész kívülálló személyre történő átruházását a társaság beleegyezéséhez köti, </w:t>
      </w:r>
      <w:r w:rsidRPr="000E6440">
        <w:rPr>
          <w:b/>
          <w:sz w:val="20"/>
          <w:szCs w:val="20"/>
        </w:rPr>
        <w:t>a beleegyezés megadásáról a taggyűlés dönt</w:t>
      </w:r>
      <w:r w:rsidRPr="000E6440">
        <w:rPr>
          <w:sz w:val="20"/>
          <w:szCs w:val="20"/>
        </w:rPr>
        <w:t>. Ha a társaság az átruházási szándék bejelentésétől számított harminc napon belül nem nyilatkozik, a beleegyezést megadottnak kell tekinteni. Semmis a társasági szerződés azon rendelkezése, amely ennél hosszabb határidőt biztosít.</w:t>
      </w:r>
    </w:p>
    <w:p w:rsidR="00933841" w:rsidRPr="000E6440" w:rsidRDefault="00933841" w:rsidP="00933841">
      <w:pPr>
        <w:autoSpaceDE w:val="0"/>
        <w:autoSpaceDN w:val="0"/>
        <w:adjustRightInd w:val="0"/>
        <w:jc w:val="both"/>
      </w:pPr>
    </w:p>
    <w:p w:rsidR="00933841" w:rsidRPr="00D5464A" w:rsidRDefault="00933841" w:rsidP="00933841">
      <w:pPr>
        <w:pStyle w:val="Listaszerbekezds"/>
        <w:numPr>
          <w:ilvl w:val="0"/>
          <w:numId w:val="13"/>
        </w:numPr>
        <w:jc w:val="both"/>
      </w:pPr>
      <w:r w:rsidRPr="004F09FA">
        <w:t xml:space="preserve">A </w:t>
      </w:r>
      <w:r w:rsidRPr="0005259C">
        <w:rPr>
          <w:b/>
        </w:rPr>
        <w:t xml:space="preserve">Ptk. 170. </w:t>
      </w:r>
      <w:r>
        <w:rPr>
          <w:b/>
        </w:rPr>
        <w:t xml:space="preserve">§ </w:t>
      </w:r>
      <w:r w:rsidRPr="0005259C">
        <w:rPr>
          <w:b/>
        </w:rPr>
        <w:t>(2) bekezdése</w:t>
      </w:r>
      <w:r w:rsidRPr="004F09FA">
        <w:t xml:space="preserve"> a Gt.-vel – konkrétan a Gt. 128. § (1) bekezdésével – szemben már </w:t>
      </w:r>
      <w:r w:rsidRPr="0005259C">
        <w:rPr>
          <w:b/>
        </w:rPr>
        <w:t>nem teszi</w:t>
      </w:r>
      <w:r w:rsidRPr="004F09FA">
        <w:t xml:space="preserve"> </w:t>
      </w:r>
      <w:r w:rsidRPr="0005259C">
        <w:rPr>
          <w:b/>
        </w:rPr>
        <w:t>lehetővé</w:t>
      </w:r>
      <w:r w:rsidRPr="004F09FA">
        <w:t xml:space="preserve">, hogy </w:t>
      </w:r>
      <w:r w:rsidRPr="0005259C">
        <w:rPr>
          <w:b/>
        </w:rPr>
        <w:t>a társasági szerződés</w:t>
      </w:r>
      <w:r w:rsidRPr="004F09FA">
        <w:t xml:space="preserve"> </w:t>
      </w:r>
      <w:r w:rsidRPr="0005259C">
        <w:rPr>
          <w:b/>
        </w:rPr>
        <w:t>az üzletrész jogutódra történő átszállását kizárja</w:t>
      </w:r>
      <w:r w:rsidRPr="004F09FA">
        <w:t>. Ugyanakkor annak jogutódlás esetére történő átszállásának megakadályozására a Ptk. is ad lehetőség</w:t>
      </w:r>
      <w:r>
        <w:t>et</w:t>
      </w:r>
      <w:r w:rsidRPr="004F09FA">
        <w:t xml:space="preserve">, de csak a </w:t>
      </w:r>
      <w:r w:rsidRPr="0005259C">
        <w:t xml:space="preserve">170. </w:t>
      </w:r>
      <w:r>
        <w:t xml:space="preserve">§ </w:t>
      </w:r>
      <w:r w:rsidRPr="0005259C">
        <w:t>(2) bekezdés</w:t>
      </w:r>
      <w:r w:rsidRPr="004F09FA">
        <w:t xml:space="preserve"> szerinti keretek között. Amennyiben a </w:t>
      </w:r>
      <w:proofErr w:type="gramStart"/>
      <w:r w:rsidRPr="004F09FA">
        <w:t>társaság létesítő</w:t>
      </w:r>
      <w:proofErr w:type="gramEnd"/>
      <w:r w:rsidRPr="004F09FA">
        <w:t xml:space="preserve"> okirata tartalmaz a Gt. 128. § (1) bekezdése alapján </w:t>
      </w:r>
      <w:r>
        <w:t xml:space="preserve">üzletrész </w:t>
      </w:r>
      <w:r w:rsidRPr="004F09FA">
        <w:t>átszállás</w:t>
      </w:r>
      <w:r>
        <w:t>á</w:t>
      </w:r>
      <w:r w:rsidRPr="004F09FA">
        <w:t>t kizáró rendelkezést, azt feltétlenül felül kell vizsgálni, és a tagokkal történt egyeztetésnek m</w:t>
      </w:r>
      <w:r w:rsidRPr="00D5464A">
        <w:t>egfelelően módosítani szükséges.</w:t>
      </w:r>
    </w:p>
    <w:p w:rsidR="00933841" w:rsidRPr="006A3A5E" w:rsidRDefault="00933841" w:rsidP="00933841">
      <w:pPr>
        <w:autoSpaceDE w:val="0"/>
        <w:autoSpaceDN w:val="0"/>
        <w:adjustRightInd w:val="0"/>
        <w:spacing w:before="240"/>
        <w:ind w:firstLine="204"/>
        <w:jc w:val="both"/>
        <w:rPr>
          <w:sz w:val="20"/>
          <w:szCs w:val="20"/>
        </w:rPr>
      </w:pPr>
      <w:r w:rsidRPr="006A3A5E">
        <w:rPr>
          <w:b/>
          <w:bCs/>
          <w:sz w:val="20"/>
          <w:szCs w:val="20"/>
        </w:rPr>
        <w:t xml:space="preserve">3:170. § </w:t>
      </w:r>
      <w:r w:rsidRPr="006A3A5E">
        <w:rPr>
          <w:i/>
          <w:iCs/>
          <w:sz w:val="20"/>
          <w:szCs w:val="20"/>
        </w:rPr>
        <w:t>[Az üzletrész öröklése és átszállása a jogutódra]</w:t>
      </w:r>
    </w:p>
    <w:p w:rsidR="00933841" w:rsidRDefault="00933841" w:rsidP="00933841">
      <w:pPr>
        <w:autoSpaceDE w:val="0"/>
        <w:autoSpaceDN w:val="0"/>
        <w:adjustRightInd w:val="0"/>
        <w:ind w:firstLine="204"/>
        <w:jc w:val="both"/>
        <w:rPr>
          <w:sz w:val="20"/>
          <w:szCs w:val="20"/>
        </w:rPr>
      </w:pPr>
      <w:r w:rsidRPr="006A3A5E">
        <w:rPr>
          <w:sz w:val="20"/>
          <w:szCs w:val="20"/>
        </w:rPr>
        <w:t>(2) Az ügyvezető megtagadhatja az örökös vagy a jogutód bejegyzését, ha a társasági szerződés által erre feljogosított személyek a társasági szerződésben meghatározott feltételek szerint az üzletrész magukhoz váltásáról az örökös vagy a jogutód bejegyzési kérelmének hatályossá válásától számított harminc napos, jogvesztő határidőn belül nyilatkoznak, és az üzletrész forgalmi értékét az örökösnek vagy a jogutódnak kifizetik. Semmis a társasági szerződés olyan rendelkezése, amely harminc napnál hosszabb határidőt állapít meg.</w:t>
      </w:r>
    </w:p>
    <w:p w:rsidR="00933841" w:rsidRPr="0005259C" w:rsidRDefault="00933841" w:rsidP="00933841">
      <w:pPr>
        <w:jc w:val="both"/>
      </w:pPr>
    </w:p>
    <w:p w:rsidR="00933841" w:rsidRPr="00361A98" w:rsidRDefault="00933841" w:rsidP="00933841">
      <w:pPr>
        <w:pStyle w:val="Listaszerbekezds"/>
        <w:numPr>
          <w:ilvl w:val="0"/>
          <w:numId w:val="13"/>
        </w:numPr>
        <w:jc w:val="both"/>
      </w:pPr>
      <w:r w:rsidRPr="003E6D20">
        <w:t xml:space="preserve">A </w:t>
      </w:r>
      <w:r w:rsidRPr="0005259C">
        <w:t>Ptk. 183. §</w:t>
      </w:r>
      <w:proofErr w:type="spellStart"/>
      <w:r w:rsidRPr="0005259C">
        <w:t>-a</w:t>
      </w:r>
      <w:proofErr w:type="spellEnd"/>
      <w:r w:rsidRPr="0005259C">
        <w:t xml:space="preserve"> </w:t>
      </w:r>
      <w:r w:rsidRPr="003E6D20">
        <w:t>némileg</w:t>
      </w:r>
      <w:r>
        <w:t xml:space="preserve"> pontosít a Gt. korábbi szabályain, nem változtat ugyanakkor azon az eddigi alapelven, hogy pótbefizetésről döntés csak abban az esetben hozható, ha annak lehetőségét és főbb kereteit a társasági szerződés tartalmazza</w:t>
      </w:r>
      <w:r w:rsidRPr="00361A98">
        <w:t>.</w:t>
      </w:r>
      <w:r>
        <w:t xml:space="preserve"> Az Áht. 45. § (2) bekezdése szerinti engedélyezési folyamatra (</w:t>
      </w:r>
      <w:r w:rsidRPr="0005259C">
        <w:rPr>
          <w:i/>
        </w:rPr>
        <w:t>a pótbefizetés jóváhagyására a tőkeemelés jóváhagyására vonatkozó Áht. engedélyezési eljárást</w:t>
      </w:r>
      <w:r w:rsidRPr="003E6D20">
        <w:rPr>
          <w:i/>
        </w:rPr>
        <w:t xml:space="preserve"> </w:t>
      </w:r>
      <w:r>
        <w:rPr>
          <w:i/>
        </w:rPr>
        <w:t xml:space="preserve">kell </w:t>
      </w:r>
      <w:r w:rsidRPr="000B3C61">
        <w:rPr>
          <w:i/>
        </w:rPr>
        <w:t>lefolytatni</w:t>
      </w:r>
      <w:r>
        <w:t xml:space="preserve">), valamint az </w:t>
      </w:r>
      <w:r w:rsidRPr="00E82430">
        <w:t xml:space="preserve">európai uniós versenyjogi </w:t>
      </w:r>
      <w:r>
        <w:t xml:space="preserve">szabályokra és </w:t>
      </w:r>
      <w:r w:rsidRPr="0005259C">
        <w:t>az európai uniós versenyjogi értelemben vett állami támogatásokkal kapcsolatos eljárásról és a regionális támogatási térképről szóló 37/2011. (III. 22.) Korm. rendelet előírásai</w:t>
      </w:r>
      <w:r>
        <w:t>ra</w:t>
      </w:r>
      <w:r w:rsidRPr="0005259C">
        <w:t xml:space="preserve"> </w:t>
      </w:r>
      <w:r>
        <w:t xml:space="preserve">tekintettel </w:t>
      </w:r>
      <w:r w:rsidRPr="0005259C">
        <w:rPr>
          <w:b/>
          <w:i/>
        </w:rPr>
        <w:t>állami tulajdonú cégek tekintetében általánosságban nem lehet pótbefizetési kötelezettséget megállapító rendelkezést a társasági szerződésbe beemelni</w:t>
      </w:r>
      <w:r>
        <w:t xml:space="preserve">. Kizárólag a konkrét Áht. engedély és a TVI </w:t>
      </w:r>
      <w:r w:rsidRPr="0005259C">
        <w:t>előzetes véleménye, állásfoglalása, bejelentési értesítője vagy állami támogatás hiányáról szóló értesítése ismeretében</w:t>
      </w:r>
      <w:r>
        <w:t>, a konkrét</w:t>
      </w:r>
      <w:r w:rsidRPr="0005259C">
        <w:t xml:space="preserve"> </w:t>
      </w:r>
      <w:r>
        <w:t xml:space="preserve">pótbefizetési döntés kezdeményezésével egyidejűleg, és ahhoz igazodóan célszerű a társaságok létesítő okiratát pótbefizetési lehetőséggel kiegészíteni. Mindezekre tekintettel a társaságok létesítő okiratában csak az esetleges folyamatban levő pótbefizetésekkel összhangban megállapított rendelkezéseket javasoljuk változatlan </w:t>
      </w:r>
      <w:r>
        <w:lastRenderedPageBreak/>
        <w:t>formában megtartani, egyebekben pótbefizetésre vonatkozó szabályok létesítő okiratba történő átemelése csak konkrét, pótbefizetésről szóló jövőbeli döntések meghozatalával egyidejűleg lehet indokolt.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3:183. § </w:t>
      </w:r>
      <w:r w:rsidRPr="0005259C">
        <w:rPr>
          <w:i/>
          <w:iCs/>
          <w:sz w:val="20"/>
          <w:szCs w:val="20"/>
        </w:rPr>
        <w:t>[A pótbefizetés]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w:t>
      </w:r>
      <w:r w:rsidRPr="0005259C">
        <w:rPr>
          <w:b/>
          <w:sz w:val="20"/>
          <w:szCs w:val="20"/>
        </w:rPr>
        <w:t>Ha a társasági szerződés feljogosítja a taggyűlést</w:t>
      </w:r>
      <w:r w:rsidRPr="0005259C">
        <w:rPr>
          <w:sz w:val="20"/>
          <w:szCs w:val="20"/>
        </w:rPr>
        <w:t xml:space="preserve"> arra, hogy a veszteségek fedezésére pótbefizetési kötelezettséget írjon elő a tagok számára, meg kell határozni azt a legmagasabb összeget, amelynek befizetésére a tag kötelezhető, továbbá a pótbefizetés elrendelhetőségének gyakoriságát.</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A pótbefizetés teljesítésének módját, ütemezését és teljesítésének határidejét a pótbefizetés elrendeléséről szóló </w:t>
      </w:r>
      <w:r w:rsidRPr="0005259C">
        <w:rPr>
          <w:b/>
          <w:sz w:val="20"/>
          <w:szCs w:val="20"/>
        </w:rPr>
        <w:t>taggyűlési határozatban kell meghatározni</w:t>
      </w:r>
      <w:r w:rsidRPr="0005259C">
        <w:rPr>
          <w:sz w:val="20"/>
          <w:szCs w:val="20"/>
        </w:rPr>
        <w:t>. A pótbefizetés összege a tag törzsbetétjét nem növeli. A pótbefizetés a nem pénzbeli vagyoni hozzájárulásokkal szemben érvényesülő követelményeknek megfelelő nem pénzbeli szolgáltatás útján is teljesíthető.</w:t>
      </w:r>
    </w:p>
    <w:p w:rsidR="00933841" w:rsidRPr="003E6D20"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rsidRPr="003E6D20">
        <w:t xml:space="preserve">A </w:t>
      </w:r>
      <w:r w:rsidRPr="00361A98">
        <w:t xml:space="preserve">Ptk. </w:t>
      </w:r>
      <w:r>
        <w:t>3:</w:t>
      </w:r>
      <w:r w:rsidRPr="00361A98">
        <w:t>18</w:t>
      </w:r>
      <w:r>
        <w:t>6</w:t>
      </w:r>
      <w:r w:rsidRPr="00361A98">
        <w:t xml:space="preserve">. </w:t>
      </w:r>
      <w:r>
        <w:t xml:space="preserve">§ (2) bekezdése rendelkezéseinek betartásával továbbra is van </w:t>
      </w:r>
      <w:r w:rsidRPr="00641192">
        <w:t>lehetőség</w:t>
      </w:r>
      <w:r w:rsidRPr="007053DA">
        <w:t xml:space="preserve"> kft. esetén</w:t>
      </w:r>
      <w:r>
        <w:t xml:space="preserve"> is</w:t>
      </w:r>
      <w:r w:rsidRPr="00133CAD">
        <w:rPr>
          <w:b/>
        </w:rPr>
        <w:t xml:space="preserve"> osztalékelőleg fizetéséről szóló döntés </w:t>
      </w:r>
      <w:r>
        <w:t xml:space="preserve">meghozatalára. Természetesen, ha </w:t>
      </w:r>
      <w:r w:rsidRPr="00133CAD">
        <w:t xml:space="preserve">osztalékfizetésre </w:t>
      </w:r>
      <w:r>
        <w:t xml:space="preserve">végül </w:t>
      </w:r>
      <w:r w:rsidRPr="00133CAD">
        <w:t xml:space="preserve">mégsem lesz lehetőség, az osztalékelőleget a tagok kötelesek </w:t>
      </w:r>
      <w:r>
        <w:t xml:space="preserve">a Ptk. rendelkezései alapján </w:t>
      </w:r>
      <w:r w:rsidRPr="00133CAD">
        <w:t>visszafizetni</w:t>
      </w:r>
      <w:r>
        <w:t xml:space="preserve"> (korábban, a Gt. alapján a tagoknak külön is vállalniuk kellett a visszafizetést, a Ptk. alapján ilyen előzetes kötelezettségvállalásra már nincs szükség). A létesítő okiratban megtalálható, Gt. szerinti </w:t>
      </w:r>
      <w:r w:rsidRPr="00133CAD">
        <w:t>osztalékelőleg</w:t>
      </w:r>
      <w:r>
        <w:t xml:space="preserve"> fizetésével kapcsolatos esetleges rendelkezéseket a Ptk. 3:</w:t>
      </w:r>
      <w:r w:rsidRPr="00361A98">
        <w:t>18</w:t>
      </w:r>
      <w:r>
        <w:t>6</w:t>
      </w:r>
      <w:r w:rsidRPr="00361A98">
        <w:t xml:space="preserve">. </w:t>
      </w:r>
      <w:r>
        <w:t>§</w:t>
      </w:r>
      <w:proofErr w:type="spellStart"/>
      <w:r>
        <w:t>-ában</w:t>
      </w:r>
      <w:proofErr w:type="spellEnd"/>
      <w:r>
        <w:t xml:space="preserve"> foglaltakkal összhangban, valamint általánosságban a tagok javára történő kifizetésekről szóló rendelkezéseket a </w:t>
      </w:r>
      <w:r w:rsidRPr="00361A98">
        <w:t xml:space="preserve">Ptk. </w:t>
      </w:r>
      <w:r w:rsidRPr="0005259C">
        <w:t>3:187. §</w:t>
      </w:r>
      <w:proofErr w:type="spellStart"/>
      <w:r>
        <w:t>-</w:t>
      </w:r>
      <w:proofErr w:type="gramStart"/>
      <w:r>
        <w:t>a</w:t>
      </w:r>
      <w:proofErr w:type="spellEnd"/>
      <w:proofErr w:type="gramEnd"/>
      <w:r w:rsidRPr="0005259C">
        <w:t xml:space="preserve"> </w:t>
      </w:r>
      <w:r>
        <w:t>alapján mindenképpen felül kell vizsgálni.</w:t>
      </w:r>
    </w:p>
    <w:p w:rsidR="00933841" w:rsidRPr="00133CAD" w:rsidRDefault="00933841" w:rsidP="00933841">
      <w:pPr>
        <w:autoSpaceDE w:val="0"/>
        <w:autoSpaceDN w:val="0"/>
        <w:adjustRightInd w:val="0"/>
        <w:spacing w:before="240"/>
        <w:ind w:firstLine="204"/>
        <w:jc w:val="both"/>
        <w:rPr>
          <w:sz w:val="20"/>
          <w:szCs w:val="20"/>
        </w:rPr>
      </w:pPr>
      <w:r w:rsidRPr="00133CAD">
        <w:rPr>
          <w:b/>
          <w:bCs/>
          <w:sz w:val="20"/>
          <w:szCs w:val="20"/>
        </w:rPr>
        <w:t xml:space="preserve">3:186. § </w:t>
      </w:r>
      <w:r w:rsidRPr="00133CAD">
        <w:rPr>
          <w:i/>
          <w:iCs/>
          <w:sz w:val="20"/>
          <w:szCs w:val="20"/>
        </w:rPr>
        <w:t>[Az osztalékelőleg]</w:t>
      </w:r>
    </w:p>
    <w:p w:rsidR="00933841" w:rsidRPr="00133CAD" w:rsidRDefault="00933841" w:rsidP="00933841">
      <w:pPr>
        <w:autoSpaceDE w:val="0"/>
        <w:autoSpaceDN w:val="0"/>
        <w:adjustRightInd w:val="0"/>
        <w:ind w:firstLine="204"/>
        <w:jc w:val="both"/>
        <w:rPr>
          <w:sz w:val="20"/>
          <w:szCs w:val="20"/>
        </w:rPr>
      </w:pPr>
      <w:r w:rsidRPr="00133CAD">
        <w:rPr>
          <w:sz w:val="20"/>
          <w:szCs w:val="20"/>
        </w:rPr>
        <w:t>(1) A taggyűlés két, egymást követő beszámoló elfogadása közötti időszakban osztalékelőleg fizetéséről határozhat, ha</w:t>
      </w:r>
    </w:p>
    <w:p w:rsidR="00933841" w:rsidRPr="00133CAD" w:rsidRDefault="00933841" w:rsidP="00933841">
      <w:pPr>
        <w:autoSpaceDE w:val="0"/>
        <w:autoSpaceDN w:val="0"/>
        <w:adjustRightInd w:val="0"/>
        <w:ind w:firstLine="204"/>
        <w:jc w:val="both"/>
        <w:rPr>
          <w:sz w:val="20"/>
          <w:szCs w:val="20"/>
        </w:rPr>
      </w:pPr>
      <w:proofErr w:type="gramStart"/>
      <w:r w:rsidRPr="00133CAD">
        <w:rPr>
          <w:i/>
          <w:iCs/>
          <w:sz w:val="20"/>
          <w:szCs w:val="20"/>
        </w:rPr>
        <w:t>a</w:t>
      </w:r>
      <w:proofErr w:type="gramEnd"/>
      <w:r w:rsidRPr="00133CAD">
        <w:rPr>
          <w:i/>
          <w:iCs/>
          <w:sz w:val="20"/>
          <w:szCs w:val="20"/>
        </w:rPr>
        <w:t xml:space="preserve">) </w:t>
      </w:r>
      <w:r w:rsidRPr="00133CAD">
        <w:rPr>
          <w:sz w:val="20"/>
          <w:szCs w:val="20"/>
        </w:rPr>
        <w:t>közbenső mérleg alapján megállapítható, hogy a társaság rendelkezik osztalék fizetéséhez szükséges fedezettel;</w:t>
      </w:r>
    </w:p>
    <w:p w:rsidR="00933841" w:rsidRPr="00133CAD" w:rsidRDefault="00933841" w:rsidP="00933841">
      <w:pPr>
        <w:autoSpaceDE w:val="0"/>
        <w:autoSpaceDN w:val="0"/>
        <w:adjustRightInd w:val="0"/>
        <w:ind w:firstLine="204"/>
        <w:jc w:val="both"/>
        <w:rPr>
          <w:sz w:val="20"/>
          <w:szCs w:val="20"/>
        </w:rPr>
      </w:pPr>
      <w:r w:rsidRPr="00133CAD">
        <w:rPr>
          <w:i/>
          <w:iCs/>
          <w:sz w:val="20"/>
          <w:szCs w:val="20"/>
        </w:rPr>
        <w:t xml:space="preserve">b) </w:t>
      </w:r>
      <w:r w:rsidRPr="00133CAD">
        <w:rPr>
          <w:sz w:val="20"/>
          <w:szCs w:val="20"/>
        </w:rPr>
        <w:t>a kifizetés nem haladja meg az utolsó beszámoló szerinti üzleti év könyveinek lezárása óta keletkezett eredménynek a megállapított, illetve a szabad eredménytartalékkal kiegészített összegét; és</w:t>
      </w:r>
    </w:p>
    <w:p w:rsidR="00933841" w:rsidRPr="00133CAD" w:rsidRDefault="00933841" w:rsidP="00933841">
      <w:pPr>
        <w:autoSpaceDE w:val="0"/>
        <w:autoSpaceDN w:val="0"/>
        <w:adjustRightInd w:val="0"/>
        <w:ind w:firstLine="204"/>
        <w:jc w:val="both"/>
        <w:rPr>
          <w:sz w:val="20"/>
          <w:szCs w:val="20"/>
        </w:rPr>
      </w:pPr>
      <w:r w:rsidRPr="00133CAD">
        <w:rPr>
          <w:i/>
          <w:iCs/>
          <w:sz w:val="20"/>
          <w:szCs w:val="20"/>
        </w:rPr>
        <w:t xml:space="preserve">c) </w:t>
      </w:r>
      <w:r w:rsidRPr="00133CAD">
        <w:rPr>
          <w:sz w:val="20"/>
          <w:szCs w:val="20"/>
        </w:rPr>
        <w:t>a társaságnak a helyesbített saját tőkéje a kifizetés folytán nem csökken a törzstőke összege alá.</w:t>
      </w:r>
    </w:p>
    <w:p w:rsidR="00933841" w:rsidRPr="00133CAD" w:rsidRDefault="00933841" w:rsidP="00933841">
      <w:pPr>
        <w:autoSpaceDE w:val="0"/>
        <w:autoSpaceDN w:val="0"/>
        <w:adjustRightInd w:val="0"/>
        <w:ind w:firstLine="204"/>
        <w:jc w:val="both"/>
        <w:rPr>
          <w:sz w:val="20"/>
          <w:szCs w:val="20"/>
        </w:rPr>
      </w:pPr>
      <w:r w:rsidRPr="00133CAD">
        <w:rPr>
          <w:sz w:val="20"/>
          <w:szCs w:val="20"/>
        </w:rPr>
        <w:t xml:space="preserve">(2) </w:t>
      </w:r>
      <w:r w:rsidRPr="00133CAD">
        <w:rPr>
          <w:b/>
          <w:sz w:val="20"/>
          <w:szCs w:val="20"/>
        </w:rPr>
        <w:t>Osztalékelőleg fizetésére az ügyvezető tesz javaslatot. Ha a társaságnál felügyelőbizottság működik, az ügyvezető javaslatához a felügyelőbizottság jóváhagyása szükséges.</w:t>
      </w:r>
    </w:p>
    <w:p w:rsidR="00933841" w:rsidRPr="00133CAD" w:rsidRDefault="00933841" w:rsidP="00933841">
      <w:pPr>
        <w:autoSpaceDE w:val="0"/>
        <w:autoSpaceDN w:val="0"/>
        <w:adjustRightInd w:val="0"/>
        <w:ind w:firstLine="204"/>
        <w:jc w:val="both"/>
        <w:rPr>
          <w:sz w:val="20"/>
          <w:szCs w:val="20"/>
        </w:rPr>
      </w:pPr>
      <w:r w:rsidRPr="00133CAD">
        <w:rPr>
          <w:sz w:val="20"/>
          <w:szCs w:val="20"/>
        </w:rPr>
        <w:t xml:space="preserve">(3) Ha az osztalékelőleg kifizetését követően elkészülő éves beszámolóból az állapítható meg, hogy osztalékfizetésre nincs lehetőség, </w:t>
      </w:r>
      <w:r w:rsidRPr="009C6C34">
        <w:rPr>
          <w:b/>
          <w:sz w:val="20"/>
          <w:szCs w:val="20"/>
        </w:rPr>
        <w:t>az osztalékelőleget a tagok kötelesek visszafizetni</w:t>
      </w:r>
      <w:r w:rsidRPr="00133CAD">
        <w:rPr>
          <w:sz w:val="20"/>
          <w:szCs w:val="20"/>
        </w:rPr>
        <w:t>.</w:t>
      </w:r>
    </w:p>
    <w:p w:rsidR="00933841" w:rsidRPr="0005259C" w:rsidRDefault="00933841" w:rsidP="00933841">
      <w:pPr>
        <w:autoSpaceDE w:val="0"/>
        <w:autoSpaceDN w:val="0"/>
        <w:adjustRightInd w:val="0"/>
        <w:spacing w:before="240"/>
        <w:ind w:firstLine="204"/>
        <w:rPr>
          <w:sz w:val="20"/>
          <w:szCs w:val="20"/>
        </w:rPr>
      </w:pPr>
      <w:r w:rsidRPr="0005259C">
        <w:rPr>
          <w:i/>
          <w:iCs/>
          <w:sz w:val="20"/>
          <w:szCs w:val="20"/>
        </w:rPr>
        <w:t>XXVI. Fejezet</w:t>
      </w:r>
      <w:r>
        <w:rPr>
          <w:i/>
          <w:iCs/>
          <w:sz w:val="20"/>
          <w:szCs w:val="20"/>
        </w:rPr>
        <w:t xml:space="preserve">: </w:t>
      </w:r>
      <w:r w:rsidRPr="0005259C">
        <w:rPr>
          <w:i/>
          <w:iCs/>
          <w:sz w:val="20"/>
          <w:szCs w:val="20"/>
        </w:rPr>
        <w:t>A társaság által teljesített kifizetések</w:t>
      </w:r>
    </w:p>
    <w:p w:rsidR="00933841" w:rsidRPr="0005259C" w:rsidRDefault="00933841" w:rsidP="00933841">
      <w:pPr>
        <w:autoSpaceDE w:val="0"/>
        <w:autoSpaceDN w:val="0"/>
        <w:adjustRightInd w:val="0"/>
        <w:ind w:firstLine="204"/>
        <w:jc w:val="both"/>
        <w:rPr>
          <w:sz w:val="20"/>
          <w:szCs w:val="20"/>
        </w:rPr>
      </w:pPr>
      <w:r w:rsidRPr="0005259C">
        <w:rPr>
          <w:b/>
          <w:bCs/>
          <w:sz w:val="20"/>
          <w:szCs w:val="20"/>
        </w:rPr>
        <w:t xml:space="preserve">3:184. § </w:t>
      </w:r>
      <w:r w:rsidRPr="0005259C">
        <w:rPr>
          <w:i/>
          <w:iCs/>
          <w:sz w:val="20"/>
          <w:szCs w:val="20"/>
        </w:rPr>
        <w:t>[A tag javára történő kifizetések]</w:t>
      </w:r>
    </w:p>
    <w:p w:rsidR="00933841" w:rsidRPr="0005259C" w:rsidRDefault="00933841" w:rsidP="00933841">
      <w:pPr>
        <w:autoSpaceDE w:val="0"/>
        <w:autoSpaceDN w:val="0"/>
        <w:adjustRightInd w:val="0"/>
        <w:ind w:firstLine="204"/>
        <w:jc w:val="both"/>
        <w:rPr>
          <w:sz w:val="20"/>
          <w:szCs w:val="20"/>
        </w:rPr>
      </w:pPr>
      <w:r w:rsidRPr="0005259C">
        <w:rPr>
          <w:b/>
          <w:bCs/>
          <w:sz w:val="20"/>
          <w:szCs w:val="20"/>
        </w:rPr>
        <w:t xml:space="preserve">3:185. § </w:t>
      </w:r>
      <w:r w:rsidRPr="0005259C">
        <w:rPr>
          <w:i/>
          <w:iCs/>
          <w:sz w:val="20"/>
          <w:szCs w:val="20"/>
        </w:rPr>
        <w:t>[Az osztalék]</w:t>
      </w:r>
    </w:p>
    <w:p w:rsidR="00933841" w:rsidRPr="0005259C" w:rsidRDefault="00933841" w:rsidP="00933841">
      <w:pPr>
        <w:autoSpaceDE w:val="0"/>
        <w:autoSpaceDN w:val="0"/>
        <w:adjustRightInd w:val="0"/>
        <w:ind w:firstLine="204"/>
        <w:jc w:val="both"/>
        <w:rPr>
          <w:sz w:val="20"/>
          <w:szCs w:val="20"/>
        </w:rPr>
      </w:pPr>
      <w:r w:rsidRPr="0005259C">
        <w:rPr>
          <w:b/>
          <w:bCs/>
          <w:sz w:val="20"/>
          <w:szCs w:val="20"/>
        </w:rPr>
        <w:t xml:space="preserve">3:186. § </w:t>
      </w:r>
      <w:r w:rsidRPr="0005259C">
        <w:rPr>
          <w:i/>
          <w:iCs/>
          <w:sz w:val="20"/>
          <w:szCs w:val="20"/>
        </w:rPr>
        <w:t>[Az osztalékelőleg]</w:t>
      </w:r>
    </w:p>
    <w:p w:rsidR="00933841" w:rsidRPr="0005259C" w:rsidRDefault="00933841" w:rsidP="00933841">
      <w:pPr>
        <w:autoSpaceDE w:val="0"/>
        <w:autoSpaceDN w:val="0"/>
        <w:adjustRightInd w:val="0"/>
        <w:ind w:firstLine="204"/>
        <w:jc w:val="both"/>
        <w:rPr>
          <w:sz w:val="20"/>
          <w:szCs w:val="20"/>
        </w:rPr>
      </w:pPr>
      <w:r w:rsidRPr="0005259C">
        <w:rPr>
          <w:b/>
          <w:bCs/>
          <w:sz w:val="20"/>
          <w:szCs w:val="20"/>
        </w:rPr>
        <w:t xml:space="preserve">3:187. § </w:t>
      </w:r>
      <w:r w:rsidRPr="0005259C">
        <w:rPr>
          <w:i/>
          <w:iCs/>
          <w:sz w:val="20"/>
          <w:szCs w:val="20"/>
        </w:rPr>
        <w:t>[Az eltérő szabályozás tilalma]</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Semmis a társasági szerződés olyan kikötése, amely a társaság által teljesített kifizetésekre </w:t>
      </w:r>
      <w:r w:rsidRPr="0005259C">
        <w:rPr>
          <w:b/>
          <w:sz w:val="20"/>
          <w:szCs w:val="20"/>
        </w:rPr>
        <w:t>az e fejezetben foglaltaknál a tagokra nézve kedvezőbb szabályokat állapít meg</w:t>
      </w:r>
      <w:r w:rsidRPr="0005259C">
        <w:rPr>
          <w:sz w:val="20"/>
          <w:szCs w:val="20"/>
        </w:rPr>
        <w:t>.</w:t>
      </w:r>
    </w:p>
    <w:p w:rsidR="00933841" w:rsidRPr="0005259C" w:rsidRDefault="00933841" w:rsidP="00933841">
      <w:pPr>
        <w:jc w:val="both"/>
      </w:pPr>
    </w:p>
    <w:p w:rsidR="00933841" w:rsidRPr="00361A98" w:rsidRDefault="00933841" w:rsidP="00933841">
      <w:pPr>
        <w:pStyle w:val="Listaszerbekezds"/>
        <w:numPr>
          <w:ilvl w:val="0"/>
          <w:numId w:val="13"/>
        </w:numPr>
        <w:jc w:val="both"/>
      </w:pPr>
      <w:r>
        <w:t xml:space="preserve">A Ptk. </w:t>
      </w:r>
      <w:r w:rsidRPr="0005259C">
        <w:t>3:188. § (2) bekezdése szerinti taggyűlési hatáskör megállapítása során</w:t>
      </w:r>
      <w:r>
        <w:rPr>
          <w:b/>
          <w:bCs/>
          <w:sz w:val="20"/>
          <w:szCs w:val="20"/>
        </w:rPr>
        <w:t xml:space="preserve"> </w:t>
      </w:r>
      <w:r>
        <w:t xml:space="preserve">a </w:t>
      </w:r>
      <w:r w:rsidRPr="0005259C">
        <w:rPr>
          <w:i/>
        </w:rPr>
        <w:t>közeli</w:t>
      </w:r>
      <w:r w:rsidRPr="00361A98">
        <w:rPr>
          <w:i/>
        </w:rPr>
        <w:t xml:space="preserve"> </w:t>
      </w:r>
      <w:r w:rsidRPr="0005259C">
        <w:t>hozzátartozó</w:t>
      </w:r>
      <w:r>
        <w:t xml:space="preserve"> kifejezést használja, és így a korábbi, a Gt. 141. § (2) bekezdés m) pontjához képest </w:t>
      </w:r>
      <w:r w:rsidRPr="0005259C">
        <w:rPr>
          <w:i/>
        </w:rPr>
        <w:t>kevésbé szigorú szabályt</w:t>
      </w:r>
      <w:r>
        <w:t xml:space="preserve"> határoz meg, a Gt. ugyanis a </w:t>
      </w:r>
      <w:r w:rsidRPr="00361A98">
        <w:t>közeli</w:t>
      </w:r>
      <w:r w:rsidRPr="00810B8D">
        <w:t xml:space="preserve"> hozzátartozó</w:t>
      </w:r>
      <w:r>
        <w:t xml:space="preserve">k mellett az e személyek élettársával kötendő szerződéseket is taggyűlési hatáskörbe rendelte. Javasolt vagyonvédelmi tulajdonosi felügyeleti kontroll erősítése érdekében megfontolni, hogy a </w:t>
      </w:r>
      <w:r w:rsidRPr="0005259C">
        <w:rPr>
          <w:i/>
        </w:rPr>
        <w:t>közeli hozzátartozó kifejezés mellett</w:t>
      </w:r>
      <w:r>
        <w:t xml:space="preserve"> </w:t>
      </w:r>
      <w:r w:rsidRPr="0005259C">
        <w:rPr>
          <w:i/>
        </w:rPr>
        <w:t>legalább</w:t>
      </w:r>
      <w:r>
        <w:t xml:space="preserve"> a korábbi Gt.-vel egyezően </w:t>
      </w:r>
      <w:r w:rsidRPr="0005259C">
        <w:rPr>
          <w:i/>
        </w:rPr>
        <w:t>az élettárs</w:t>
      </w:r>
      <w:r>
        <w:t xml:space="preserve"> is, vagy ezek helyett egyszerűen </w:t>
      </w:r>
      <w:r w:rsidRPr="0005259C">
        <w:rPr>
          <w:i/>
        </w:rPr>
        <w:t>a szélesebb körű</w:t>
      </w:r>
      <w:r>
        <w:t xml:space="preserve"> </w:t>
      </w:r>
      <w:r w:rsidRPr="0005259C">
        <w:rPr>
          <w:b/>
          <w:i/>
        </w:rPr>
        <w:t xml:space="preserve">hozzátartozók </w:t>
      </w:r>
      <w:r w:rsidRPr="0005259C">
        <w:rPr>
          <w:i/>
        </w:rPr>
        <w:t>kifejezés szerepeljen</w:t>
      </w:r>
      <w:r>
        <w:t>, azaz e személyek bármely hozzátartozójával kötött szerződés taggyűlési hatáskörbe tartozzon.</w:t>
      </w:r>
    </w:p>
    <w:p w:rsidR="00933841" w:rsidRDefault="00933841" w:rsidP="00933841">
      <w:pPr>
        <w:jc w:val="both"/>
        <w:rPr>
          <w:i/>
          <w:highlight w:val="yellow"/>
        </w:rPr>
      </w:pPr>
    </w:p>
    <w:p w:rsidR="00933841" w:rsidRDefault="00933841" w:rsidP="00933841">
      <w:pPr>
        <w:jc w:val="both"/>
      </w:pPr>
      <w:r w:rsidRPr="001D54EA">
        <w:rPr>
          <w:i/>
          <w:highlight w:val="yellow"/>
        </w:rPr>
        <w:lastRenderedPageBreak/>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3:188. § </w:t>
      </w:r>
      <w:r w:rsidRPr="0005259C">
        <w:rPr>
          <w:i/>
          <w:iCs/>
          <w:sz w:val="20"/>
          <w:szCs w:val="20"/>
        </w:rPr>
        <w:t>[A taggyűlés]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A taggyűlés kizárólagos hatáskörébe tartozik az olyan szerződés megkötésének jóváhagyása, amelyet a társaság saját tagjával, ügyvezetőjével, felügyelőbizottsági tagjával, választott társasági könyvvizsgálójával vagy </w:t>
      </w:r>
      <w:r w:rsidRPr="0005259C">
        <w:rPr>
          <w:b/>
          <w:sz w:val="20"/>
          <w:szCs w:val="20"/>
        </w:rPr>
        <w:t xml:space="preserve">azok </w:t>
      </w:r>
      <w:r w:rsidRPr="0005259C">
        <w:rPr>
          <w:b/>
          <w:sz w:val="20"/>
          <w:szCs w:val="20"/>
          <w:u w:val="single"/>
        </w:rPr>
        <w:t>közeli</w:t>
      </w:r>
      <w:r w:rsidRPr="0005259C">
        <w:rPr>
          <w:b/>
          <w:sz w:val="20"/>
          <w:szCs w:val="20"/>
        </w:rPr>
        <w:t xml:space="preserve"> hozzátartozójával</w:t>
      </w:r>
      <w:r w:rsidRPr="0005259C">
        <w:rPr>
          <w:sz w:val="20"/>
          <w:szCs w:val="20"/>
        </w:rPr>
        <w:t xml:space="preserve"> köt.</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8:1. § </w:t>
      </w:r>
      <w:r w:rsidRPr="0005259C">
        <w:rPr>
          <w:i/>
          <w:iCs/>
          <w:sz w:val="20"/>
          <w:szCs w:val="20"/>
        </w:rPr>
        <w:t>[Értelmező rendelkezések]</w:t>
      </w:r>
    </w:p>
    <w:p w:rsidR="00933841" w:rsidRPr="0005259C" w:rsidRDefault="00933841" w:rsidP="00933841">
      <w:pPr>
        <w:autoSpaceDE w:val="0"/>
        <w:autoSpaceDN w:val="0"/>
        <w:adjustRightInd w:val="0"/>
        <w:ind w:firstLine="204"/>
        <w:jc w:val="both"/>
        <w:rPr>
          <w:sz w:val="20"/>
          <w:szCs w:val="20"/>
        </w:rPr>
      </w:pPr>
      <w:r w:rsidRPr="0005259C">
        <w:rPr>
          <w:sz w:val="20"/>
          <w:szCs w:val="20"/>
        </w:rPr>
        <w:t>(1) E törvény alkalmazásában</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w:t>
      </w:r>
      <w:r w:rsidRPr="0005259C">
        <w:rPr>
          <w:b/>
          <w:i/>
          <w:iCs/>
          <w:sz w:val="20"/>
          <w:szCs w:val="20"/>
          <w:u w:val="single"/>
        </w:rPr>
        <w:t>közeli hozzátartozó</w:t>
      </w:r>
      <w:r w:rsidRPr="0005259C">
        <w:rPr>
          <w:i/>
          <w:iCs/>
          <w:sz w:val="20"/>
          <w:szCs w:val="20"/>
        </w:rPr>
        <w:t xml:space="preserve">: </w:t>
      </w:r>
      <w:r w:rsidRPr="0005259C">
        <w:rPr>
          <w:sz w:val="20"/>
          <w:szCs w:val="20"/>
        </w:rPr>
        <w:t xml:space="preserve">a házastárs, az </w:t>
      </w:r>
      <w:proofErr w:type="spellStart"/>
      <w:r w:rsidRPr="0005259C">
        <w:rPr>
          <w:sz w:val="20"/>
          <w:szCs w:val="20"/>
        </w:rPr>
        <w:t>egyeneságbeli</w:t>
      </w:r>
      <w:proofErr w:type="spellEnd"/>
      <w:r w:rsidRPr="0005259C">
        <w:rPr>
          <w:sz w:val="20"/>
          <w:szCs w:val="20"/>
        </w:rPr>
        <w:t xml:space="preserve"> rokon, az örökbefogadott, a mostoha- és a nevelt gyermek, az örökbefogadó-, a mostoha- és a nevelőszülő és a testvér;</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2. </w:t>
      </w:r>
      <w:r w:rsidRPr="0005259C">
        <w:rPr>
          <w:b/>
          <w:i/>
          <w:iCs/>
          <w:sz w:val="20"/>
          <w:szCs w:val="20"/>
          <w:u w:val="single"/>
        </w:rPr>
        <w:t>hozzátartozó</w:t>
      </w:r>
      <w:r w:rsidRPr="0005259C">
        <w:rPr>
          <w:i/>
          <w:iCs/>
          <w:sz w:val="20"/>
          <w:szCs w:val="20"/>
        </w:rPr>
        <w:t xml:space="preserve">: </w:t>
      </w:r>
      <w:r w:rsidRPr="0005259C">
        <w:rPr>
          <w:sz w:val="20"/>
          <w:szCs w:val="20"/>
        </w:rPr>
        <w:t xml:space="preserve">a közeli hozzátartozó, az élettárs, az </w:t>
      </w:r>
      <w:proofErr w:type="spellStart"/>
      <w:r w:rsidRPr="0005259C">
        <w:rPr>
          <w:sz w:val="20"/>
          <w:szCs w:val="20"/>
        </w:rPr>
        <w:t>egyeneságbeli</w:t>
      </w:r>
      <w:proofErr w:type="spellEnd"/>
      <w:r w:rsidRPr="0005259C">
        <w:rPr>
          <w:sz w:val="20"/>
          <w:szCs w:val="20"/>
        </w:rPr>
        <w:t xml:space="preserve"> rokon házastársa, a házastárs </w:t>
      </w:r>
      <w:proofErr w:type="spellStart"/>
      <w:r w:rsidRPr="0005259C">
        <w:rPr>
          <w:sz w:val="20"/>
          <w:szCs w:val="20"/>
        </w:rPr>
        <w:t>egyeneságbeli</w:t>
      </w:r>
      <w:proofErr w:type="spellEnd"/>
      <w:r w:rsidRPr="0005259C">
        <w:rPr>
          <w:sz w:val="20"/>
          <w:szCs w:val="20"/>
        </w:rPr>
        <w:t xml:space="preserve"> rokona és testvére, és a testvér házastársa;</w:t>
      </w:r>
    </w:p>
    <w:p w:rsidR="00933841" w:rsidRPr="00FB2E58"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t xml:space="preserve">A Ptk. – a Gt. szabályaival ellentétben – már nem ad lehetőséget arra, hogy a társasági szerződés három napnál </w:t>
      </w:r>
      <w:r w:rsidRPr="0005259C">
        <w:t>rövidebb összehívási határidőt</w:t>
      </w:r>
      <w:r>
        <w:t xml:space="preserve"> írjon elő a </w:t>
      </w:r>
      <w:r w:rsidRPr="0005259C">
        <w:t>megismételt taggyűlés megtartására</w:t>
      </w:r>
      <w:r>
        <w:t>. A társasági szerződéseket szükség szerint, a Ptk. szabályainak megfelelően kell módosítani.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3:191. § </w:t>
      </w:r>
      <w:r w:rsidRPr="0005259C">
        <w:rPr>
          <w:i/>
          <w:iCs/>
          <w:sz w:val="20"/>
          <w:szCs w:val="20"/>
        </w:rPr>
        <w:t>[A megismételt taggyűlés]</w:t>
      </w:r>
    </w:p>
    <w:p w:rsidR="00933841" w:rsidRPr="0005259C" w:rsidRDefault="00933841" w:rsidP="00933841">
      <w:pPr>
        <w:autoSpaceDE w:val="0"/>
        <w:autoSpaceDN w:val="0"/>
        <w:adjustRightInd w:val="0"/>
        <w:ind w:firstLine="204"/>
        <w:jc w:val="both"/>
        <w:rPr>
          <w:sz w:val="20"/>
          <w:szCs w:val="20"/>
        </w:rPr>
      </w:pPr>
      <w:r w:rsidRPr="0005259C">
        <w:rPr>
          <w:sz w:val="20"/>
          <w:szCs w:val="20"/>
        </w:rPr>
        <w:t xml:space="preserve">(1) Ha a taggyűlés nem volt határozatképes, a megismételt taggyűlés az eredeti napirenden szereplő ügyekben a jelenlevők által képviselt szavazati jog mértékétől függetlenül határozatképes, ha azt az eredeti időpontot legalább három és legfeljebb tizenöt nappal követő időpontra hívják össze. </w:t>
      </w:r>
      <w:r w:rsidRPr="0005259C">
        <w:rPr>
          <w:b/>
          <w:sz w:val="20"/>
          <w:szCs w:val="20"/>
        </w:rPr>
        <w:t>A társasági szerződés három napnál rövidebb összehívási határidőt előíró rendelkezése semmis.</w:t>
      </w:r>
    </w:p>
    <w:p w:rsidR="00933841" w:rsidRPr="0083221F"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t xml:space="preserve">A Gt. 146. § (3) bekezdése korábban lehetőséget adott rá, hogy </w:t>
      </w:r>
      <w:r w:rsidRPr="00361D30">
        <w:t>társasági szerződés előírja, hogy a határozatok könyvében a felügyelőbizottság határozatait is nyilván kell tartani</w:t>
      </w:r>
      <w:r>
        <w:t xml:space="preserve">. A Ptk. szabályai erről a kérdésről kifejezetten nem rendelkeznek, ugyanakkor azt nem is zárják ki. Javasoljuk, hogy </w:t>
      </w:r>
      <w:r w:rsidRPr="0005259C">
        <w:rPr>
          <w:b/>
        </w:rPr>
        <w:t>a létesítő okiratok</w:t>
      </w:r>
      <w:r>
        <w:t xml:space="preserve"> továbbra is </w:t>
      </w:r>
      <w:r w:rsidRPr="0005259C">
        <w:rPr>
          <w:b/>
        </w:rPr>
        <w:t>írják elő</w:t>
      </w:r>
      <w:r>
        <w:t>, hogy</w:t>
      </w:r>
      <w:r w:rsidRPr="00361D30">
        <w:t xml:space="preserve"> </w:t>
      </w:r>
      <w:r w:rsidRPr="0005259C">
        <w:rPr>
          <w:b/>
        </w:rPr>
        <w:t>a határozatok könyvében a felügyelőbizottság határozatait is nyilván kell tartani</w:t>
      </w:r>
      <w:r>
        <w:t>.</w:t>
      </w:r>
    </w:p>
    <w:p w:rsidR="00933841" w:rsidRDefault="00933841" w:rsidP="00933841">
      <w:pPr>
        <w:jc w:val="both"/>
        <w:rPr>
          <w:i/>
          <w:highlight w:val="yellow"/>
        </w:rPr>
      </w:pPr>
    </w:p>
    <w:p w:rsidR="00933841" w:rsidRDefault="00933841" w:rsidP="00933841">
      <w:pPr>
        <w:jc w:val="both"/>
      </w:pPr>
      <w:r w:rsidRPr="001D54EA">
        <w:rPr>
          <w:i/>
          <w:highlight w:val="yellow"/>
        </w:rPr>
        <w:t xml:space="preserve">„Csak indokolt esetben lehet ettől az </w:t>
      </w:r>
      <w:r>
        <w:rPr>
          <w:i/>
          <w:highlight w:val="yellow"/>
        </w:rPr>
        <w:t>irányelvtől</w:t>
      </w:r>
      <w:r w:rsidRPr="001D54EA">
        <w:rPr>
          <w:i/>
          <w:highlight w:val="yellow"/>
        </w:rPr>
        <w:t xml:space="preserve"> eltérni!”</w:t>
      </w:r>
    </w:p>
    <w:p w:rsidR="00933841" w:rsidRPr="0005259C" w:rsidRDefault="00933841" w:rsidP="00933841">
      <w:pPr>
        <w:autoSpaceDE w:val="0"/>
        <w:autoSpaceDN w:val="0"/>
        <w:adjustRightInd w:val="0"/>
        <w:spacing w:before="240"/>
        <w:ind w:firstLine="204"/>
        <w:jc w:val="both"/>
        <w:rPr>
          <w:sz w:val="20"/>
          <w:szCs w:val="20"/>
        </w:rPr>
      </w:pPr>
      <w:r w:rsidRPr="0005259C">
        <w:rPr>
          <w:b/>
          <w:bCs/>
          <w:sz w:val="20"/>
          <w:szCs w:val="20"/>
        </w:rPr>
        <w:t xml:space="preserve">3:194. § </w:t>
      </w:r>
      <w:r w:rsidRPr="0005259C">
        <w:rPr>
          <w:i/>
          <w:iCs/>
          <w:sz w:val="20"/>
          <w:szCs w:val="20"/>
        </w:rPr>
        <w:t>[A határozatok könyve]</w:t>
      </w:r>
    </w:p>
    <w:p w:rsidR="00933841" w:rsidRPr="0005259C" w:rsidRDefault="00933841" w:rsidP="00933841">
      <w:pPr>
        <w:autoSpaceDE w:val="0"/>
        <w:autoSpaceDN w:val="0"/>
        <w:adjustRightInd w:val="0"/>
        <w:ind w:firstLine="204"/>
        <w:jc w:val="both"/>
        <w:rPr>
          <w:sz w:val="20"/>
          <w:szCs w:val="20"/>
        </w:rPr>
      </w:pPr>
      <w:r w:rsidRPr="0005259C">
        <w:rPr>
          <w:sz w:val="20"/>
          <w:szCs w:val="20"/>
        </w:rPr>
        <w:t>Az ügyvezető köteles a tagok által hozott határozatokat a határozatok könyvében nyilvántartani. A tagok által meghozott határozatokat meghozataluk után késedelem nélkül be kell vezetni a határozatok könyvébe.</w:t>
      </w:r>
    </w:p>
    <w:p w:rsidR="00933841"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t>A Ptk. pontosítja a taggyűlés összehívásának kötelező eseteivel kapcsolatos szabályokat, ezért a létesítő okiratok Ptk. 3:189. §</w:t>
      </w:r>
      <w:proofErr w:type="spellStart"/>
      <w:r>
        <w:t>-</w:t>
      </w:r>
      <w:proofErr w:type="gramStart"/>
      <w:r>
        <w:t>a</w:t>
      </w:r>
      <w:proofErr w:type="spellEnd"/>
      <w:proofErr w:type="gramEnd"/>
      <w:r>
        <w:t xml:space="preserve"> alapján történő felülvizsgálata is</w:t>
      </w:r>
      <w:r w:rsidRPr="0052484D">
        <w:t xml:space="preserve"> </w:t>
      </w:r>
      <w:r>
        <w:t>javasolt.</w:t>
      </w:r>
    </w:p>
    <w:p w:rsidR="00933841" w:rsidRPr="00D95659" w:rsidRDefault="00933841" w:rsidP="00933841">
      <w:pPr>
        <w:autoSpaceDE w:val="0"/>
        <w:autoSpaceDN w:val="0"/>
        <w:adjustRightInd w:val="0"/>
        <w:spacing w:before="240"/>
        <w:ind w:firstLine="204"/>
        <w:jc w:val="both"/>
        <w:rPr>
          <w:sz w:val="20"/>
          <w:szCs w:val="20"/>
        </w:rPr>
      </w:pPr>
      <w:r w:rsidRPr="00D95659">
        <w:rPr>
          <w:b/>
          <w:bCs/>
          <w:sz w:val="20"/>
          <w:szCs w:val="20"/>
        </w:rPr>
        <w:t xml:space="preserve">3:189. § </w:t>
      </w:r>
      <w:r w:rsidRPr="00D95659">
        <w:rPr>
          <w:i/>
          <w:iCs/>
          <w:sz w:val="20"/>
          <w:szCs w:val="20"/>
        </w:rPr>
        <w:t>[A taggyűlés kötelező összehívása]</w:t>
      </w:r>
    </w:p>
    <w:p w:rsidR="00933841" w:rsidRPr="00D95659" w:rsidRDefault="00933841" w:rsidP="00933841">
      <w:pPr>
        <w:autoSpaceDE w:val="0"/>
        <w:autoSpaceDN w:val="0"/>
        <w:adjustRightInd w:val="0"/>
        <w:ind w:firstLine="204"/>
        <w:jc w:val="both"/>
        <w:rPr>
          <w:sz w:val="20"/>
          <w:szCs w:val="20"/>
        </w:rPr>
      </w:pPr>
      <w:r w:rsidRPr="00D95659">
        <w:rPr>
          <w:sz w:val="20"/>
          <w:szCs w:val="20"/>
        </w:rPr>
        <w:t>(1) Az ügyvezető késedelem nélkül köteles összehívni a taggyűlést vagy annak ülés tartása nélküli döntéshozatalát kezdeményezni a szükséges intézkedések megtétele céljából, ha tudomására jut, hogy</w:t>
      </w:r>
    </w:p>
    <w:p w:rsidR="00933841" w:rsidRPr="00D95659" w:rsidRDefault="00933841" w:rsidP="00933841">
      <w:pPr>
        <w:autoSpaceDE w:val="0"/>
        <w:autoSpaceDN w:val="0"/>
        <w:adjustRightInd w:val="0"/>
        <w:ind w:firstLine="204"/>
        <w:jc w:val="both"/>
        <w:rPr>
          <w:sz w:val="20"/>
          <w:szCs w:val="20"/>
        </w:rPr>
      </w:pPr>
      <w:proofErr w:type="gramStart"/>
      <w:r w:rsidRPr="00D95659">
        <w:rPr>
          <w:i/>
          <w:iCs/>
          <w:sz w:val="20"/>
          <w:szCs w:val="20"/>
        </w:rPr>
        <w:t>a</w:t>
      </w:r>
      <w:proofErr w:type="gramEnd"/>
      <w:r w:rsidRPr="00D95659">
        <w:rPr>
          <w:i/>
          <w:iCs/>
          <w:sz w:val="20"/>
          <w:szCs w:val="20"/>
        </w:rPr>
        <w:t xml:space="preserve">) </w:t>
      </w:r>
      <w:proofErr w:type="spellStart"/>
      <w:r w:rsidRPr="00D95659">
        <w:rPr>
          <w:sz w:val="20"/>
          <w:szCs w:val="20"/>
        </w:rPr>
        <w:t>a</w:t>
      </w:r>
      <w:proofErr w:type="spellEnd"/>
      <w:r w:rsidRPr="00D95659">
        <w:rPr>
          <w:sz w:val="20"/>
          <w:szCs w:val="20"/>
        </w:rPr>
        <w:t xml:space="preserve"> társaság saját tőkéje veszteség folytán a törzstőke felére csökkent;</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b) </w:t>
      </w:r>
      <w:r w:rsidRPr="00D95659">
        <w:rPr>
          <w:sz w:val="20"/>
          <w:szCs w:val="20"/>
        </w:rPr>
        <w:t>a társaság saját tőkéje a törzstőke törvényben meghatározott minimális összege alá csökkent;</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c) </w:t>
      </w:r>
      <w:r w:rsidRPr="00D95659">
        <w:rPr>
          <w:sz w:val="20"/>
          <w:szCs w:val="20"/>
        </w:rPr>
        <w:t>a társaságot fizetésképtelenség fenyegeti vagy fizetéseit megszüntette; vagy</w:t>
      </w:r>
    </w:p>
    <w:p w:rsidR="00933841" w:rsidRPr="00D95659" w:rsidRDefault="00933841" w:rsidP="00933841">
      <w:pPr>
        <w:autoSpaceDE w:val="0"/>
        <w:autoSpaceDN w:val="0"/>
        <w:adjustRightInd w:val="0"/>
        <w:ind w:firstLine="204"/>
        <w:jc w:val="both"/>
        <w:rPr>
          <w:sz w:val="20"/>
          <w:szCs w:val="20"/>
        </w:rPr>
      </w:pPr>
      <w:r w:rsidRPr="00D95659">
        <w:rPr>
          <w:i/>
          <w:iCs/>
          <w:sz w:val="20"/>
          <w:szCs w:val="20"/>
        </w:rPr>
        <w:t xml:space="preserve">d) </w:t>
      </w:r>
      <w:r w:rsidRPr="00D95659">
        <w:rPr>
          <w:sz w:val="20"/>
          <w:szCs w:val="20"/>
        </w:rPr>
        <w:t>ha vagyona tartozásait nem fedezi.</w:t>
      </w:r>
    </w:p>
    <w:p w:rsidR="00933841" w:rsidRPr="00D95659" w:rsidRDefault="00933841" w:rsidP="00933841">
      <w:pPr>
        <w:autoSpaceDE w:val="0"/>
        <w:autoSpaceDN w:val="0"/>
        <w:adjustRightInd w:val="0"/>
        <w:ind w:firstLine="204"/>
        <w:jc w:val="both"/>
        <w:rPr>
          <w:sz w:val="20"/>
          <w:szCs w:val="20"/>
        </w:rPr>
      </w:pPr>
      <w:r w:rsidRPr="00D95659">
        <w:rPr>
          <w:sz w:val="20"/>
          <w:szCs w:val="20"/>
        </w:rPr>
        <w:t>(2) Az (1) bekezdésben megjelölt esetekben a tagoknak határozniuk kell pótbefizetés előírásáról, a törzstőke mértékét elérő saját tőke más módon való biztosításáról vagy a törzstőke leszállításáról; mindezek hiányában a társaság átalakulását, egyesülését, szétválását vagy jogutód nélküli megszüntetését kell elhatározni. A taggyűlés ezzel kapcsolatos határozatait három hónapon belül végre kell hajtani.</w:t>
      </w:r>
    </w:p>
    <w:p w:rsidR="00933841" w:rsidRPr="00D95659" w:rsidRDefault="00933841" w:rsidP="00933841">
      <w:pPr>
        <w:autoSpaceDE w:val="0"/>
        <w:autoSpaceDN w:val="0"/>
        <w:adjustRightInd w:val="0"/>
        <w:ind w:firstLine="204"/>
        <w:jc w:val="both"/>
        <w:rPr>
          <w:sz w:val="20"/>
          <w:szCs w:val="20"/>
        </w:rPr>
      </w:pPr>
      <w:r w:rsidRPr="00D95659">
        <w:rPr>
          <w:sz w:val="20"/>
          <w:szCs w:val="20"/>
        </w:rPr>
        <w:t xml:space="preserve">(3) Ha a taggyűlés befejezését követő három hónapon belül az összehívására okot adó, az (1) bekezdés </w:t>
      </w:r>
      <w:r w:rsidRPr="00D95659">
        <w:rPr>
          <w:i/>
          <w:iCs/>
          <w:sz w:val="20"/>
          <w:szCs w:val="20"/>
        </w:rPr>
        <w:t xml:space="preserve">a) </w:t>
      </w:r>
      <w:r w:rsidRPr="00D95659">
        <w:rPr>
          <w:sz w:val="20"/>
          <w:szCs w:val="20"/>
        </w:rPr>
        <w:t>pontja szerinti körülmény változatlanul fennáll, a törzstőkét le kell szállítani.</w:t>
      </w:r>
    </w:p>
    <w:p w:rsidR="00933841" w:rsidRDefault="00933841" w:rsidP="00933841">
      <w:pPr>
        <w:autoSpaceDE w:val="0"/>
        <w:autoSpaceDN w:val="0"/>
        <w:adjustRightInd w:val="0"/>
        <w:jc w:val="both"/>
      </w:pPr>
    </w:p>
    <w:p w:rsidR="00933841" w:rsidRPr="00630297" w:rsidRDefault="00933841" w:rsidP="00933841">
      <w:pPr>
        <w:pStyle w:val="Listaszerbekezds"/>
        <w:numPr>
          <w:ilvl w:val="0"/>
          <w:numId w:val="13"/>
        </w:numPr>
        <w:autoSpaceDE w:val="0"/>
        <w:autoSpaceDN w:val="0"/>
        <w:adjustRightInd w:val="0"/>
        <w:jc w:val="both"/>
      </w:pPr>
      <w:r w:rsidRPr="00336F60">
        <w:lastRenderedPageBreak/>
        <w:t xml:space="preserve">A Ptk. </w:t>
      </w:r>
      <w:r>
        <w:t xml:space="preserve">részvénytársaságokra irányadó </w:t>
      </w:r>
      <w:r w:rsidRPr="00336F60">
        <w:t>3:284. §</w:t>
      </w:r>
      <w:proofErr w:type="spellStart"/>
      <w:r w:rsidRPr="00336F60">
        <w:t>-á</w:t>
      </w:r>
      <w:r>
        <w:t>val</w:t>
      </w:r>
      <w:proofErr w:type="spellEnd"/>
      <w:r>
        <w:t xml:space="preserve"> egyezően a többségi állami tulajdonú </w:t>
      </w:r>
      <w:proofErr w:type="spellStart"/>
      <w:r w:rsidRPr="00D95659">
        <w:rPr>
          <w:b/>
          <w:i/>
        </w:rPr>
        <w:t>kft.</w:t>
      </w:r>
      <w:r>
        <w:t>-k</w:t>
      </w:r>
      <w:proofErr w:type="spellEnd"/>
      <w:r>
        <w:t xml:space="preserve"> esetében is szükségesnek tartjuk e szabály érvényesülését és ennek érdekében azt, hogy </w:t>
      </w:r>
      <w:r w:rsidRPr="00336F60">
        <w:t xml:space="preserve">a </w:t>
      </w:r>
      <w:r>
        <w:t>létesítő okiratok a</w:t>
      </w:r>
      <w:r w:rsidRPr="00336F60">
        <w:t xml:space="preserve"> vezető </w:t>
      </w:r>
      <w:proofErr w:type="gramStart"/>
      <w:r w:rsidRPr="00336F60">
        <w:t>tisztségviselő</w:t>
      </w:r>
      <w:r>
        <w:t>(</w:t>
      </w:r>
      <w:proofErr w:type="gramEnd"/>
      <w:r w:rsidRPr="00336F60">
        <w:t>k</w:t>
      </w:r>
      <w:r>
        <w:t>)</w:t>
      </w:r>
      <w:r w:rsidRPr="00336F60">
        <w:t xml:space="preserve">, illetve a felügyelőbizottság feladatait rögzítő rendelkezései között </w:t>
      </w:r>
      <w:r>
        <w:t>írják elő</w:t>
      </w:r>
      <w:r w:rsidRPr="00336F60">
        <w:t xml:space="preserve"> a </w:t>
      </w:r>
      <w:r w:rsidRPr="00FE1C15">
        <w:t xml:space="preserve">társaság vagyoni helyzetéről és üzletpolitikájáról </w:t>
      </w:r>
      <w:r>
        <w:t xml:space="preserve">a </w:t>
      </w:r>
      <w:r w:rsidRPr="00336F60">
        <w:t>vezető tisztségviselő</w:t>
      </w:r>
      <w:r>
        <w:t>(</w:t>
      </w:r>
      <w:r w:rsidRPr="00336F60">
        <w:t>k</w:t>
      </w:r>
      <w:r>
        <w:t xml:space="preserve">) részéről </w:t>
      </w:r>
      <w:r w:rsidRPr="00336F60">
        <w:t>negyedéves jelentés elkészítésé</w:t>
      </w:r>
      <w:r>
        <w:t>nek</w:t>
      </w:r>
      <w:r w:rsidRPr="00336F60">
        <w:t xml:space="preserve">, illetve </w:t>
      </w:r>
      <w:r>
        <w:t xml:space="preserve">a </w:t>
      </w:r>
      <w:r w:rsidRPr="00336F60">
        <w:t xml:space="preserve">felügyelőbizottság </w:t>
      </w:r>
      <w:r>
        <w:t xml:space="preserve">részéről annak </w:t>
      </w:r>
      <w:r w:rsidRPr="00336F60">
        <w:t>megtárgyalásá</w:t>
      </w:r>
      <w:r>
        <w:t>nak kötelezettségét</w:t>
      </w:r>
      <w:r w:rsidRPr="00336F60">
        <w:t>.</w:t>
      </w:r>
    </w:p>
    <w:p w:rsidR="00933841" w:rsidRPr="00336F60" w:rsidRDefault="00933841" w:rsidP="00933841">
      <w:pPr>
        <w:autoSpaceDE w:val="0"/>
        <w:autoSpaceDN w:val="0"/>
        <w:adjustRightInd w:val="0"/>
        <w:jc w:val="both"/>
      </w:pPr>
    </w:p>
    <w:p w:rsidR="00933841" w:rsidRPr="00336F60" w:rsidRDefault="00933841" w:rsidP="00933841">
      <w:pPr>
        <w:jc w:val="both"/>
      </w:pPr>
      <w:r w:rsidRPr="00336F60">
        <w:rPr>
          <w:i/>
          <w:highlight w:val="yellow"/>
        </w:rPr>
        <w:t>„Csak indokolt esetben lehet ettől az irányelvtől eltérni!”</w:t>
      </w:r>
    </w:p>
    <w:p w:rsidR="00933841" w:rsidRPr="00FE1C15" w:rsidRDefault="00933841" w:rsidP="00933841">
      <w:pPr>
        <w:autoSpaceDE w:val="0"/>
        <w:autoSpaceDN w:val="0"/>
        <w:adjustRightInd w:val="0"/>
        <w:spacing w:before="240"/>
        <w:ind w:firstLine="204"/>
        <w:jc w:val="both"/>
        <w:rPr>
          <w:sz w:val="20"/>
          <w:szCs w:val="20"/>
        </w:rPr>
      </w:pPr>
      <w:r w:rsidRPr="00FE1C15">
        <w:rPr>
          <w:b/>
          <w:bCs/>
          <w:sz w:val="20"/>
          <w:szCs w:val="20"/>
        </w:rPr>
        <w:t xml:space="preserve">3:284. § </w:t>
      </w:r>
      <w:r w:rsidRPr="00FE1C15">
        <w:rPr>
          <w:i/>
          <w:iCs/>
          <w:sz w:val="20"/>
          <w:szCs w:val="20"/>
        </w:rPr>
        <w:t>[Jelentés előterjesztése]</w:t>
      </w:r>
    </w:p>
    <w:p w:rsidR="00933841" w:rsidRPr="00FE1C15" w:rsidRDefault="00933841" w:rsidP="00933841">
      <w:pPr>
        <w:autoSpaceDE w:val="0"/>
        <w:autoSpaceDN w:val="0"/>
        <w:adjustRightInd w:val="0"/>
        <w:ind w:firstLine="204"/>
        <w:jc w:val="both"/>
        <w:rPr>
          <w:sz w:val="20"/>
          <w:szCs w:val="20"/>
        </w:rPr>
      </w:pPr>
      <w:r w:rsidRPr="00FE1C15">
        <w:rPr>
          <w:sz w:val="20"/>
          <w:szCs w:val="20"/>
        </w:rPr>
        <w:t>(1) Az igazgatóság az ügyvezetésről, a társaság vagyoni helyzetéről és üzletpolitikájáról legalább évente egyszer a közgyűlés, ha a részvénytársaságnál felügyelőbizottság működik, legalább háromhavonta a felügyelőbizottság részére jelentést készít.</w:t>
      </w:r>
    </w:p>
    <w:p w:rsidR="00933841" w:rsidRPr="00FE1C15" w:rsidRDefault="00933841" w:rsidP="00933841">
      <w:pPr>
        <w:autoSpaceDE w:val="0"/>
        <w:autoSpaceDN w:val="0"/>
        <w:adjustRightInd w:val="0"/>
        <w:ind w:firstLine="204"/>
        <w:jc w:val="both"/>
        <w:rPr>
          <w:b/>
          <w:sz w:val="20"/>
          <w:szCs w:val="20"/>
        </w:rPr>
      </w:pPr>
      <w:r w:rsidRPr="00FE1C15">
        <w:rPr>
          <w:b/>
          <w:sz w:val="20"/>
          <w:szCs w:val="20"/>
        </w:rPr>
        <w:t>(2) Semmis az alapszabály olyan rendelkezése, amely az igazgatóság jelentés előterjesztésére irányuló kötelezettségét kizárja vagy korlátozza.</w:t>
      </w:r>
    </w:p>
    <w:p w:rsidR="00933841" w:rsidRDefault="00933841" w:rsidP="00933841">
      <w:pPr>
        <w:autoSpaceDE w:val="0"/>
        <w:autoSpaceDN w:val="0"/>
        <w:adjustRightInd w:val="0"/>
        <w:jc w:val="both"/>
      </w:pPr>
    </w:p>
    <w:p w:rsidR="00933841" w:rsidRDefault="00933841" w:rsidP="00933841">
      <w:pPr>
        <w:autoSpaceDE w:val="0"/>
        <w:autoSpaceDN w:val="0"/>
        <w:adjustRightInd w:val="0"/>
        <w:jc w:val="both"/>
      </w:pPr>
    </w:p>
    <w:p w:rsidR="00933841" w:rsidRPr="00361D30" w:rsidRDefault="00933841" w:rsidP="00933841">
      <w:pPr>
        <w:autoSpaceDE w:val="0"/>
        <w:autoSpaceDN w:val="0"/>
        <w:adjustRightInd w:val="0"/>
        <w:jc w:val="both"/>
      </w:pPr>
    </w:p>
    <w:p w:rsidR="00933841" w:rsidRPr="00497244" w:rsidRDefault="00933841" w:rsidP="00933841">
      <w:pPr>
        <w:pStyle w:val="Cmsor1"/>
        <w:numPr>
          <w:ilvl w:val="0"/>
          <w:numId w:val="3"/>
        </w:numPr>
        <w:spacing w:before="0"/>
        <w:rPr>
          <w:rFonts w:ascii="Times New Roman" w:hAnsi="Times New Roman" w:cs="Times New Roman"/>
          <w:color w:val="auto"/>
        </w:rPr>
      </w:pPr>
      <w:r>
        <w:rPr>
          <w:rFonts w:ascii="Times New Roman" w:hAnsi="Times New Roman" w:cs="Times New Roman"/>
          <w:color w:val="auto"/>
        </w:rPr>
        <w:t xml:space="preserve"> </w:t>
      </w:r>
      <w:bookmarkStart w:id="18" w:name="_Toc392685223"/>
      <w:proofErr w:type="spellStart"/>
      <w:r>
        <w:rPr>
          <w:rFonts w:ascii="Times New Roman" w:hAnsi="Times New Roman" w:cs="Times New Roman"/>
          <w:color w:val="auto"/>
        </w:rPr>
        <w:t>Zrt.-re</w:t>
      </w:r>
      <w:proofErr w:type="spellEnd"/>
      <w:r>
        <w:rPr>
          <w:rFonts w:ascii="Times New Roman" w:hAnsi="Times New Roman" w:cs="Times New Roman"/>
          <w:color w:val="auto"/>
        </w:rPr>
        <w:t xml:space="preserve"> vonatkozó irányelvek</w:t>
      </w:r>
      <w:bookmarkEnd w:id="18"/>
    </w:p>
    <w:p w:rsidR="00933841" w:rsidRPr="00361D30" w:rsidRDefault="00933841" w:rsidP="00933841">
      <w:pPr>
        <w:autoSpaceDE w:val="0"/>
        <w:autoSpaceDN w:val="0"/>
        <w:adjustRightInd w:val="0"/>
        <w:jc w:val="both"/>
      </w:pPr>
    </w:p>
    <w:p w:rsidR="00933841" w:rsidRDefault="00933841" w:rsidP="00933841">
      <w:pPr>
        <w:jc w:val="both"/>
      </w:pPr>
      <w:r>
        <w:t xml:space="preserve">A </w:t>
      </w:r>
      <w:proofErr w:type="spellStart"/>
      <w:r>
        <w:t>zrt.-kre</w:t>
      </w:r>
      <w:proofErr w:type="spellEnd"/>
      <w:r>
        <w:t xml:space="preserve"> vonatkozó szabályok közül az alábbiakra hívjuk fel a figyelmet:</w:t>
      </w:r>
    </w:p>
    <w:p w:rsidR="00933841" w:rsidRDefault="00933841" w:rsidP="00933841">
      <w:pPr>
        <w:jc w:val="both"/>
      </w:pPr>
    </w:p>
    <w:p w:rsidR="00933841" w:rsidRPr="008C7409" w:rsidRDefault="00933841" w:rsidP="00933841">
      <w:pPr>
        <w:pStyle w:val="Listaszerbekezds"/>
        <w:numPr>
          <w:ilvl w:val="0"/>
          <w:numId w:val="13"/>
        </w:numPr>
        <w:jc w:val="both"/>
      </w:pPr>
      <w:r>
        <w:t xml:space="preserve">A Ptk. a Gt.-hez hasonlóan szabályozza </w:t>
      </w:r>
      <w:r w:rsidRPr="00635994">
        <w:rPr>
          <w:b/>
        </w:rPr>
        <w:t>a részvényátruházáshoz</w:t>
      </w:r>
      <w:r>
        <w:t xml:space="preserve"> a társaság alapszabályában rögzített, </w:t>
      </w:r>
      <w:r w:rsidRPr="00635994">
        <w:rPr>
          <w:b/>
        </w:rPr>
        <w:t>részvénytársasági beleegyezés megadásával</w:t>
      </w:r>
      <w:r>
        <w:t xml:space="preserve"> kapcsolatos szabályokat. A belegyezés megtagadásához vezető okokat a társaság alapszabályában részletesen kell rögzíteni, a Ptk. e tekintetben még példálózó felsorolást sem tartalmaz (</w:t>
      </w:r>
      <w:r w:rsidRPr="008C7409">
        <w:rPr>
          <w:i/>
        </w:rPr>
        <w:t>a Gt. 205. § (3) bekezdése korábban utalt arra az esetre, ha a részvényt a részvénytársaság versenytársa kívánja megszerezni, valamint a részvénytársaság céljára és a részvényesek körére tekintettel megállapítható okokra</w:t>
      </w:r>
      <w:r>
        <w:t xml:space="preserve">). A belegyezésről szóló döntés a Ptk. alapján az igazgatóság hatásköre, de természetesen nincs akadálya annak, hogy az alapszabály más szerv, így például a közgyűlés hatáskörbe utalja az ügyben szükséges döntést. Ez esetben a Ptk. </w:t>
      </w:r>
      <w:r w:rsidRPr="008C7409">
        <w:t>3:220. § (2) bekezdése szerinti 30 napos határidő figyelembevételével szükséges</w:t>
      </w:r>
      <w:r>
        <w:t xml:space="preserve"> az adott szerv e kérdésben történő döntéshozatala érdekében szükséges összehívását szabályozni vagy a Ptk. </w:t>
      </w:r>
      <w:r w:rsidRPr="008C7409">
        <w:t xml:space="preserve">3:220. § (2) bekezdése </w:t>
      </w:r>
      <w:r>
        <w:t>szerinti 30 napos határidőtől eltérő időtartamot indokolt az alapszabályban előírni.</w:t>
      </w:r>
    </w:p>
    <w:p w:rsidR="00933841" w:rsidRPr="000A1F3E" w:rsidRDefault="00933841" w:rsidP="00933841">
      <w:pPr>
        <w:autoSpaceDE w:val="0"/>
        <w:autoSpaceDN w:val="0"/>
        <w:adjustRightInd w:val="0"/>
        <w:spacing w:before="240"/>
        <w:ind w:firstLine="204"/>
        <w:jc w:val="both"/>
        <w:rPr>
          <w:sz w:val="20"/>
          <w:szCs w:val="20"/>
        </w:rPr>
      </w:pPr>
      <w:r w:rsidRPr="000A1F3E">
        <w:rPr>
          <w:b/>
          <w:bCs/>
          <w:sz w:val="20"/>
          <w:szCs w:val="20"/>
        </w:rPr>
        <w:t xml:space="preserve">3:220. § </w:t>
      </w:r>
      <w:r w:rsidRPr="000A1F3E">
        <w:rPr>
          <w:i/>
          <w:iCs/>
          <w:sz w:val="20"/>
          <w:szCs w:val="20"/>
        </w:rPr>
        <w:t>[Részvényátruházás a társaság beleegyezésével]</w:t>
      </w:r>
    </w:p>
    <w:p w:rsidR="00933841" w:rsidRPr="000A1F3E" w:rsidRDefault="00933841" w:rsidP="00933841">
      <w:pPr>
        <w:autoSpaceDE w:val="0"/>
        <w:autoSpaceDN w:val="0"/>
        <w:adjustRightInd w:val="0"/>
        <w:ind w:firstLine="204"/>
        <w:jc w:val="both"/>
        <w:rPr>
          <w:sz w:val="20"/>
          <w:szCs w:val="20"/>
        </w:rPr>
      </w:pPr>
      <w:r w:rsidRPr="000A1F3E">
        <w:rPr>
          <w:sz w:val="20"/>
          <w:szCs w:val="20"/>
        </w:rPr>
        <w:t xml:space="preserve">(1) </w:t>
      </w:r>
      <w:r w:rsidRPr="000A1F3E">
        <w:rPr>
          <w:b/>
          <w:sz w:val="20"/>
          <w:szCs w:val="20"/>
        </w:rPr>
        <w:t>Ha a társaság alapszabálya</w:t>
      </w:r>
      <w:r w:rsidRPr="000A1F3E">
        <w:rPr>
          <w:sz w:val="20"/>
          <w:szCs w:val="20"/>
        </w:rPr>
        <w:t xml:space="preserve"> </w:t>
      </w:r>
      <w:r w:rsidRPr="000A1F3E">
        <w:rPr>
          <w:b/>
          <w:sz w:val="20"/>
          <w:szCs w:val="20"/>
        </w:rPr>
        <w:t>a részvények átruházásához a részvénytársaság beleegyezését írja elő</w:t>
      </w:r>
      <w:r w:rsidRPr="000A1F3E">
        <w:rPr>
          <w:sz w:val="20"/>
          <w:szCs w:val="20"/>
        </w:rPr>
        <w:t xml:space="preserve">, az </w:t>
      </w:r>
      <w:r w:rsidRPr="000A1F3E">
        <w:rPr>
          <w:b/>
          <w:sz w:val="20"/>
          <w:szCs w:val="20"/>
          <w:u w:val="single"/>
        </w:rPr>
        <w:t>alapszabályban meg kell határozni</w:t>
      </w:r>
      <w:r w:rsidRPr="000A1F3E">
        <w:rPr>
          <w:sz w:val="20"/>
          <w:szCs w:val="20"/>
        </w:rPr>
        <w:t xml:space="preserve"> azokat az okokat is, amelyek a beleegyezés megtagadásához vezethetnek. A beleegyezésről való döntés az igazgatóság hatáskörébe tartozik.</w:t>
      </w:r>
    </w:p>
    <w:p w:rsidR="00933841" w:rsidRPr="000A1F3E" w:rsidRDefault="00933841" w:rsidP="00933841">
      <w:pPr>
        <w:autoSpaceDE w:val="0"/>
        <w:autoSpaceDN w:val="0"/>
        <w:adjustRightInd w:val="0"/>
        <w:ind w:firstLine="204"/>
        <w:jc w:val="both"/>
        <w:rPr>
          <w:sz w:val="20"/>
          <w:szCs w:val="20"/>
        </w:rPr>
      </w:pPr>
      <w:r w:rsidRPr="000A1F3E">
        <w:rPr>
          <w:sz w:val="20"/>
          <w:szCs w:val="20"/>
        </w:rPr>
        <w:t>(2) Ha az igazgatóság a részvényre vonatkozó átruházási szándék bejelentésétől számított harminc napon belül nem nyilatkozik, a beleegyezés megadottnak tekintendő.</w:t>
      </w:r>
    </w:p>
    <w:p w:rsidR="00933841" w:rsidRPr="000A1F3E" w:rsidRDefault="00933841" w:rsidP="00933841">
      <w:pPr>
        <w:autoSpaceDE w:val="0"/>
        <w:autoSpaceDN w:val="0"/>
        <w:adjustRightInd w:val="0"/>
        <w:spacing w:before="240"/>
        <w:ind w:firstLine="204"/>
        <w:jc w:val="both"/>
        <w:rPr>
          <w:sz w:val="20"/>
          <w:szCs w:val="20"/>
        </w:rPr>
      </w:pPr>
      <w:r>
        <w:rPr>
          <w:b/>
          <w:bCs/>
          <w:sz w:val="20"/>
          <w:szCs w:val="20"/>
        </w:rPr>
        <w:t xml:space="preserve">Gt.: </w:t>
      </w:r>
      <w:r w:rsidRPr="000A1F3E">
        <w:rPr>
          <w:b/>
          <w:bCs/>
          <w:sz w:val="20"/>
          <w:szCs w:val="20"/>
        </w:rPr>
        <w:t xml:space="preserve">205. § </w:t>
      </w:r>
      <w:r w:rsidRPr="000A1F3E">
        <w:rPr>
          <w:sz w:val="20"/>
          <w:szCs w:val="20"/>
        </w:rPr>
        <w:t>(1) Az alapszabály előírhatja, hogy a részvények átruházásához a részvénytársaság beleegyezésére (Ptk. 215. §) van szükség.</w:t>
      </w:r>
    </w:p>
    <w:p w:rsidR="00933841" w:rsidRPr="000A1F3E" w:rsidRDefault="00933841" w:rsidP="00933841">
      <w:pPr>
        <w:autoSpaceDE w:val="0"/>
        <w:autoSpaceDN w:val="0"/>
        <w:adjustRightInd w:val="0"/>
        <w:ind w:firstLine="204"/>
        <w:jc w:val="both"/>
        <w:rPr>
          <w:sz w:val="20"/>
          <w:szCs w:val="20"/>
        </w:rPr>
      </w:pPr>
      <w:r w:rsidRPr="000A1F3E">
        <w:rPr>
          <w:sz w:val="20"/>
          <w:szCs w:val="20"/>
        </w:rPr>
        <w:t>(2) A részvények átruházásához az alapszabályban megkívánt beleegyezés - az alapszabály eltérő rendelkezése hiányában - az igazgatóság hatáskörébe tartozik.</w:t>
      </w:r>
    </w:p>
    <w:p w:rsidR="00933841" w:rsidRPr="000A1F3E" w:rsidRDefault="00933841" w:rsidP="00933841">
      <w:pPr>
        <w:autoSpaceDE w:val="0"/>
        <w:autoSpaceDN w:val="0"/>
        <w:adjustRightInd w:val="0"/>
        <w:ind w:firstLine="204"/>
        <w:jc w:val="both"/>
        <w:rPr>
          <w:sz w:val="20"/>
          <w:szCs w:val="20"/>
        </w:rPr>
      </w:pPr>
      <w:r w:rsidRPr="000A1F3E">
        <w:rPr>
          <w:sz w:val="20"/>
          <w:szCs w:val="20"/>
        </w:rPr>
        <w:t>(3) A beleegyezés csak fontos okból tagadható meg, így ha</w:t>
      </w:r>
    </w:p>
    <w:p w:rsidR="00933841" w:rsidRPr="000A1F3E" w:rsidRDefault="00933841" w:rsidP="00933841">
      <w:pPr>
        <w:autoSpaceDE w:val="0"/>
        <w:autoSpaceDN w:val="0"/>
        <w:adjustRightInd w:val="0"/>
        <w:ind w:firstLine="204"/>
        <w:jc w:val="both"/>
        <w:rPr>
          <w:sz w:val="20"/>
          <w:szCs w:val="20"/>
        </w:rPr>
      </w:pPr>
      <w:proofErr w:type="gramStart"/>
      <w:r w:rsidRPr="000A1F3E">
        <w:rPr>
          <w:i/>
          <w:iCs/>
          <w:sz w:val="20"/>
          <w:szCs w:val="20"/>
        </w:rPr>
        <w:t>a</w:t>
      </w:r>
      <w:proofErr w:type="gramEnd"/>
      <w:r w:rsidRPr="000A1F3E">
        <w:rPr>
          <w:i/>
          <w:iCs/>
          <w:sz w:val="20"/>
          <w:szCs w:val="20"/>
        </w:rPr>
        <w:t xml:space="preserve">) </w:t>
      </w:r>
      <w:proofErr w:type="spellStart"/>
      <w:r w:rsidRPr="000A1F3E">
        <w:rPr>
          <w:sz w:val="20"/>
          <w:szCs w:val="20"/>
        </w:rPr>
        <w:t>a</w:t>
      </w:r>
      <w:proofErr w:type="spellEnd"/>
      <w:r w:rsidRPr="000A1F3E">
        <w:rPr>
          <w:sz w:val="20"/>
          <w:szCs w:val="20"/>
        </w:rPr>
        <w:t xml:space="preserve"> részvényt a részvénytársaság versenytársa kívánja megszerezni, vagy</w:t>
      </w:r>
    </w:p>
    <w:p w:rsidR="00933841" w:rsidRPr="000A1F3E" w:rsidRDefault="00933841" w:rsidP="00933841">
      <w:pPr>
        <w:autoSpaceDE w:val="0"/>
        <w:autoSpaceDN w:val="0"/>
        <w:adjustRightInd w:val="0"/>
        <w:ind w:firstLine="204"/>
        <w:jc w:val="both"/>
        <w:rPr>
          <w:sz w:val="20"/>
          <w:szCs w:val="20"/>
        </w:rPr>
      </w:pPr>
      <w:r w:rsidRPr="000A1F3E">
        <w:rPr>
          <w:i/>
          <w:iCs/>
          <w:sz w:val="20"/>
          <w:szCs w:val="20"/>
        </w:rPr>
        <w:t xml:space="preserve">b) </w:t>
      </w:r>
      <w:r w:rsidRPr="000A1F3E">
        <w:rPr>
          <w:sz w:val="20"/>
          <w:szCs w:val="20"/>
        </w:rPr>
        <w:t>azt - - egyéb, az alapszabályban meghatározott ok indokolja.</w:t>
      </w:r>
    </w:p>
    <w:p w:rsidR="00933841" w:rsidRPr="000A1F3E" w:rsidRDefault="00933841" w:rsidP="00933841">
      <w:pPr>
        <w:autoSpaceDE w:val="0"/>
        <w:autoSpaceDN w:val="0"/>
        <w:adjustRightInd w:val="0"/>
        <w:ind w:firstLine="204"/>
        <w:jc w:val="both"/>
        <w:rPr>
          <w:sz w:val="20"/>
          <w:szCs w:val="20"/>
        </w:rPr>
      </w:pPr>
      <w:r w:rsidRPr="000A1F3E">
        <w:rPr>
          <w:sz w:val="20"/>
          <w:szCs w:val="20"/>
        </w:rPr>
        <w:t xml:space="preserve">(4) Ha az igazgatóság a részvényre vonatkozó átruházási </w:t>
      </w:r>
      <w:proofErr w:type="gramStart"/>
      <w:r w:rsidRPr="000A1F3E">
        <w:rPr>
          <w:sz w:val="20"/>
          <w:szCs w:val="20"/>
        </w:rPr>
        <w:t>szándék írásban</w:t>
      </w:r>
      <w:proofErr w:type="gramEnd"/>
      <w:r w:rsidRPr="000A1F3E">
        <w:rPr>
          <w:sz w:val="20"/>
          <w:szCs w:val="20"/>
        </w:rPr>
        <w:t xml:space="preserve"> történt bejelentésének kézhezvételétől számított harminc napon belül nem nyilatkozik, a beleegyezés megadottnak tekintendő.</w:t>
      </w:r>
    </w:p>
    <w:p w:rsidR="00933841" w:rsidRPr="000A1F3E" w:rsidRDefault="00933841" w:rsidP="00933841">
      <w:pPr>
        <w:autoSpaceDE w:val="0"/>
        <w:autoSpaceDN w:val="0"/>
        <w:adjustRightInd w:val="0"/>
        <w:jc w:val="both"/>
      </w:pPr>
    </w:p>
    <w:p w:rsidR="00933841" w:rsidRPr="008C7409" w:rsidRDefault="00933841" w:rsidP="00933841">
      <w:pPr>
        <w:pStyle w:val="Listaszerbekezds"/>
        <w:numPr>
          <w:ilvl w:val="0"/>
          <w:numId w:val="13"/>
        </w:numPr>
        <w:jc w:val="both"/>
      </w:pPr>
      <w:r>
        <w:t xml:space="preserve">A Ptk. szigorítja a részvénytársaságok saját részvény szerzésével kapcsolatos lehetőségeit azzal, hogy nemcsak korlátot szab a megszerezhető saját részvények mennyiségére, amelyet az alaptőke 25%-ában határoz meg, hanem meghatározza azokat a speciális eseteket is, amikor nem a társaság saját tulajdonában álló részvényeket is hozzá kell számítani a társaság saját részvény állományához (a többségi tulajdonú leánycégeket és a társaság javára eljáró személyeket megillető, valamint a társaság követelését biztosító részvényeket). A törvény kimondja továbbá, hogy a </w:t>
      </w:r>
      <w:r w:rsidRPr="00635994">
        <w:t>saját részvények ellenértékét a társaság az osztalékként kifizethető vagyon terhére fizetheti ki</w:t>
      </w:r>
      <w:r>
        <w:t>. A nem szabályszerűen megszerzett saját részvényeket, vita esetén pedig a teljes saját részvény állományt egy éven belül szükséges az alaptőke leszállításával bevonni. Mindezeken túl is indokolt a társaságok alapszabályában a saját részvényszerzéssel kapcsolatos szabályokat a Ptk. szabályai alapján felülvizsgálni, figyelemmel a Ptk. 3:226. § kógens szabályára.</w:t>
      </w:r>
    </w:p>
    <w:p w:rsidR="00933841" w:rsidRPr="00635994" w:rsidRDefault="00933841" w:rsidP="00933841">
      <w:pPr>
        <w:autoSpaceDE w:val="0"/>
        <w:autoSpaceDN w:val="0"/>
        <w:adjustRightInd w:val="0"/>
        <w:spacing w:before="240"/>
        <w:ind w:firstLine="204"/>
        <w:jc w:val="both"/>
        <w:rPr>
          <w:sz w:val="20"/>
          <w:szCs w:val="20"/>
        </w:rPr>
      </w:pPr>
      <w:r w:rsidRPr="00635994">
        <w:rPr>
          <w:b/>
          <w:bCs/>
          <w:sz w:val="20"/>
          <w:szCs w:val="20"/>
        </w:rPr>
        <w:t xml:space="preserve">3:222. § </w:t>
      </w:r>
      <w:r w:rsidRPr="00635994">
        <w:rPr>
          <w:i/>
          <w:iCs/>
          <w:sz w:val="20"/>
          <w:szCs w:val="20"/>
        </w:rPr>
        <w:t>[Saját részvény]</w:t>
      </w:r>
    </w:p>
    <w:p w:rsidR="00933841" w:rsidRPr="00635994" w:rsidRDefault="00933841" w:rsidP="00933841">
      <w:pPr>
        <w:autoSpaceDE w:val="0"/>
        <w:autoSpaceDN w:val="0"/>
        <w:adjustRightInd w:val="0"/>
        <w:ind w:firstLine="204"/>
        <w:jc w:val="both"/>
        <w:rPr>
          <w:sz w:val="20"/>
          <w:szCs w:val="20"/>
        </w:rPr>
      </w:pPr>
      <w:r w:rsidRPr="00635994">
        <w:rPr>
          <w:sz w:val="20"/>
          <w:szCs w:val="20"/>
        </w:rPr>
        <w:t xml:space="preserve">(1) A részvénytársaság </w:t>
      </w:r>
      <w:r w:rsidRPr="00635994">
        <w:rPr>
          <w:b/>
          <w:sz w:val="20"/>
          <w:szCs w:val="20"/>
        </w:rPr>
        <w:t xml:space="preserve">az alaptőke </w:t>
      </w:r>
      <w:r w:rsidRPr="00635994">
        <w:rPr>
          <w:b/>
          <w:sz w:val="20"/>
          <w:szCs w:val="20"/>
          <w:u w:val="single"/>
        </w:rPr>
        <w:t>huszonöt százalékát</w:t>
      </w:r>
      <w:r w:rsidRPr="00635994">
        <w:rPr>
          <w:b/>
          <w:sz w:val="20"/>
          <w:szCs w:val="20"/>
        </w:rPr>
        <w:t xml:space="preserve"> meg nem haladó mértékben</w:t>
      </w:r>
      <w:r w:rsidRPr="00635994">
        <w:rPr>
          <w:sz w:val="20"/>
          <w:szCs w:val="20"/>
        </w:rPr>
        <w:t xml:space="preserve"> megszerezheti az általa kibocsátott részvényeket. A </w:t>
      </w:r>
      <w:r w:rsidRPr="00635994">
        <w:rPr>
          <w:b/>
          <w:sz w:val="20"/>
          <w:szCs w:val="20"/>
        </w:rPr>
        <w:t>saját részvények mértékének megállapításánál</w:t>
      </w:r>
      <w:r w:rsidRPr="00635994">
        <w:rPr>
          <w:sz w:val="20"/>
          <w:szCs w:val="20"/>
        </w:rPr>
        <w:t xml:space="preserve"> a részvénytársaság tulajdonaként kell figyelembe venni </w:t>
      </w:r>
      <w:r w:rsidRPr="00635994">
        <w:rPr>
          <w:b/>
          <w:sz w:val="20"/>
          <w:szCs w:val="20"/>
          <w:u w:val="single"/>
        </w:rPr>
        <w:t>a részvénytársaság többségi befolyása alatt álló jogi személy</w:t>
      </w:r>
      <w:r w:rsidRPr="00635994">
        <w:rPr>
          <w:sz w:val="20"/>
          <w:szCs w:val="20"/>
        </w:rPr>
        <w:t xml:space="preserve"> - ideértve a külföldi székhellyel rendelkező, a rá irányadó jog szerint korlátolt felelősségű társaságnak vagy részvénytársaságnak minősülő gazdasági társaság - </w:t>
      </w:r>
      <w:r w:rsidRPr="00635994">
        <w:rPr>
          <w:b/>
          <w:sz w:val="20"/>
          <w:szCs w:val="20"/>
          <w:u w:val="single"/>
        </w:rPr>
        <w:t>tulajdonában álló részvényeket is</w:t>
      </w:r>
      <w:r w:rsidRPr="00635994">
        <w:rPr>
          <w:sz w:val="20"/>
          <w:szCs w:val="20"/>
        </w:rPr>
        <w:t xml:space="preserve">. A részvénytársaság tulajdonában álló részvényként kell figyelembe venni azokat a részvényeket is, amelyeket </w:t>
      </w:r>
      <w:r w:rsidRPr="00635994">
        <w:rPr>
          <w:b/>
          <w:sz w:val="20"/>
          <w:szCs w:val="20"/>
          <w:u w:val="single"/>
        </w:rPr>
        <w:t>tulajdonosuk a részvénytársaság javára szerzett meg vagy tart magánál,</w:t>
      </w:r>
      <w:r w:rsidRPr="00635994">
        <w:rPr>
          <w:sz w:val="20"/>
          <w:szCs w:val="20"/>
        </w:rPr>
        <w:t xml:space="preserve"> továbbá azokat a saját részvényeket, amelyeket a részvénytársaság </w:t>
      </w:r>
      <w:r w:rsidRPr="00635994">
        <w:rPr>
          <w:b/>
          <w:sz w:val="20"/>
          <w:szCs w:val="20"/>
          <w:u w:val="single"/>
        </w:rPr>
        <w:t>követelés biztosítékául fogad el</w:t>
      </w:r>
      <w:r w:rsidRPr="00635994">
        <w:rPr>
          <w:sz w:val="20"/>
          <w:szCs w:val="20"/>
        </w:rPr>
        <w:t>.</w:t>
      </w:r>
    </w:p>
    <w:p w:rsidR="00933841" w:rsidRPr="00635994" w:rsidRDefault="00933841" w:rsidP="00933841">
      <w:pPr>
        <w:autoSpaceDE w:val="0"/>
        <w:autoSpaceDN w:val="0"/>
        <w:adjustRightInd w:val="0"/>
        <w:ind w:firstLine="204"/>
        <w:jc w:val="both"/>
        <w:rPr>
          <w:sz w:val="20"/>
          <w:szCs w:val="20"/>
        </w:rPr>
      </w:pPr>
      <w:r w:rsidRPr="00635994">
        <w:rPr>
          <w:sz w:val="20"/>
          <w:szCs w:val="20"/>
        </w:rPr>
        <w:t>(2) A részvénytársaság az alapítás vagy az alaptőke felemelése során nem szerezheti meg saját részvényeit.</w:t>
      </w:r>
    </w:p>
    <w:p w:rsidR="00933841" w:rsidRPr="00635994" w:rsidRDefault="00933841" w:rsidP="00933841">
      <w:pPr>
        <w:autoSpaceDE w:val="0"/>
        <w:autoSpaceDN w:val="0"/>
        <w:adjustRightInd w:val="0"/>
        <w:ind w:firstLine="204"/>
        <w:jc w:val="both"/>
        <w:rPr>
          <w:sz w:val="20"/>
          <w:szCs w:val="20"/>
        </w:rPr>
      </w:pPr>
      <w:r w:rsidRPr="00635994">
        <w:rPr>
          <w:sz w:val="20"/>
          <w:szCs w:val="20"/>
        </w:rPr>
        <w:t>(3) Tilos azoknak a részvényeknek saját részvényként történő megszerzése, amelyek névértékének, illetve kibocsátási értékének teljes befizetése vagy rendelkezésre bocsátása nem történt meg.</w:t>
      </w:r>
    </w:p>
    <w:p w:rsidR="00933841" w:rsidRPr="00635994" w:rsidRDefault="00933841" w:rsidP="00933841">
      <w:pPr>
        <w:autoSpaceDE w:val="0"/>
        <w:autoSpaceDN w:val="0"/>
        <w:adjustRightInd w:val="0"/>
        <w:ind w:firstLine="204"/>
        <w:jc w:val="both"/>
        <w:rPr>
          <w:sz w:val="20"/>
          <w:szCs w:val="20"/>
        </w:rPr>
      </w:pPr>
      <w:r w:rsidRPr="00635994">
        <w:rPr>
          <w:sz w:val="20"/>
          <w:szCs w:val="20"/>
        </w:rPr>
        <w:t xml:space="preserve">(4) A részvénytársaság saját részvényeit ellenérték fejében akkor szerezheti meg, ha az osztalékfizetés feltételei fennállnak. </w:t>
      </w:r>
      <w:r w:rsidRPr="00635994">
        <w:rPr>
          <w:b/>
          <w:sz w:val="20"/>
          <w:szCs w:val="20"/>
        </w:rPr>
        <w:t>A saját részvények ellenértékét a társaság az osztalékként kifizethető vagyon terhére fizetheti ki.</w:t>
      </w:r>
    </w:p>
    <w:p w:rsidR="00933841" w:rsidRPr="00635994" w:rsidRDefault="00933841" w:rsidP="00933841">
      <w:pPr>
        <w:autoSpaceDE w:val="0"/>
        <w:autoSpaceDN w:val="0"/>
        <w:adjustRightInd w:val="0"/>
        <w:spacing w:before="240"/>
        <w:ind w:firstLine="204"/>
        <w:jc w:val="both"/>
        <w:rPr>
          <w:sz w:val="20"/>
          <w:szCs w:val="20"/>
        </w:rPr>
      </w:pPr>
      <w:r w:rsidRPr="00635994">
        <w:rPr>
          <w:b/>
          <w:bCs/>
          <w:sz w:val="20"/>
          <w:szCs w:val="20"/>
        </w:rPr>
        <w:t xml:space="preserve">3:224. § </w:t>
      </w:r>
      <w:r w:rsidRPr="00635994">
        <w:rPr>
          <w:i/>
          <w:iCs/>
          <w:sz w:val="20"/>
          <w:szCs w:val="20"/>
        </w:rPr>
        <w:t>[A jogsértéssel megszerzett saját részvény]</w:t>
      </w:r>
    </w:p>
    <w:p w:rsidR="00933841" w:rsidRPr="00635994" w:rsidRDefault="00933841" w:rsidP="00933841">
      <w:pPr>
        <w:autoSpaceDE w:val="0"/>
        <w:autoSpaceDN w:val="0"/>
        <w:adjustRightInd w:val="0"/>
        <w:ind w:firstLine="204"/>
        <w:jc w:val="both"/>
        <w:rPr>
          <w:sz w:val="20"/>
          <w:szCs w:val="20"/>
        </w:rPr>
      </w:pPr>
      <w:r w:rsidRPr="00635994">
        <w:rPr>
          <w:sz w:val="20"/>
          <w:szCs w:val="20"/>
        </w:rPr>
        <w:t xml:space="preserve">Ha a részvénytársaság saját részvényének megszerzése során </w:t>
      </w:r>
      <w:r w:rsidRPr="00635994">
        <w:rPr>
          <w:b/>
          <w:sz w:val="20"/>
          <w:szCs w:val="20"/>
        </w:rPr>
        <w:t>jogszabályba ütköző módon járt el</w:t>
      </w:r>
      <w:r w:rsidRPr="00635994">
        <w:rPr>
          <w:sz w:val="20"/>
          <w:szCs w:val="20"/>
        </w:rPr>
        <w:t xml:space="preserve">, köteles </w:t>
      </w:r>
      <w:r w:rsidRPr="00635994">
        <w:rPr>
          <w:b/>
          <w:sz w:val="20"/>
          <w:szCs w:val="20"/>
        </w:rPr>
        <w:t>az így szerzett saját részvényt, vagy ha ezek mennyisége nem állapítható meg, akkor valamennyi saját részvényét</w:t>
      </w:r>
      <w:r w:rsidRPr="00635994">
        <w:rPr>
          <w:sz w:val="20"/>
          <w:szCs w:val="20"/>
        </w:rPr>
        <w:t xml:space="preserve"> a megszerzéstől számított </w:t>
      </w:r>
      <w:r w:rsidRPr="00635994">
        <w:rPr>
          <w:b/>
          <w:sz w:val="20"/>
          <w:szCs w:val="20"/>
          <w:u w:val="single"/>
        </w:rPr>
        <w:t>egy éven belül</w:t>
      </w:r>
      <w:r w:rsidRPr="00635994">
        <w:rPr>
          <w:b/>
          <w:sz w:val="20"/>
          <w:szCs w:val="20"/>
        </w:rPr>
        <w:t xml:space="preserve"> az alaptőke leszállításával bevonni</w:t>
      </w:r>
      <w:r w:rsidRPr="00635994">
        <w:rPr>
          <w:sz w:val="20"/>
          <w:szCs w:val="20"/>
        </w:rPr>
        <w:t>.</w:t>
      </w:r>
    </w:p>
    <w:p w:rsidR="00933841" w:rsidRPr="00190917" w:rsidRDefault="00933841" w:rsidP="00933841">
      <w:pPr>
        <w:autoSpaceDE w:val="0"/>
        <w:autoSpaceDN w:val="0"/>
        <w:adjustRightInd w:val="0"/>
        <w:spacing w:before="240"/>
        <w:ind w:firstLine="204"/>
        <w:jc w:val="both"/>
        <w:rPr>
          <w:sz w:val="20"/>
          <w:szCs w:val="20"/>
        </w:rPr>
      </w:pPr>
      <w:r w:rsidRPr="00190917">
        <w:rPr>
          <w:b/>
          <w:bCs/>
          <w:sz w:val="20"/>
          <w:szCs w:val="20"/>
        </w:rPr>
        <w:t xml:space="preserve">3:226. § </w:t>
      </w:r>
      <w:r w:rsidRPr="00190917">
        <w:rPr>
          <w:i/>
          <w:iCs/>
          <w:sz w:val="20"/>
          <w:szCs w:val="20"/>
        </w:rPr>
        <w:t>[Az eltérő szabályozás tilalma]</w:t>
      </w:r>
    </w:p>
    <w:p w:rsidR="00933841" w:rsidRPr="00190917" w:rsidRDefault="00933841" w:rsidP="00933841">
      <w:pPr>
        <w:autoSpaceDE w:val="0"/>
        <w:autoSpaceDN w:val="0"/>
        <w:adjustRightInd w:val="0"/>
        <w:ind w:firstLine="204"/>
        <w:jc w:val="both"/>
        <w:rPr>
          <w:sz w:val="20"/>
          <w:szCs w:val="20"/>
        </w:rPr>
      </w:pPr>
      <w:r w:rsidRPr="00190917">
        <w:rPr>
          <w:b/>
          <w:sz w:val="20"/>
          <w:szCs w:val="20"/>
        </w:rPr>
        <w:t>Semmis</w:t>
      </w:r>
      <w:r w:rsidRPr="00190917">
        <w:rPr>
          <w:sz w:val="20"/>
          <w:szCs w:val="20"/>
        </w:rPr>
        <w:t xml:space="preserve"> az alapszabály olyan rendelkezése, amely a saját részvény megszerzésének feltételeire vagy a saját részvénnyel gyakorolható jogokra vonatkozóan </w:t>
      </w:r>
      <w:r w:rsidRPr="00190917">
        <w:rPr>
          <w:b/>
          <w:sz w:val="20"/>
          <w:szCs w:val="20"/>
        </w:rPr>
        <w:t>az e törvényben meghatározott szabályoknál</w:t>
      </w:r>
      <w:r w:rsidRPr="00190917">
        <w:rPr>
          <w:sz w:val="20"/>
          <w:szCs w:val="20"/>
        </w:rPr>
        <w:t xml:space="preserve"> a társaságra nézve </w:t>
      </w:r>
      <w:r w:rsidRPr="00190917">
        <w:rPr>
          <w:b/>
          <w:sz w:val="20"/>
          <w:szCs w:val="20"/>
        </w:rPr>
        <w:t>enyhébb követelményeket</w:t>
      </w:r>
      <w:r w:rsidRPr="00190917">
        <w:rPr>
          <w:sz w:val="20"/>
          <w:szCs w:val="20"/>
        </w:rPr>
        <w:t xml:space="preserve"> ír elő.</w:t>
      </w:r>
    </w:p>
    <w:p w:rsidR="00933841" w:rsidRPr="005C62E6" w:rsidRDefault="00933841" w:rsidP="00933841">
      <w:pPr>
        <w:autoSpaceDE w:val="0"/>
        <w:autoSpaceDN w:val="0"/>
        <w:adjustRightInd w:val="0"/>
        <w:jc w:val="both"/>
      </w:pPr>
    </w:p>
    <w:p w:rsidR="00933841" w:rsidRPr="008C7409" w:rsidRDefault="00933841" w:rsidP="00933841">
      <w:pPr>
        <w:pStyle w:val="Listaszerbekezds"/>
        <w:numPr>
          <w:ilvl w:val="0"/>
          <w:numId w:val="13"/>
        </w:numPr>
        <w:jc w:val="both"/>
      </w:pPr>
      <w:r>
        <w:t xml:space="preserve">A Ptk. a társaságok által kibocsátható részvényfajták tekintetében korlátot ír elő olyan módon, hogy a társaságok törzsrészvény állományának mindig meg kell haladnia az </w:t>
      </w:r>
      <w:r w:rsidRPr="00D66C57">
        <w:t>alaptőke felét</w:t>
      </w:r>
      <w:r>
        <w:t>.</w:t>
      </w:r>
    </w:p>
    <w:p w:rsidR="00933841" w:rsidRPr="00D66C57" w:rsidRDefault="00933841" w:rsidP="00933841">
      <w:pPr>
        <w:autoSpaceDE w:val="0"/>
        <w:autoSpaceDN w:val="0"/>
        <w:adjustRightInd w:val="0"/>
        <w:spacing w:before="240"/>
        <w:ind w:firstLine="204"/>
        <w:jc w:val="both"/>
        <w:rPr>
          <w:sz w:val="20"/>
          <w:szCs w:val="20"/>
        </w:rPr>
      </w:pPr>
      <w:r w:rsidRPr="00D66C57">
        <w:rPr>
          <w:b/>
          <w:bCs/>
          <w:sz w:val="20"/>
          <w:szCs w:val="20"/>
        </w:rPr>
        <w:t xml:space="preserve">3:229. § </w:t>
      </w:r>
      <w:r w:rsidRPr="00D66C57">
        <w:rPr>
          <w:i/>
          <w:iCs/>
          <w:sz w:val="20"/>
          <w:szCs w:val="20"/>
        </w:rPr>
        <w:t>[Törzsrészvény]</w:t>
      </w:r>
    </w:p>
    <w:p w:rsidR="00933841" w:rsidRPr="00D66C57" w:rsidRDefault="00933841" w:rsidP="00933841">
      <w:pPr>
        <w:autoSpaceDE w:val="0"/>
        <w:autoSpaceDN w:val="0"/>
        <w:adjustRightInd w:val="0"/>
        <w:ind w:firstLine="204"/>
        <w:jc w:val="both"/>
        <w:rPr>
          <w:sz w:val="20"/>
          <w:szCs w:val="20"/>
        </w:rPr>
      </w:pPr>
      <w:r w:rsidRPr="00D66C57">
        <w:rPr>
          <w:sz w:val="20"/>
          <w:szCs w:val="20"/>
        </w:rPr>
        <w:t>(1) Törzsrészvény az olyan részvény, amely nem tartozik az elsőbbségi, a dolgozói, a kamatozó, a visszaváltható vagy az alapszabályban nevesített egyéb részvényfajtába.</w:t>
      </w:r>
    </w:p>
    <w:p w:rsidR="00933841" w:rsidRDefault="00933841" w:rsidP="00933841">
      <w:pPr>
        <w:autoSpaceDE w:val="0"/>
        <w:autoSpaceDN w:val="0"/>
        <w:adjustRightInd w:val="0"/>
        <w:ind w:firstLine="204"/>
        <w:jc w:val="both"/>
        <w:rPr>
          <w:b/>
          <w:sz w:val="20"/>
          <w:szCs w:val="20"/>
        </w:rPr>
      </w:pPr>
      <w:r w:rsidRPr="00D66C57">
        <w:rPr>
          <w:sz w:val="20"/>
          <w:szCs w:val="20"/>
        </w:rPr>
        <w:t xml:space="preserve">(2) </w:t>
      </w:r>
      <w:r w:rsidRPr="00D66C57">
        <w:rPr>
          <w:b/>
          <w:sz w:val="20"/>
          <w:szCs w:val="20"/>
        </w:rPr>
        <w:t xml:space="preserve">A részvénytársaság által kibocsátott törzsrészvények </w:t>
      </w:r>
      <w:proofErr w:type="spellStart"/>
      <w:r w:rsidRPr="00D66C57">
        <w:rPr>
          <w:b/>
          <w:sz w:val="20"/>
          <w:szCs w:val="20"/>
        </w:rPr>
        <w:t>össznévértékének</w:t>
      </w:r>
      <w:proofErr w:type="spellEnd"/>
      <w:r w:rsidRPr="00D66C57">
        <w:rPr>
          <w:b/>
          <w:sz w:val="20"/>
          <w:szCs w:val="20"/>
        </w:rPr>
        <w:t xml:space="preserve"> mindenkor meg kell haladnia a részvénytársaság alaptőkéjének a felét.</w:t>
      </w:r>
    </w:p>
    <w:p w:rsidR="00933841" w:rsidRDefault="00933841" w:rsidP="00933841">
      <w:pPr>
        <w:jc w:val="both"/>
      </w:pPr>
    </w:p>
    <w:p w:rsidR="00933841" w:rsidRDefault="00933841" w:rsidP="00933841">
      <w:pPr>
        <w:pStyle w:val="Listaszerbekezds"/>
        <w:numPr>
          <w:ilvl w:val="0"/>
          <w:numId w:val="13"/>
        </w:numPr>
        <w:jc w:val="both"/>
      </w:pPr>
      <w:r>
        <w:t xml:space="preserve">A Ptk. az elsőbbségi részvények körén lényegében nem változtat, ugyanakkor az egyes elsőbbségi részvényosztályokra vonatkozó szabályok kisebb-nagyobb mértékben módosulnak. Továbbra is lehetőség van arra, hogy a társaságok akár </w:t>
      </w:r>
      <w:r w:rsidRPr="003676E5">
        <w:t>egyidejűleg több</w:t>
      </w:r>
      <w:r>
        <w:t xml:space="preserve"> </w:t>
      </w:r>
      <w:r w:rsidRPr="003676E5">
        <w:lastRenderedPageBreak/>
        <w:t>elsőbbségi jogosultságo</w:t>
      </w:r>
      <w:r>
        <w:t>t</w:t>
      </w:r>
      <w:r w:rsidRPr="00A10B5D">
        <w:t xml:space="preserve"> </w:t>
      </w:r>
      <w:r>
        <w:t xml:space="preserve">megtestesítő részvényosztályt, vagy akár a </w:t>
      </w:r>
      <w:proofErr w:type="spellStart"/>
      <w:r>
        <w:t>Ptk.-ban</w:t>
      </w:r>
      <w:proofErr w:type="spellEnd"/>
      <w:r>
        <w:t xml:space="preserve"> meghatározottakon kívül</w:t>
      </w:r>
      <w:r w:rsidRPr="003676E5">
        <w:t xml:space="preserve"> </w:t>
      </w:r>
      <w:r w:rsidRPr="00A10B5D">
        <w:t>részvényfajt</w:t>
      </w:r>
      <w:r>
        <w:t>át</w:t>
      </w:r>
      <w:r w:rsidRPr="00A10B5D">
        <w:t xml:space="preserve"> vagy részvényosztály</w:t>
      </w:r>
      <w:r>
        <w:t>t</w:t>
      </w:r>
      <w:r w:rsidRPr="00A10B5D">
        <w:t xml:space="preserve"> </w:t>
      </w:r>
      <w:r>
        <w:t>alakítsanak ki.</w:t>
      </w:r>
    </w:p>
    <w:p w:rsidR="00933841" w:rsidRPr="003676E5" w:rsidRDefault="00933841" w:rsidP="00933841">
      <w:pPr>
        <w:autoSpaceDE w:val="0"/>
        <w:autoSpaceDN w:val="0"/>
        <w:adjustRightInd w:val="0"/>
        <w:spacing w:before="240"/>
        <w:ind w:firstLine="204"/>
        <w:jc w:val="both"/>
        <w:rPr>
          <w:sz w:val="20"/>
          <w:szCs w:val="20"/>
        </w:rPr>
      </w:pPr>
      <w:r w:rsidRPr="003676E5">
        <w:rPr>
          <w:b/>
          <w:bCs/>
          <w:sz w:val="20"/>
          <w:szCs w:val="20"/>
        </w:rPr>
        <w:t xml:space="preserve">3:230. § </w:t>
      </w:r>
      <w:r w:rsidRPr="003676E5">
        <w:rPr>
          <w:i/>
          <w:iCs/>
          <w:sz w:val="20"/>
          <w:szCs w:val="20"/>
        </w:rPr>
        <w:t>[Elsőbbségi részvény]</w:t>
      </w:r>
    </w:p>
    <w:p w:rsidR="00933841" w:rsidRPr="003676E5" w:rsidRDefault="00933841" w:rsidP="00933841">
      <w:pPr>
        <w:autoSpaceDE w:val="0"/>
        <w:autoSpaceDN w:val="0"/>
        <w:adjustRightInd w:val="0"/>
        <w:ind w:firstLine="204"/>
        <w:jc w:val="both"/>
        <w:rPr>
          <w:sz w:val="20"/>
          <w:szCs w:val="20"/>
        </w:rPr>
      </w:pPr>
      <w:r w:rsidRPr="003676E5">
        <w:rPr>
          <w:sz w:val="20"/>
          <w:szCs w:val="20"/>
        </w:rPr>
        <w:t>(1) A részvénytársaság alapszabálya az erre vonatkozó feltételek meghatározásával rendelkezhet olyan részvény kibocsátásáról, amely más részvényfajtával szemben a részvényesnek meghatározott előnyt biztosít.</w:t>
      </w:r>
    </w:p>
    <w:p w:rsidR="00933841" w:rsidRPr="003676E5" w:rsidRDefault="00933841" w:rsidP="00933841">
      <w:pPr>
        <w:autoSpaceDE w:val="0"/>
        <w:autoSpaceDN w:val="0"/>
        <w:adjustRightInd w:val="0"/>
        <w:ind w:firstLine="204"/>
        <w:jc w:val="both"/>
        <w:rPr>
          <w:sz w:val="20"/>
          <w:szCs w:val="20"/>
        </w:rPr>
      </w:pPr>
      <w:r w:rsidRPr="003676E5">
        <w:rPr>
          <w:sz w:val="20"/>
          <w:szCs w:val="20"/>
        </w:rPr>
        <w:t>(2) Az alapszabály az elsőbbségi részvényfajtán belül</w:t>
      </w:r>
    </w:p>
    <w:p w:rsidR="00933841" w:rsidRPr="003676E5" w:rsidRDefault="00933841" w:rsidP="00933841">
      <w:pPr>
        <w:autoSpaceDE w:val="0"/>
        <w:autoSpaceDN w:val="0"/>
        <w:adjustRightInd w:val="0"/>
        <w:ind w:firstLine="204"/>
        <w:jc w:val="both"/>
        <w:rPr>
          <w:sz w:val="20"/>
          <w:szCs w:val="20"/>
        </w:rPr>
      </w:pPr>
      <w:proofErr w:type="gramStart"/>
      <w:r w:rsidRPr="003676E5">
        <w:rPr>
          <w:i/>
          <w:iCs/>
          <w:sz w:val="20"/>
          <w:szCs w:val="20"/>
        </w:rPr>
        <w:t>a</w:t>
      </w:r>
      <w:proofErr w:type="gramEnd"/>
      <w:r w:rsidRPr="003676E5">
        <w:rPr>
          <w:i/>
          <w:iCs/>
          <w:sz w:val="20"/>
          <w:szCs w:val="20"/>
        </w:rPr>
        <w:t xml:space="preserve">) </w:t>
      </w:r>
      <w:r w:rsidRPr="003676E5">
        <w:rPr>
          <w:sz w:val="20"/>
          <w:szCs w:val="20"/>
        </w:rPr>
        <w:t>osztalékelsőbbséget;</w:t>
      </w:r>
    </w:p>
    <w:p w:rsidR="00933841" w:rsidRPr="003676E5" w:rsidRDefault="00933841" w:rsidP="00933841">
      <w:pPr>
        <w:autoSpaceDE w:val="0"/>
        <w:autoSpaceDN w:val="0"/>
        <w:adjustRightInd w:val="0"/>
        <w:ind w:firstLine="204"/>
        <w:jc w:val="both"/>
        <w:rPr>
          <w:sz w:val="20"/>
          <w:szCs w:val="20"/>
        </w:rPr>
      </w:pPr>
      <w:r w:rsidRPr="003676E5">
        <w:rPr>
          <w:i/>
          <w:iCs/>
          <w:sz w:val="20"/>
          <w:szCs w:val="20"/>
        </w:rPr>
        <w:t xml:space="preserve">b) </w:t>
      </w:r>
      <w:r w:rsidRPr="003676E5">
        <w:rPr>
          <w:sz w:val="20"/>
          <w:szCs w:val="20"/>
        </w:rPr>
        <w:t>a részvénytársaság jogutód nélkül történő megszűnése esetén a felosztásra kerülő vagyonból történő részesedés elsőbbségét;</w:t>
      </w:r>
    </w:p>
    <w:p w:rsidR="00933841" w:rsidRPr="003676E5" w:rsidRDefault="00933841" w:rsidP="00933841">
      <w:pPr>
        <w:autoSpaceDE w:val="0"/>
        <w:autoSpaceDN w:val="0"/>
        <w:adjustRightInd w:val="0"/>
        <w:ind w:firstLine="204"/>
        <w:jc w:val="both"/>
        <w:rPr>
          <w:sz w:val="20"/>
          <w:szCs w:val="20"/>
        </w:rPr>
      </w:pPr>
      <w:r w:rsidRPr="003676E5">
        <w:rPr>
          <w:i/>
          <w:iCs/>
          <w:sz w:val="20"/>
          <w:szCs w:val="20"/>
        </w:rPr>
        <w:t xml:space="preserve">c) </w:t>
      </w:r>
      <w:r w:rsidRPr="003676E5">
        <w:rPr>
          <w:sz w:val="20"/>
          <w:szCs w:val="20"/>
        </w:rPr>
        <w:t>a szavazati joggal összefüggő elsőbbséget;</w:t>
      </w:r>
    </w:p>
    <w:p w:rsidR="00933841" w:rsidRPr="003676E5" w:rsidRDefault="00933841" w:rsidP="00933841">
      <w:pPr>
        <w:autoSpaceDE w:val="0"/>
        <w:autoSpaceDN w:val="0"/>
        <w:adjustRightInd w:val="0"/>
        <w:ind w:firstLine="204"/>
        <w:jc w:val="both"/>
        <w:rPr>
          <w:sz w:val="20"/>
          <w:szCs w:val="20"/>
        </w:rPr>
      </w:pPr>
      <w:r w:rsidRPr="003676E5">
        <w:rPr>
          <w:i/>
          <w:iCs/>
          <w:sz w:val="20"/>
          <w:szCs w:val="20"/>
        </w:rPr>
        <w:t xml:space="preserve">d) </w:t>
      </w:r>
      <w:r w:rsidRPr="003676E5">
        <w:rPr>
          <w:sz w:val="20"/>
          <w:szCs w:val="20"/>
        </w:rPr>
        <w:t>vezető tisztségviselő vagy felügyelőbizottsági tag kijelölésére vonatkozó elsőbbséget;</w:t>
      </w:r>
    </w:p>
    <w:p w:rsidR="00933841" w:rsidRPr="003676E5" w:rsidRDefault="00933841" w:rsidP="00933841">
      <w:pPr>
        <w:autoSpaceDE w:val="0"/>
        <w:autoSpaceDN w:val="0"/>
        <w:adjustRightInd w:val="0"/>
        <w:ind w:firstLine="204"/>
        <w:jc w:val="both"/>
        <w:rPr>
          <w:sz w:val="20"/>
          <w:szCs w:val="20"/>
        </w:rPr>
      </w:pPr>
      <w:proofErr w:type="gramStart"/>
      <w:r w:rsidRPr="003676E5">
        <w:rPr>
          <w:i/>
          <w:iCs/>
          <w:sz w:val="20"/>
          <w:szCs w:val="20"/>
        </w:rPr>
        <w:t>e</w:t>
      </w:r>
      <w:proofErr w:type="gramEnd"/>
      <w:r w:rsidRPr="003676E5">
        <w:rPr>
          <w:i/>
          <w:iCs/>
          <w:sz w:val="20"/>
          <w:szCs w:val="20"/>
        </w:rPr>
        <w:t xml:space="preserve">) </w:t>
      </w:r>
      <w:r w:rsidRPr="003676E5">
        <w:rPr>
          <w:sz w:val="20"/>
          <w:szCs w:val="20"/>
        </w:rPr>
        <w:t>elővásárlási jogot; valamint</w:t>
      </w:r>
    </w:p>
    <w:p w:rsidR="00933841" w:rsidRPr="003676E5" w:rsidRDefault="00933841" w:rsidP="00933841">
      <w:pPr>
        <w:autoSpaceDE w:val="0"/>
        <w:autoSpaceDN w:val="0"/>
        <w:adjustRightInd w:val="0"/>
        <w:ind w:firstLine="204"/>
        <w:jc w:val="both"/>
        <w:rPr>
          <w:b/>
          <w:sz w:val="20"/>
          <w:szCs w:val="20"/>
        </w:rPr>
      </w:pPr>
      <w:proofErr w:type="gramStart"/>
      <w:r w:rsidRPr="003676E5">
        <w:rPr>
          <w:b/>
          <w:i/>
          <w:iCs/>
          <w:sz w:val="20"/>
          <w:szCs w:val="20"/>
        </w:rPr>
        <w:t>f</w:t>
      </w:r>
      <w:proofErr w:type="gramEnd"/>
      <w:r w:rsidRPr="003676E5">
        <w:rPr>
          <w:b/>
          <w:i/>
          <w:iCs/>
          <w:sz w:val="20"/>
          <w:szCs w:val="20"/>
        </w:rPr>
        <w:t xml:space="preserve">) </w:t>
      </w:r>
      <w:r w:rsidRPr="003676E5">
        <w:rPr>
          <w:b/>
          <w:sz w:val="20"/>
          <w:szCs w:val="20"/>
        </w:rPr>
        <w:t xml:space="preserve">az </w:t>
      </w:r>
      <w:r w:rsidRPr="003676E5">
        <w:rPr>
          <w:b/>
          <w:i/>
          <w:iCs/>
          <w:sz w:val="20"/>
          <w:szCs w:val="20"/>
        </w:rPr>
        <w:t>a)</w:t>
      </w:r>
      <w:proofErr w:type="spellStart"/>
      <w:r w:rsidRPr="003676E5">
        <w:rPr>
          <w:b/>
          <w:i/>
          <w:iCs/>
          <w:sz w:val="20"/>
          <w:szCs w:val="20"/>
        </w:rPr>
        <w:t>-e</w:t>
      </w:r>
      <w:proofErr w:type="spellEnd"/>
      <w:r w:rsidRPr="003676E5">
        <w:rPr>
          <w:b/>
          <w:i/>
          <w:iCs/>
          <w:sz w:val="20"/>
          <w:szCs w:val="20"/>
        </w:rPr>
        <w:t xml:space="preserve">) </w:t>
      </w:r>
      <w:r w:rsidRPr="003676E5">
        <w:rPr>
          <w:b/>
          <w:sz w:val="20"/>
          <w:szCs w:val="20"/>
        </w:rPr>
        <w:t>pontok szerinti elsőbbségi jogosultságok közül egyidejűleg többet is</w:t>
      </w:r>
    </w:p>
    <w:p w:rsidR="00933841" w:rsidRPr="003676E5" w:rsidRDefault="00933841" w:rsidP="00933841">
      <w:pPr>
        <w:autoSpaceDE w:val="0"/>
        <w:autoSpaceDN w:val="0"/>
        <w:adjustRightInd w:val="0"/>
        <w:jc w:val="both"/>
        <w:rPr>
          <w:sz w:val="20"/>
          <w:szCs w:val="20"/>
        </w:rPr>
      </w:pPr>
      <w:proofErr w:type="gramStart"/>
      <w:r w:rsidRPr="003676E5">
        <w:rPr>
          <w:b/>
          <w:sz w:val="20"/>
          <w:szCs w:val="20"/>
        </w:rPr>
        <w:t>biztosító</w:t>
      </w:r>
      <w:proofErr w:type="gramEnd"/>
      <w:r w:rsidRPr="003676E5">
        <w:rPr>
          <w:b/>
          <w:sz w:val="20"/>
          <w:szCs w:val="20"/>
        </w:rPr>
        <w:t xml:space="preserve"> részvényosztályokat</w:t>
      </w:r>
      <w:r w:rsidRPr="003676E5">
        <w:rPr>
          <w:sz w:val="20"/>
          <w:szCs w:val="20"/>
        </w:rPr>
        <w:t xml:space="preserve"> határozhat meg.</w:t>
      </w:r>
    </w:p>
    <w:p w:rsidR="00933841" w:rsidRPr="00A10B5D" w:rsidRDefault="00933841" w:rsidP="00933841">
      <w:pPr>
        <w:autoSpaceDE w:val="0"/>
        <w:autoSpaceDN w:val="0"/>
        <w:adjustRightInd w:val="0"/>
        <w:spacing w:before="240"/>
        <w:ind w:firstLine="204"/>
        <w:jc w:val="both"/>
        <w:rPr>
          <w:sz w:val="20"/>
          <w:szCs w:val="20"/>
        </w:rPr>
      </w:pPr>
      <w:r w:rsidRPr="00A10B5D">
        <w:rPr>
          <w:b/>
          <w:bCs/>
          <w:sz w:val="20"/>
          <w:szCs w:val="20"/>
        </w:rPr>
        <w:t xml:space="preserve">3:240. § </w:t>
      </w:r>
      <w:r w:rsidRPr="00A10B5D">
        <w:rPr>
          <w:i/>
          <w:iCs/>
          <w:sz w:val="20"/>
          <w:szCs w:val="20"/>
        </w:rPr>
        <w:t>[Egyéb részvényfajták]</w:t>
      </w:r>
    </w:p>
    <w:p w:rsidR="00933841" w:rsidRPr="00A10B5D" w:rsidRDefault="00933841" w:rsidP="00933841">
      <w:pPr>
        <w:autoSpaceDE w:val="0"/>
        <w:autoSpaceDN w:val="0"/>
        <w:adjustRightInd w:val="0"/>
        <w:ind w:firstLine="204"/>
        <w:jc w:val="both"/>
        <w:rPr>
          <w:sz w:val="20"/>
          <w:szCs w:val="20"/>
        </w:rPr>
      </w:pPr>
      <w:r w:rsidRPr="00A10B5D">
        <w:rPr>
          <w:sz w:val="20"/>
          <w:szCs w:val="20"/>
        </w:rPr>
        <w:t xml:space="preserve">A részvénytársaság az e törvényben meghatározottakon kívül </w:t>
      </w:r>
      <w:r w:rsidRPr="00A10B5D">
        <w:rPr>
          <w:b/>
          <w:sz w:val="20"/>
          <w:szCs w:val="20"/>
        </w:rPr>
        <w:t>más részvényfajta vagy részvényosztály kibocsátását</w:t>
      </w:r>
      <w:r w:rsidRPr="00A10B5D">
        <w:rPr>
          <w:sz w:val="20"/>
          <w:szCs w:val="20"/>
        </w:rPr>
        <w:t xml:space="preserve"> akkor határozhatja el, ha </w:t>
      </w:r>
      <w:r w:rsidRPr="00A10B5D">
        <w:rPr>
          <w:b/>
          <w:sz w:val="20"/>
          <w:szCs w:val="20"/>
        </w:rPr>
        <w:t>az alapszabályban meghatározza</w:t>
      </w:r>
      <w:r w:rsidRPr="00A10B5D">
        <w:rPr>
          <w:sz w:val="20"/>
          <w:szCs w:val="20"/>
        </w:rPr>
        <w:t xml:space="preserve"> a kibocsátandó részvények által megtestesített </w:t>
      </w:r>
      <w:r w:rsidRPr="00A10B5D">
        <w:rPr>
          <w:b/>
          <w:sz w:val="20"/>
          <w:szCs w:val="20"/>
        </w:rPr>
        <w:t>tagsági jogok tartalmát és mértékét</w:t>
      </w:r>
      <w:r w:rsidRPr="00A10B5D">
        <w:rPr>
          <w:sz w:val="20"/>
          <w:szCs w:val="20"/>
        </w:rPr>
        <w:t>.</w:t>
      </w:r>
    </w:p>
    <w:p w:rsidR="00933841" w:rsidRPr="00A10B5D" w:rsidRDefault="00933841" w:rsidP="00933841">
      <w:pPr>
        <w:autoSpaceDE w:val="0"/>
        <w:autoSpaceDN w:val="0"/>
        <w:adjustRightInd w:val="0"/>
        <w:jc w:val="both"/>
      </w:pPr>
    </w:p>
    <w:p w:rsidR="00933841" w:rsidRDefault="00933841" w:rsidP="00933841">
      <w:pPr>
        <w:pStyle w:val="Listaszerbekezds"/>
        <w:numPr>
          <w:ilvl w:val="0"/>
          <w:numId w:val="13"/>
        </w:numPr>
        <w:jc w:val="both"/>
      </w:pPr>
      <w:r>
        <w:t xml:space="preserve">A Ptk. </w:t>
      </w:r>
      <w:r w:rsidRPr="002F6EF0">
        <w:rPr>
          <w:b/>
        </w:rPr>
        <w:t>részvénykönyv vezetésével</w:t>
      </w:r>
      <w:r>
        <w:t xml:space="preserve"> kapcsolatos szabályai mellett</w:t>
      </w:r>
      <w:r w:rsidRPr="002F6EF0">
        <w:t xml:space="preserve"> </w:t>
      </w:r>
      <w:r>
        <w:t xml:space="preserve">új jogszabályként </w:t>
      </w:r>
      <w:r w:rsidRPr="002F6EF0">
        <w:rPr>
          <w:i/>
        </w:rPr>
        <w:t>a részvénytársasági részvénykönyv vezetésével összefüggő egyes kérdésekről szóló 67/2014. (III. 13.) Korm. rendelet</w:t>
      </w:r>
      <w:r>
        <w:t xml:space="preserve"> rendelkezéseit is figyelembe kell venni. A Ptk. </w:t>
      </w:r>
      <w:r w:rsidRPr="002F6EF0">
        <w:t>3:246. §</w:t>
      </w:r>
      <w:r>
        <w:t xml:space="preserve"> (3) bekezdése lényegében a Gt. korábbi hasonló szabályának megismétlése.</w:t>
      </w:r>
    </w:p>
    <w:p w:rsidR="00933841" w:rsidRPr="002F6EF0" w:rsidRDefault="00933841" w:rsidP="00933841">
      <w:pPr>
        <w:autoSpaceDE w:val="0"/>
        <w:autoSpaceDN w:val="0"/>
        <w:adjustRightInd w:val="0"/>
        <w:spacing w:before="240"/>
        <w:ind w:firstLine="204"/>
        <w:jc w:val="both"/>
        <w:rPr>
          <w:sz w:val="20"/>
          <w:szCs w:val="20"/>
        </w:rPr>
      </w:pPr>
      <w:r w:rsidRPr="002F6EF0">
        <w:rPr>
          <w:b/>
          <w:bCs/>
          <w:sz w:val="20"/>
          <w:szCs w:val="20"/>
        </w:rPr>
        <w:t xml:space="preserve">3:246. § </w:t>
      </w:r>
      <w:r w:rsidRPr="002F6EF0">
        <w:rPr>
          <w:i/>
          <w:iCs/>
          <w:sz w:val="20"/>
          <w:szCs w:val="20"/>
        </w:rPr>
        <w:t>[A részvénykönyvi bejegyzés és törlés, valamint ezek joghatásai]</w:t>
      </w:r>
    </w:p>
    <w:p w:rsidR="00933841" w:rsidRPr="002F6EF0" w:rsidRDefault="00933841" w:rsidP="00933841">
      <w:pPr>
        <w:autoSpaceDE w:val="0"/>
        <w:autoSpaceDN w:val="0"/>
        <w:adjustRightInd w:val="0"/>
        <w:ind w:firstLine="204"/>
        <w:jc w:val="both"/>
        <w:rPr>
          <w:sz w:val="20"/>
          <w:szCs w:val="20"/>
        </w:rPr>
      </w:pPr>
      <w:r w:rsidRPr="002F6EF0">
        <w:rPr>
          <w:sz w:val="20"/>
          <w:szCs w:val="20"/>
        </w:rPr>
        <w:t>(2) Az alakilag igazolt részvényest a részvénykönyv vezetőjénél előterjesztett kérelmére be kell jegyezni a részvénykönyvbe. A bejegyzett részvényest kérelme alapján törölni kell a részvénykönyvből.</w:t>
      </w:r>
    </w:p>
    <w:p w:rsidR="00933841" w:rsidRPr="002F6EF0" w:rsidRDefault="00933841" w:rsidP="00933841">
      <w:pPr>
        <w:autoSpaceDE w:val="0"/>
        <w:autoSpaceDN w:val="0"/>
        <w:adjustRightInd w:val="0"/>
        <w:ind w:firstLine="204"/>
        <w:jc w:val="both"/>
        <w:rPr>
          <w:sz w:val="20"/>
          <w:szCs w:val="20"/>
        </w:rPr>
      </w:pPr>
      <w:r w:rsidRPr="002F6EF0">
        <w:rPr>
          <w:sz w:val="20"/>
          <w:szCs w:val="20"/>
        </w:rPr>
        <w:t xml:space="preserve">(3) A </w:t>
      </w:r>
      <w:r w:rsidRPr="002F6EF0">
        <w:rPr>
          <w:b/>
          <w:sz w:val="20"/>
          <w:szCs w:val="20"/>
        </w:rPr>
        <w:t xml:space="preserve">részvénykönyv vezetője akkor tagadhatja meg </w:t>
      </w:r>
      <w:r w:rsidRPr="002F6EF0">
        <w:rPr>
          <w:sz w:val="20"/>
          <w:szCs w:val="20"/>
        </w:rPr>
        <w:t xml:space="preserve">az alakilag igazolt részvényes bejegyzési kérelmének teljesítését, ha a részvényes </w:t>
      </w:r>
      <w:r w:rsidRPr="002F6EF0">
        <w:rPr>
          <w:b/>
          <w:sz w:val="20"/>
          <w:szCs w:val="20"/>
        </w:rPr>
        <w:t>a részvényét jogszabálynak vagy az alapszabálynak a részvény átruházására vonatkozó szabályait sértő módon szerezte meg</w:t>
      </w:r>
      <w:r w:rsidRPr="002F6EF0">
        <w:rPr>
          <w:sz w:val="20"/>
          <w:szCs w:val="20"/>
        </w:rPr>
        <w:t>.</w:t>
      </w:r>
    </w:p>
    <w:p w:rsidR="00933841" w:rsidRPr="002F6EF0" w:rsidRDefault="00933841" w:rsidP="00933841">
      <w:pPr>
        <w:autoSpaceDE w:val="0"/>
        <w:autoSpaceDN w:val="0"/>
        <w:adjustRightInd w:val="0"/>
        <w:jc w:val="both"/>
      </w:pPr>
    </w:p>
    <w:p w:rsidR="00933841" w:rsidRDefault="00933841" w:rsidP="00933841">
      <w:pPr>
        <w:pStyle w:val="Listaszerbekezds"/>
        <w:numPr>
          <w:ilvl w:val="0"/>
          <w:numId w:val="13"/>
        </w:numPr>
        <w:jc w:val="both"/>
      </w:pPr>
      <w:r>
        <w:t xml:space="preserve">A részvényes képviseletére vonatkozó szabályokat a </w:t>
      </w:r>
      <w:proofErr w:type="spellStart"/>
      <w:r>
        <w:t>Ptk.-tól</w:t>
      </w:r>
      <w:proofErr w:type="spellEnd"/>
      <w:r>
        <w:t xml:space="preserve"> eltérő módon, olyan tartalommal kérjük szabályozni az alapszabályokban, hogy </w:t>
      </w:r>
      <w:r w:rsidRPr="00DE1E3D">
        <w:rPr>
          <w:b/>
        </w:rPr>
        <w:t xml:space="preserve">a részvényest a </w:t>
      </w:r>
      <w:proofErr w:type="gramStart"/>
      <w:r w:rsidRPr="00DE1E3D">
        <w:rPr>
          <w:b/>
        </w:rPr>
        <w:t>társaság vezető</w:t>
      </w:r>
      <w:proofErr w:type="gramEnd"/>
      <w:r w:rsidRPr="00DE1E3D">
        <w:rPr>
          <w:b/>
        </w:rPr>
        <w:t xml:space="preserve"> tisztségviselője vagy a felügyelőbizottsági tagja is képviselhesse a közgyűléseken</w:t>
      </w:r>
      <w:r>
        <w:t>.</w:t>
      </w:r>
    </w:p>
    <w:p w:rsidR="00933841" w:rsidRPr="00206578" w:rsidRDefault="00933841" w:rsidP="00933841">
      <w:pPr>
        <w:jc w:val="both"/>
        <w:rPr>
          <w:i/>
          <w:highlight w:val="yellow"/>
        </w:rPr>
      </w:pPr>
    </w:p>
    <w:p w:rsidR="00933841" w:rsidRPr="00206578" w:rsidRDefault="00933841" w:rsidP="00933841">
      <w:pPr>
        <w:jc w:val="both"/>
      </w:pPr>
      <w:r w:rsidRPr="00206578">
        <w:rPr>
          <w:i/>
          <w:highlight w:val="yellow"/>
        </w:rPr>
        <w:t>„Csak indokolt esetben lehet ettől az irányelvtől eltérni!”</w:t>
      </w:r>
    </w:p>
    <w:p w:rsidR="00933841" w:rsidRPr="00DE1E3D" w:rsidRDefault="00933841" w:rsidP="00933841">
      <w:pPr>
        <w:autoSpaceDE w:val="0"/>
        <w:autoSpaceDN w:val="0"/>
        <w:adjustRightInd w:val="0"/>
        <w:spacing w:before="240"/>
        <w:ind w:firstLine="204"/>
        <w:jc w:val="both"/>
        <w:rPr>
          <w:sz w:val="20"/>
          <w:szCs w:val="20"/>
        </w:rPr>
      </w:pPr>
      <w:r w:rsidRPr="00DE1E3D">
        <w:rPr>
          <w:b/>
          <w:bCs/>
          <w:sz w:val="20"/>
          <w:szCs w:val="20"/>
        </w:rPr>
        <w:t xml:space="preserve">3:255. § </w:t>
      </w:r>
      <w:r w:rsidRPr="00DE1E3D">
        <w:rPr>
          <w:i/>
          <w:iCs/>
          <w:sz w:val="20"/>
          <w:szCs w:val="20"/>
        </w:rPr>
        <w:t>[A részvényes képviselete]</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(1) A részvényes részvényesi jogait képviselő útján is gyakorolhatja. </w:t>
      </w:r>
      <w:r w:rsidRPr="00DE1E3D">
        <w:rPr>
          <w:b/>
          <w:sz w:val="20"/>
          <w:szCs w:val="20"/>
        </w:rPr>
        <w:t>Nem láthatja el a részvényes képviseletét a vezető tisztségviselő, a felügyelőbizottsági tag és a könyvvizsgáló.</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(2) Ha a részvényest több képviselő képviseli, és ezek egymástól eltérően szavaznak vagy nyilatkoznak, </w:t>
      </w:r>
      <w:proofErr w:type="spellStart"/>
      <w:r w:rsidRPr="00DE1E3D">
        <w:rPr>
          <w:sz w:val="20"/>
          <w:szCs w:val="20"/>
        </w:rPr>
        <w:t>valamennyiük</w:t>
      </w:r>
      <w:proofErr w:type="spellEnd"/>
      <w:r w:rsidRPr="00DE1E3D">
        <w:rPr>
          <w:sz w:val="20"/>
          <w:szCs w:val="20"/>
        </w:rPr>
        <w:t xml:space="preserve"> által leadott szavazat, illetve megtett nyilatkozat semmis.</w:t>
      </w:r>
    </w:p>
    <w:p w:rsidR="00933841" w:rsidRPr="002F6EF0" w:rsidRDefault="00933841" w:rsidP="00933841">
      <w:pPr>
        <w:autoSpaceDE w:val="0"/>
        <w:autoSpaceDN w:val="0"/>
        <w:adjustRightInd w:val="0"/>
        <w:jc w:val="both"/>
      </w:pPr>
    </w:p>
    <w:p w:rsidR="00933841" w:rsidRPr="002530F1" w:rsidRDefault="00933841" w:rsidP="00933841">
      <w:pPr>
        <w:pStyle w:val="Listaszerbekezds"/>
        <w:numPr>
          <w:ilvl w:val="0"/>
          <w:numId w:val="13"/>
        </w:numPr>
        <w:jc w:val="both"/>
      </w:pPr>
      <w:r w:rsidRPr="002530F1">
        <w:t xml:space="preserve">A </w:t>
      </w:r>
      <w:r>
        <w:t xml:space="preserve">társaságoknak a Ptk. </w:t>
      </w:r>
      <w:r w:rsidRPr="00DE1E3D">
        <w:t xml:space="preserve">3:258. § (3) </w:t>
      </w:r>
      <w:r>
        <w:t xml:space="preserve">bekezdésére figyelemmel külön is felül kell vizsgálniuk az alapszabályok részvényesek tájékoztatására vonatkozó szabályait, ugyanis azok a Ptk. szabályaihoz képest a </w:t>
      </w:r>
      <w:r w:rsidRPr="002530F1">
        <w:t>részvényes</w:t>
      </w:r>
      <w:r>
        <w:t>ek jogait nem korlátozhatják</w:t>
      </w:r>
      <w:r w:rsidRPr="002530F1">
        <w:t>.</w:t>
      </w:r>
    </w:p>
    <w:p w:rsidR="00933841" w:rsidRPr="00DE1E3D" w:rsidRDefault="00933841" w:rsidP="00933841">
      <w:pPr>
        <w:autoSpaceDE w:val="0"/>
        <w:autoSpaceDN w:val="0"/>
        <w:adjustRightInd w:val="0"/>
        <w:spacing w:before="240"/>
        <w:ind w:firstLine="204"/>
        <w:jc w:val="both"/>
        <w:rPr>
          <w:sz w:val="20"/>
          <w:szCs w:val="20"/>
        </w:rPr>
      </w:pPr>
      <w:r w:rsidRPr="00DE1E3D">
        <w:rPr>
          <w:b/>
          <w:bCs/>
          <w:sz w:val="20"/>
          <w:szCs w:val="20"/>
        </w:rPr>
        <w:t xml:space="preserve">3:258. § </w:t>
      </w:r>
      <w:r w:rsidRPr="00DE1E3D">
        <w:rPr>
          <w:i/>
          <w:iCs/>
          <w:sz w:val="20"/>
          <w:szCs w:val="20"/>
        </w:rPr>
        <w:t>[Tájékoztatáshoz való jog]</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(1) A közgyűlés napirendjére tűzött ügyre vonatkozóan az igazgatóság köteles minden részvényesnek a napirendi pont tárgyalásához a szükséges tájékoztatást megadni, úgy, hogy </w:t>
      </w:r>
      <w:r w:rsidRPr="00DE1E3D">
        <w:rPr>
          <w:b/>
          <w:sz w:val="20"/>
          <w:szCs w:val="20"/>
        </w:rPr>
        <w:t>a részvényes - a közgyűlés napja előtt legalább nyolc nappal benyújtott írásbeli kérelmére - a szükséges felvilágosítást legkésőbb a közgyűlés napja előtt három nappal megkapja</w:t>
      </w:r>
      <w:r w:rsidRPr="00DE1E3D">
        <w:rPr>
          <w:sz w:val="20"/>
          <w:szCs w:val="20"/>
        </w:rPr>
        <w:t>.</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(2) Az igazgatóság </w:t>
      </w:r>
      <w:r w:rsidRPr="00DE1E3D">
        <w:rPr>
          <w:b/>
          <w:sz w:val="20"/>
          <w:szCs w:val="20"/>
        </w:rPr>
        <w:t>a beszámolónak</w:t>
      </w:r>
      <w:r w:rsidRPr="00DE1E3D">
        <w:rPr>
          <w:sz w:val="20"/>
          <w:szCs w:val="20"/>
        </w:rPr>
        <w:t xml:space="preserve"> </w:t>
      </w:r>
      <w:r w:rsidRPr="00DE1E3D">
        <w:rPr>
          <w:b/>
          <w:sz w:val="20"/>
          <w:szCs w:val="20"/>
        </w:rPr>
        <w:t>és</w:t>
      </w:r>
      <w:r w:rsidRPr="00DE1E3D">
        <w:rPr>
          <w:sz w:val="20"/>
          <w:szCs w:val="20"/>
        </w:rPr>
        <w:t xml:space="preserve"> az igazgatóság, valamint a felügyelőbizottság j</w:t>
      </w:r>
      <w:r w:rsidRPr="00DE1E3D">
        <w:rPr>
          <w:b/>
          <w:sz w:val="20"/>
          <w:szCs w:val="20"/>
        </w:rPr>
        <w:t>elentésének</w:t>
      </w:r>
      <w:r w:rsidRPr="00DE1E3D">
        <w:rPr>
          <w:sz w:val="20"/>
          <w:szCs w:val="20"/>
        </w:rPr>
        <w:t xml:space="preserve"> lényeges adatait </w:t>
      </w:r>
      <w:r w:rsidRPr="00DE1E3D">
        <w:rPr>
          <w:b/>
          <w:sz w:val="20"/>
          <w:szCs w:val="20"/>
        </w:rPr>
        <w:t xml:space="preserve">a közgyűlést megelőzően legalább tizenöt nappal </w:t>
      </w:r>
      <w:r w:rsidRPr="00DE1E3D">
        <w:rPr>
          <w:sz w:val="20"/>
          <w:szCs w:val="20"/>
        </w:rPr>
        <w:t>köteles a részvényesek tudomására hozni.</w:t>
      </w:r>
    </w:p>
    <w:p w:rsidR="00933841" w:rsidRPr="00DE1E3D" w:rsidRDefault="00933841" w:rsidP="00933841">
      <w:pPr>
        <w:autoSpaceDE w:val="0"/>
        <w:autoSpaceDN w:val="0"/>
        <w:adjustRightInd w:val="0"/>
        <w:ind w:firstLine="204"/>
        <w:jc w:val="both"/>
        <w:rPr>
          <w:b/>
          <w:sz w:val="20"/>
          <w:szCs w:val="20"/>
        </w:rPr>
      </w:pPr>
      <w:r w:rsidRPr="00DE1E3D">
        <w:rPr>
          <w:b/>
          <w:sz w:val="20"/>
          <w:szCs w:val="20"/>
        </w:rPr>
        <w:lastRenderedPageBreak/>
        <w:t>(3) Semmis az alapszabály olyan rendelkezése, amely a részvényesek tájékoztatáshoz való jogát korlátozza vagy kizárja.</w:t>
      </w:r>
    </w:p>
    <w:p w:rsidR="00933841" w:rsidRPr="002F6EF0" w:rsidRDefault="00933841" w:rsidP="00933841">
      <w:pPr>
        <w:autoSpaceDE w:val="0"/>
        <w:autoSpaceDN w:val="0"/>
        <w:adjustRightInd w:val="0"/>
        <w:jc w:val="both"/>
      </w:pPr>
    </w:p>
    <w:p w:rsidR="00933841" w:rsidRDefault="00933841" w:rsidP="00933841">
      <w:pPr>
        <w:pStyle w:val="Listaszerbekezds"/>
        <w:numPr>
          <w:ilvl w:val="0"/>
          <w:numId w:val="13"/>
        </w:numPr>
        <w:jc w:val="both"/>
      </w:pPr>
      <w:r w:rsidRPr="002530F1">
        <w:t xml:space="preserve">A </w:t>
      </w:r>
      <w:r w:rsidRPr="00036051">
        <w:rPr>
          <w:b/>
        </w:rPr>
        <w:t>közgyűlési napirend kiegészítésére vonatkozó részvényesi jogot</w:t>
      </w:r>
      <w:r>
        <w:t xml:space="preserve"> a Ptk. </w:t>
      </w:r>
      <w:r w:rsidRPr="00DE1E3D">
        <w:t>3:25</w:t>
      </w:r>
      <w:r>
        <w:t>9</w:t>
      </w:r>
      <w:r w:rsidRPr="00DE1E3D">
        <w:t>. § (</w:t>
      </w:r>
      <w:r>
        <w:t>1</w:t>
      </w:r>
      <w:r w:rsidRPr="00DE1E3D">
        <w:t xml:space="preserve">) </w:t>
      </w:r>
      <w:r>
        <w:t xml:space="preserve">bekezdésétől eltérően, az alábbi tartalommal javasoljuk szabályozni a Ptk. </w:t>
      </w:r>
      <w:r w:rsidRPr="00DE1E3D">
        <w:t>3:25</w:t>
      </w:r>
      <w:r>
        <w:t>9</w:t>
      </w:r>
      <w:r w:rsidRPr="00DE1E3D">
        <w:t>. § (</w:t>
      </w:r>
      <w:r>
        <w:t>3</w:t>
      </w:r>
      <w:r w:rsidRPr="00DE1E3D">
        <w:t xml:space="preserve">) </w:t>
      </w:r>
      <w:r>
        <w:t>bekezdésének kógens rendelkezéseire is tekintettel:</w:t>
      </w:r>
    </w:p>
    <w:p w:rsidR="00933841" w:rsidRDefault="00933841" w:rsidP="00933841">
      <w:pPr>
        <w:pStyle w:val="Listaszerbekezds"/>
        <w:jc w:val="both"/>
      </w:pPr>
    </w:p>
    <w:p w:rsidR="00933841" w:rsidRDefault="00933841" w:rsidP="00933841">
      <w:pPr>
        <w:pStyle w:val="Listaszerbekezds"/>
        <w:jc w:val="both"/>
      </w:pPr>
      <w:r>
        <w:t xml:space="preserve">„A </w:t>
      </w:r>
      <w:r w:rsidRPr="00DE1E3D">
        <w:t xml:space="preserve">szavazatok legalább öt százalékával rendelkező </w:t>
      </w:r>
      <w:proofErr w:type="gramStart"/>
      <w:r w:rsidRPr="00DE1E3D">
        <w:t>részvényes</w:t>
      </w:r>
      <w:r>
        <w:t>(</w:t>
      </w:r>
      <w:proofErr w:type="spellStart"/>
      <w:proofErr w:type="gramEnd"/>
      <w:r w:rsidRPr="00DE1E3D">
        <w:t>ek</w:t>
      </w:r>
      <w:proofErr w:type="spellEnd"/>
      <w:r>
        <w:t>)</w:t>
      </w:r>
      <w:r w:rsidRPr="00DE1E3D">
        <w:t xml:space="preserve"> a </w:t>
      </w:r>
      <w:r>
        <w:t xml:space="preserve">közgyűlési </w:t>
      </w:r>
      <w:r w:rsidRPr="00DE1E3D">
        <w:t xml:space="preserve">napirend kiegészítésére - a </w:t>
      </w:r>
      <w:r>
        <w:t xml:space="preserve">Ptk. </w:t>
      </w:r>
      <w:r w:rsidRPr="00DE1E3D">
        <w:t>napirend részletezettségére vonatkozó szabályoknak megfelelő - javaslatot te</w:t>
      </w:r>
      <w:r>
        <w:t>het</w:t>
      </w:r>
      <w:r w:rsidRPr="00DE1E3D">
        <w:t>nek</w:t>
      </w:r>
      <w:r>
        <w:t>. A</w:t>
      </w:r>
      <w:r w:rsidRPr="00DE1E3D">
        <w:t xml:space="preserve"> megjelölt kérdést napirendre tűzöttnek kell tekinteni, ha a </w:t>
      </w:r>
      <w:proofErr w:type="gramStart"/>
      <w:r w:rsidRPr="00DE1E3D">
        <w:t>részvényes</w:t>
      </w:r>
      <w:r>
        <w:t>(</w:t>
      </w:r>
      <w:proofErr w:type="spellStart"/>
      <w:proofErr w:type="gramEnd"/>
      <w:r w:rsidRPr="00DE1E3D">
        <w:t>ek</w:t>
      </w:r>
      <w:proofErr w:type="spellEnd"/>
      <w:r>
        <w:t xml:space="preserve">) a </w:t>
      </w:r>
      <w:r w:rsidRPr="00DE1E3D">
        <w:t xml:space="preserve">javaslatot a közgyűlési meghívó kézhezvételétől számított nyolc napon belül közlik </w:t>
      </w:r>
      <w:r w:rsidRPr="00DE1E3D">
        <w:rPr>
          <w:i/>
        </w:rPr>
        <w:t>az igazgatósággal</w:t>
      </w:r>
      <w:r w:rsidRPr="00BA13F3">
        <w:rPr>
          <w:i/>
        </w:rPr>
        <w:t xml:space="preserve"> és</w:t>
      </w:r>
      <w:r>
        <w:rPr>
          <w:i/>
        </w:rPr>
        <w:t>/vagy</w:t>
      </w:r>
      <w:r>
        <w:t xml:space="preserve"> a vezérigazgatóval. A vezérigazgató köteles a javaslatot haladéktalanul, legkésőbb a javaslat kézhezvételét követő munkanapon megküldeni a társaság valamennyi tagja részére.”</w:t>
      </w:r>
    </w:p>
    <w:p w:rsidR="00933841" w:rsidRDefault="00933841" w:rsidP="00933841">
      <w:pPr>
        <w:pStyle w:val="Listaszerbekezds"/>
        <w:jc w:val="both"/>
      </w:pPr>
    </w:p>
    <w:p w:rsidR="00933841" w:rsidRPr="002530F1" w:rsidRDefault="00933841" w:rsidP="00933841">
      <w:pPr>
        <w:pStyle w:val="Listaszerbekezds"/>
        <w:jc w:val="both"/>
      </w:pPr>
      <w:r>
        <w:t xml:space="preserve">A napirend kiegészítésére vonatkozó joggal összefüggésben tett nyilatkozat – mint a </w:t>
      </w:r>
      <w:r w:rsidRPr="00BA4F99">
        <w:t>társasággal kapcsolatos</w:t>
      </w:r>
      <w:r w:rsidRPr="00202562">
        <w:rPr>
          <w:i/>
        </w:rPr>
        <w:t xml:space="preserve"> </w:t>
      </w:r>
      <w:r>
        <w:t xml:space="preserve">jognyilatkozat – közlésére az </w:t>
      </w:r>
      <w:r w:rsidRPr="00202562">
        <w:t>elektronikus hírközlő eszközök útján</w:t>
      </w:r>
      <w:r>
        <w:t xml:space="preserve"> történő közlésre vonatkozó szabályok irányadóak.</w:t>
      </w:r>
    </w:p>
    <w:p w:rsidR="00933841" w:rsidRPr="00036051" w:rsidRDefault="00933841" w:rsidP="00933841">
      <w:pPr>
        <w:jc w:val="both"/>
      </w:pPr>
    </w:p>
    <w:p w:rsidR="00933841" w:rsidRPr="00206578" w:rsidRDefault="00933841" w:rsidP="00933841">
      <w:pPr>
        <w:jc w:val="both"/>
      </w:pPr>
      <w:r w:rsidRPr="00206578">
        <w:rPr>
          <w:i/>
          <w:highlight w:val="yellow"/>
        </w:rPr>
        <w:t>„Csak indokolt esetben lehet ettől az irányelvtől eltérni!”</w:t>
      </w:r>
    </w:p>
    <w:p w:rsidR="00933841" w:rsidRPr="00DE1E3D" w:rsidRDefault="00933841" w:rsidP="00933841">
      <w:pPr>
        <w:autoSpaceDE w:val="0"/>
        <w:autoSpaceDN w:val="0"/>
        <w:adjustRightInd w:val="0"/>
        <w:spacing w:before="240"/>
        <w:ind w:firstLine="204"/>
        <w:jc w:val="both"/>
        <w:rPr>
          <w:sz w:val="20"/>
          <w:szCs w:val="20"/>
        </w:rPr>
      </w:pPr>
      <w:r w:rsidRPr="00DE1E3D">
        <w:rPr>
          <w:b/>
          <w:bCs/>
          <w:sz w:val="20"/>
          <w:szCs w:val="20"/>
        </w:rPr>
        <w:t xml:space="preserve">3:259. § </w:t>
      </w:r>
      <w:r w:rsidRPr="00DE1E3D">
        <w:rPr>
          <w:i/>
          <w:iCs/>
          <w:sz w:val="20"/>
          <w:szCs w:val="20"/>
        </w:rPr>
        <w:t>[Napirend kiegészítésére való jog]</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(1) Ha a zártkörűen működő részvénytársaságban együttesen a szavazatok </w:t>
      </w:r>
      <w:r w:rsidRPr="00DE1E3D">
        <w:rPr>
          <w:b/>
          <w:sz w:val="20"/>
          <w:szCs w:val="20"/>
          <w:u w:val="single"/>
        </w:rPr>
        <w:t>legalább öt százalékával</w:t>
      </w:r>
      <w:r w:rsidRPr="00DE1E3D">
        <w:rPr>
          <w:sz w:val="20"/>
          <w:szCs w:val="20"/>
        </w:rPr>
        <w:t xml:space="preserve"> rendelkező részvényesek a napirend kiegészítésére - a napirend részletezettségére vonatkozó szabályoknak megfelelő - javaslatot tesznek, </w:t>
      </w:r>
      <w:r w:rsidRPr="00DE1E3D">
        <w:rPr>
          <w:b/>
          <w:sz w:val="20"/>
          <w:szCs w:val="20"/>
        </w:rPr>
        <w:t>a megjelölt kérdést napirendre tűzöttnek kell tekinteni,</w:t>
      </w:r>
      <w:r w:rsidRPr="00DE1E3D">
        <w:rPr>
          <w:sz w:val="20"/>
          <w:szCs w:val="20"/>
        </w:rPr>
        <w:t xml:space="preserve"> </w:t>
      </w:r>
      <w:r w:rsidRPr="00DE1E3D">
        <w:rPr>
          <w:b/>
          <w:sz w:val="20"/>
          <w:szCs w:val="20"/>
        </w:rPr>
        <w:t xml:space="preserve">ha a javaslatot a </w:t>
      </w:r>
      <w:r w:rsidRPr="00DE1E3D">
        <w:rPr>
          <w:b/>
          <w:sz w:val="20"/>
          <w:szCs w:val="20"/>
          <w:u w:val="single"/>
        </w:rPr>
        <w:t>közgyűlési meghívó kézhezvételétől számított nyolc napon belül</w:t>
      </w:r>
      <w:r w:rsidRPr="00DE1E3D">
        <w:rPr>
          <w:b/>
          <w:sz w:val="20"/>
          <w:szCs w:val="20"/>
        </w:rPr>
        <w:t xml:space="preserve"> közlik a tagokkal és az igazgatósággal</w:t>
      </w:r>
      <w:r w:rsidRPr="00DE1E3D">
        <w:rPr>
          <w:sz w:val="20"/>
          <w:szCs w:val="20"/>
        </w:rPr>
        <w:t>.</w:t>
      </w:r>
    </w:p>
    <w:p w:rsidR="00933841" w:rsidRPr="00DE1E3D" w:rsidRDefault="00933841" w:rsidP="00933841">
      <w:pPr>
        <w:autoSpaceDE w:val="0"/>
        <w:autoSpaceDN w:val="0"/>
        <w:adjustRightInd w:val="0"/>
        <w:ind w:firstLine="204"/>
        <w:jc w:val="both"/>
        <w:rPr>
          <w:sz w:val="20"/>
          <w:szCs w:val="20"/>
        </w:rPr>
      </w:pPr>
      <w:r w:rsidRPr="00DE1E3D">
        <w:rPr>
          <w:sz w:val="20"/>
          <w:szCs w:val="20"/>
        </w:rPr>
        <w:t xml:space="preserve">(3) </w:t>
      </w:r>
      <w:r w:rsidRPr="00DE1E3D">
        <w:rPr>
          <w:b/>
          <w:sz w:val="20"/>
          <w:szCs w:val="20"/>
        </w:rPr>
        <w:t>Semmis az alapszabály olyan rendelkezése, amely</w:t>
      </w:r>
      <w:r w:rsidRPr="00DE1E3D">
        <w:rPr>
          <w:sz w:val="20"/>
          <w:szCs w:val="20"/>
        </w:rPr>
        <w:t xml:space="preserve"> a napirend kiegészítését az e törvényben meghatározottnál </w:t>
      </w:r>
      <w:r w:rsidRPr="00DE1E3D">
        <w:rPr>
          <w:b/>
          <w:sz w:val="20"/>
          <w:szCs w:val="20"/>
        </w:rPr>
        <w:t>nagyobb arányú szavazati joghoz</w:t>
      </w:r>
      <w:r w:rsidRPr="00DE1E3D">
        <w:rPr>
          <w:sz w:val="20"/>
          <w:szCs w:val="20"/>
        </w:rPr>
        <w:t xml:space="preserve"> </w:t>
      </w:r>
      <w:proofErr w:type="gramStart"/>
      <w:r w:rsidRPr="00DE1E3D">
        <w:rPr>
          <w:b/>
          <w:sz w:val="20"/>
          <w:szCs w:val="20"/>
        </w:rPr>
        <w:t>köti</w:t>
      </w:r>
      <w:proofErr w:type="gramEnd"/>
      <w:r w:rsidRPr="00DE1E3D">
        <w:rPr>
          <w:sz w:val="20"/>
          <w:szCs w:val="20"/>
        </w:rPr>
        <w:t xml:space="preserve"> vagy amely e jog gyakorlására az e törvényben meghatározottnál </w:t>
      </w:r>
      <w:r w:rsidRPr="00DE1E3D">
        <w:rPr>
          <w:b/>
          <w:sz w:val="20"/>
          <w:szCs w:val="20"/>
        </w:rPr>
        <w:t>rövidebb határidőt szab</w:t>
      </w:r>
      <w:r w:rsidRPr="00DE1E3D">
        <w:rPr>
          <w:sz w:val="20"/>
          <w:szCs w:val="20"/>
        </w:rPr>
        <w:t>.</w:t>
      </w:r>
    </w:p>
    <w:p w:rsidR="00933841" w:rsidRPr="00DE1E3D"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rsidRPr="003E6D20">
        <w:t xml:space="preserve">A </w:t>
      </w:r>
      <w:r w:rsidRPr="00361A98">
        <w:t xml:space="preserve">Ptk. </w:t>
      </w:r>
      <w:r>
        <w:t>3:263</w:t>
      </w:r>
      <w:r w:rsidRPr="00361A98">
        <w:t xml:space="preserve">. </w:t>
      </w:r>
      <w:r>
        <w:t xml:space="preserve">§ (1)-(2) bekezdéseinek betartásával továbbra is van </w:t>
      </w:r>
      <w:r w:rsidRPr="00641192">
        <w:t>lehetőség</w:t>
      </w:r>
      <w:r w:rsidRPr="007053DA">
        <w:t xml:space="preserve"> </w:t>
      </w:r>
      <w:r w:rsidRPr="00133CAD">
        <w:rPr>
          <w:b/>
        </w:rPr>
        <w:t xml:space="preserve">osztalékelőleg fizetéséről szóló döntés </w:t>
      </w:r>
      <w:r>
        <w:t xml:space="preserve">meghozatalára. Természetesen, ha </w:t>
      </w:r>
      <w:r w:rsidRPr="00133CAD">
        <w:t xml:space="preserve">osztalékfizetésre </w:t>
      </w:r>
      <w:r>
        <w:t xml:space="preserve">végül </w:t>
      </w:r>
      <w:r w:rsidRPr="00133CAD">
        <w:t xml:space="preserve">mégsem lesz lehetőség, az osztalékelőleget a </w:t>
      </w:r>
      <w:r>
        <w:t>részvényesek</w:t>
      </w:r>
      <w:r w:rsidRPr="00133CAD">
        <w:t xml:space="preserve"> kötelesek </w:t>
      </w:r>
      <w:r>
        <w:t xml:space="preserve">a Ptk. rendelkezései alapján </w:t>
      </w:r>
      <w:r w:rsidRPr="00133CAD">
        <w:t>visszafizetni</w:t>
      </w:r>
      <w:r>
        <w:t xml:space="preserve"> (korábban, a Gt. alapján a részvényeseknek külön is vállalniuk kellett a visszafizetést, a Ptk. alapján ilyen előzetes kötelezettségvállalásra már nincs szükség). A társaságok alapszabályaiban megtalálható, Gt. szerinti </w:t>
      </w:r>
      <w:r w:rsidRPr="00133CAD">
        <w:t>osztalékelőleg</w:t>
      </w:r>
      <w:r>
        <w:t xml:space="preserve"> fizetésével kapcsolatos esetleges rendelkezéseket a Ptk. 3:263</w:t>
      </w:r>
      <w:r w:rsidRPr="00361A98">
        <w:t xml:space="preserve">. </w:t>
      </w:r>
      <w:r>
        <w:t>§</w:t>
      </w:r>
      <w:proofErr w:type="spellStart"/>
      <w:r>
        <w:t>-ában</w:t>
      </w:r>
      <w:proofErr w:type="spellEnd"/>
      <w:r>
        <w:t xml:space="preserve"> foglaltakkal összhangban, valamint általánosságban a részvényesek javára történő kifizetésekről szóló rendelkezéseket a </w:t>
      </w:r>
      <w:r w:rsidRPr="00361A98">
        <w:t xml:space="preserve">Ptk. </w:t>
      </w:r>
      <w:r w:rsidRPr="0005259C">
        <w:t>3:</w:t>
      </w:r>
      <w:r>
        <w:t>265</w:t>
      </w:r>
      <w:r w:rsidRPr="0005259C">
        <w:t>. §</w:t>
      </w:r>
      <w:proofErr w:type="spellStart"/>
      <w:r>
        <w:t>-</w:t>
      </w:r>
      <w:proofErr w:type="gramStart"/>
      <w:r>
        <w:t>a</w:t>
      </w:r>
      <w:proofErr w:type="spellEnd"/>
      <w:proofErr w:type="gramEnd"/>
      <w:r w:rsidRPr="0005259C">
        <w:t xml:space="preserve"> </w:t>
      </w:r>
      <w:r>
        <w:t>alapján mindenképpen felül kell vizsgálni.</w:t>
      </w:r>
    </w:p>
    <w:p w:rsidR="00933841" w:rsidRPr="000766A3" w:rsidRDefault="00933841" w:rsidP="00933841">
      <w:pPr>
        <w:autoSpaceDE w:val="0"/>
        <w:autoSpaceDN w:val="0"/>
        <w:adjustRightInd w:val="0"/>
        <w:spacing w:before="240"/>
        <w:ind w:firstLine="204"/>
        <w:jc w:val="both"/>
        <w:rPr>
          <w:sz w:val="20"/>
          <w:szCs w:val="20"/>
        </w:rPr>
      </w:pPr>
      <w:r w:rsidRPr="000766A3">
        <w:rPr>
          <w:b/>
          <w:bCs/>
          <w:sz w:val="20"/>
          <w:szCs w:val="20"/>
        </w:rPr>
        <w:t xml:space="preserve">3:263. § </w:t>
      </w:r>
      <w:r w:rsidRPr="000766A3">
        <w:rPr>
          <w:i/>
          <w:iCs/>
          <w:sz w:val="20"/>
          <w:szCs w:val="20"/>
        </w:rPr>
        <w:t>[Osztalékelőleg]</w:t>
      </w:r>
    </w:p>
    <w:p w:rsidR="00933841" w:rsidRPr="000766A3" w:rsidRDefault="00933841" w:rsidP="00933841">
      <w:pPr>
        <w:autoSpaceDE w:val="0"/>
        <w:autoSpaceDN w:val="0"/>
        <w:adjustRightInd w:val="0"/>
        <w:ind w:firstLine="204"/>
        <w:jc w:val="both"/>
        <w:rPr>
          <w:sz w:val="20"/>
          <w:szCs w:val="20"/>
        </w:rPr>
      </w:pPr>
      <w:r w:rsidRPr="000766A3">
        <w:rPr>
          <w:sz w:val="20"/>
          <w:szCs w:val="20"/>
        </w:rPr>
        <w:t xml:space="preserve">(1) A </w:t>
      </w:r>
      <w:r w:rsidRPr="000766A3">
        <w:rPr>
          <w:b/>
          <w:sz w:val="20"/>
          <w:szCs w:val="20"/>
        </w:rPr>
        <w:t>közgyűlés vagy az alapszabály felhatalmazása alapján</w:t>
      </w:r>
      <w:r w:rsidRPr="000766A3">
        <w:rPr>
          <w:sz w:val="20"/>
          <w:szCs w:val="20"/>
        </w:rPr>
        <w:t xml:space="preserve"> </w:t>
      </w:r>
      <w:r w:rsidRPr="000766A3">
        <w:rPr>
          <w:b/>
          <w:sz w:val="20"/>
          <w:szCs w:val="20"/>
        </w:rPr>
        <w:t>az igazgatóság</w:t>
      </w:r>
      <w:r w:rsidRPr="000766A3">
        <w:rPr>
          <w:sz w:val="20"/>
          <w:szCs w:val="20"/>
        </w:rPr>
        <w:t xml:space="preserve"> két, egymást követő beszámoló elfogadása közötti időszakban osztalékelőleg fizetéséről határozhat, ha</w:t>
      </w:r>
    </w:p>
    <w:p w:rsidR="00933841" w:rsidRPr="000766A3" w:rsidRDefault="00933841" w:rsidP="00933841">
      <w:pPr>
        <w:autoSpaceDE w:val="0"/>
        <w:autoSpaceDN w:val="0"/>
        <w:adjustRightInd w:val="0"/>
        <w:ind w:firstLine="204"/>
        <w:jc w:val="both"/>
        <w:rPr>
          <w:sz w:val="20"/>
          <w:szCs w:val="20"/>
        </w:rPr>
      </w:pPr>
      <w:proofErr w:type="gramStart"/>
      <w:r w:rsidRPr="000766A3">
        <w:rPr>
          <w:i/>
          <w:iCs/>
          <w:sz w:val="20"/>
          <w:szCs w:val="20"/>
        </w:rPr>
        <w:t>a</w:t>
      </w:r>
      <w:proofErr w:type="gramEnd"/>
      <w:r w:rsidRPr="000766A3">
        <w:rPr>
          <w:i/>
          <w:iCs/>
          <w:sz w:val="20"/>
          <w:szCs w:val="20"/>
        </w:rPr>
        <w:t xml:space="preserve">) </w:t>
      </w:r>
      <w:proofErr w:type="spellStart"/>
      <w:r w:rsidRPr="000766A3">
        <w:rPr>
          <w:sz w:val="20"/>
          <w:szCs w:val="20"/>
        </w:rPr>
        <w:t>a</w:t>
      </w:r>
      <w:proofErr w:type="spellEnd"/>
      <w:r w:rsidRPr="000766A3">
        <w:rPr>
          <w:sz w:val="20"/>
          <w:szCs w:val="20"/>
        </w:rPr>
        <w:t xml:space="preserve"> közbenső mérleg alapján megállapítható, hogy a társaság rendelkezik osztalék fizetéséhez szükséges fedezettel;</w:t>
      </w:r>
    </w:p>
    <w:p w:rsidR="00933841" w:rsidRPr="000766A3" w:rsidRDefault="00933841" w:rsidP="00933841">
      <w:pPr>
        <w:autoSpaceDE w:val="0"/>
        <w:autoSpaceDN w:val="0"/>
        <w:adjustRightInd w:val="0"/>
        <w:ind w:firstLine="204"/>
        <w:jc w:val="both"/>
        <w:rPr>
          <w:sz w:val="20"/>
          <w:szCs w:val="20"/>
        </w:rPr>
      </w:pPr>
      <w:r w:rsidRPr="000766A3">
        <w:rPr>
          <w:i/>
          <w:iCs/>
          <w:sz w:val="20"/>
          <w:szCs w:val="20"/>
        </w:rPr>
        <w:t xml:space="preserve">b) </w:t>
      </w:r>
      <w:r w:rsidRPr="000766A3">
        <w:rPr>
          <w:sz w:val="20"/>
          <w:szCs w:val="20"/>
        </w:rPr>
        <w:t>a kifizetés nem haladja meg az utolsó beszámoló szerinti üzleti év könyveinek lezárása óta keletkezett eredménynek a megállapított, illetve a szabad eredménytartalékkal kiegészített összegét; és</w:t>
      </w:r>
    </w:p>
    <w:p w:rsidR="00933841" w:rsidRPr="000766A3" w:rsidRDefault="00933841" w:rsidP="00933841">
      <w:pPr>
        <w:autoSpaceDE w:val="0"/>
        <w:autoSpaceDN w:val="0"/>
        <w:adjustRightInd w:val="0"/>
        <w:ind w:firstLine="204"/>
        <w:jc w:val="both"/>
        <w:rPr>
          <w:sz w:val="20"/>
          <w:szCs w:val="20"/>
        </w:rPr>
      </w:pPr>
      <w:r w:rsidRPr="000766A3">
        <w:rPr>
          <w:i/>
          <w:iCs/>
          <w:sz w:val="20"/>
          <w:szCs w:val="20"/>
        </w:rPr>
        <w:t xml:space="preserve">c) </w:t>
      </w:r>
      <w:r w:rsidRPr="000766A3">
        <w:rPr>
          <w:sz w:val="20"/>
          <w:szCs w:val="20"/>
        </w:rPr>
        <w:t>a társaságnak a helyesbített saját tőkéje a kifizetés folytán nem csökken az alaptőke összege alá.</w:t>
      </w:r>
    </w:p>
    <w:p w:rsidR="00933841" w:rsidRPr="000766A3" w:rsidRDefault="00933841" w:rsidP="00933841">
      <w:pPr>
        <w:autoSpaceDE w:val="0"/>
        <w:autoSpaceDN w:val="0"/>
        <w:adjustRightInd w:val="0"/>
        <w:ind w:firstLine="204"/>
        <w:jc w:val="both"/>
        <w:rPr>
          <w:sz w:val="20"/>
          <w:szCs w:val="20"/>
        </w:rPr>
      </w:pPr>
      <w:r w:rsidRPr="000766A3">
        <w:rPr>
          <w:sz w:val="20"/>
          <w:szCs w:val="20"/>
        </w:rPr>
        <w:t xml:space="preserve">(2) </w:t>
      </w:r>
      <w:r w:rsidRPr="000766A3">
        <w:rPr>
          <w:b/>
          <w:sz w:val="20"/>
          <w:szCs w:val="20"/>
        </w:rPr>
        <w:t>Osztalékelőleg fizetéséről az igazgatóság javaslata alapján lehet határozni. Ha a társaságnál felügyelőbizottság működik, az igazgatóság javaslatához a felügyelőbizottság jóváhagyása szükséges</w:t>
      </w:r>
      <w:r w:rsidRPr="000766A3">
        <w:rPr>
          <w:sz w:val="20"/>
          <w:szCs w:val="20"/>
        </w:rPr>
        <w:t>.</w:t>
      </w:r>
    </w:p>
    <w:p w:rsidR="00933841" w:rsidRPr="000766A3" w:rsidRDefault="00933841" w:rsidP="00933841">
      <w:pPr>
        <w:autoSpaceDE w:val="0"/>
        <w:autoSpaceDN w:val="0"/>
        <w:adjustRightInd w:val="0"/>
        <w:ind w:firstLine="204"/>
        <w:jc w:val="both"/>
        <w:rPr>
          <w:sz w:val="20"/>
          <w:szCs w:val="20"/>
        </w:rPr>
      </w:pPr>
      <w:r w:rsidRPr="000766A3">
        <w:rPr>
          <w:sz w:val="20"/>
          <w:szCs w:val="20"/>
        </w:rPr>
        <w:t xml:space="preserve">(3) Ha az osztalékelőleg kifizetését követően elkészülő éves beszámolóból az állapítható meg, hogy </w:t>
      </w:r>
      <w:r w:rsidRPr="000766A3">
        <w:rPr>
          <w:b/>
          <w:sz w:val="20"/>
          <w:szCs w:val="20"/>
        </w:rPr>
        <w:t>osztalékfizetésre nincs lehetőség</w:t>
      </w:r>
      <w:r w:rsidRPr="000766A3">
        <w:rPr>
          <w:sz w:val="20"/>
          <w:szCs w:val="20"/>
        </w:rPr>
        <w:t xml:space="preserve">, az osztalékelőleget </w:t>
      </w:r>
      <w:r w:rsidRPr="000766A3">
        <w:rPr>
          <w:b/>
          <w:sz w:val="20"/>
          <w:szCs w:val="20"/>
        </w:rPr>
        <w:t>a részvényesek a társaság felhívására kötelesek visszafizetni</w:t>
      </w:r>
      <w:r w:rsidRPr="000766A3">
        <w:rPr>
          <w:sz w:val="20"/>
          <w:szCs w:val="20"/>
        </w:rPr>
        <w:t>.</w:t>
      </w:r>
    </w:p>
    <w:p w:rsidR="00933841" w:rsidRPr="00630297" w:rsidRDefault="00933841" w:rsidP="00933841">
      <w:pPr>
        <w:autoSpaceDE w:val="0"/>
        <w:autoSpaceDN w:val="0"/>
        <w:adjustRightInd w:val="0"/>
        <w:spacing w:before="240"/>
        <w:ind w:firstLine="204"/>
        <w:jc w:val="both"/>
        <w:rPr>
          <w:sz w:val="20"/>
          <w:szCs w:val="20"/>
        </w:rPr>
      </w:pPr>
      <w:r w:rsidRPr="00630297">
        <w:rPr>
          <w:b/>
          <w:bCs/>
          <w:sz w:val="20"/>
          <w:szCs w:val="20"/>
        </w:rPr>
        <w:lastRenderedPageBreak/>
        <w:t xml:space="preserve">3:265. § </w:t>
      </w:r>
      <w:r w:rsidRPr="00630297">
        <w:rPr>
          <w:i/>
          <w:iCs/>
          <w:sz w:val="20"/>
          <w:szCs w:val="20"/>
        </w:rPr>
        <w:t>[Az eltérő szabályozás tilalma]</w:t>
      </w:r>
    </w:p>
    <w:p w:rsidR="00933841" w:rsidRPr="00630297" w:rsidRDefault="00933841" w:rsidP="00933841">
      <w:pPr>
        <w:autoSpaceDE w:val="0"/>
        <w:autoSpaceDN w:val="0"/>
        <w:adjustRightInd w:val="0"/>
        <w:ind w:firstLine="204"/>
        <w:jc w:val="both"/>
        <w:rPr>
          <w:b/>
          <w:sz w:val="20"/>
          <w:szCs w:val="20"/>
        </w:rPr>
      </w:pPr>
      <w:r w:rsidRPr="00630297">
        <w:rPr>
          <w:b/>
          <w:sz w:val="20"/>
          <w:szCs w:val="20"/>
        </w:rPr>
        <w:t>Semmis az alapszabály olyan rendelkezése, amely a társaság által teljesített kifizetésekre az e fejezetben foglaltaknál a részvényesekre nézve kedvezőbb szabályokat állapít meg.</w:t>
      </w:r>
    </w:p>
    <w:p w:rsidR="00933841" w:rsidRPr="00630297" w:rsidRDefault="00933841" w:rsidP="00933841">
      <w:pPr>
        <w:autoSpaceDE w:val="0"/>
        <w:autoSpaceDN w:val="0"/>
        <w:adjustRightInd w:val="0"/>
        <w:jc w:val="both"/>
      </w:pPr>
    </w:p>
    <w:p w:rsidR="00933841" w:rsidRPr="00361A98" w:rsidRDefault="00933841" w:rsidP="00933841">
      <w:pPr>
        <w:pStyle w:val="Listaszerbekezds"/>
        <w:numPr>
          <w:ilvl w:val="0"/>
          <w:numId w:val="13"/>
        </w:numPr>
        <w:jc w:val="both"/>
      </w:pPr>
      <w:r w:rsidRPr="003E6D20">
        <w:t xml:space="preserve">A </w:t>
      </w:r>
      <w:r>
        <w:t>Ptk. pontosítja a közgyűlés összehívásának kötelező eseteivel kapcsolatos szabályokat, ezért az alapszabály Ptk. 3:270. §</w:t>
      </w:r>
      <w:proofErr w:type="spellStart"/>
      <w:r>
        <w:t>-</w:t>
      </w:r>
      <w:proofErr w:type="gramStart"/>
      <w:r>
        <w:t>a</w:t>
      </w:r>
      <w:proofErr w:type="spellEnd"/>
      <w:proofErr w:type="gramEnd"/>
      <w:r>
        <w:t xml:space="preserve"> alapján történő felülvizsgálata is</w:t>
      </w:r>
      <w:r w:rsidRPr="0052484D">
        <w:t xml:space="preserve"> </w:t>
      </w:r>
      <w:r>
        <w:t>javasolt. Úgyszintén biztosítani szükséges, hogy a Ptk. 3:273. § (1) bekezdésével, valamint a határozatképesség vonatkozásában a Ptk. 3:275. § (1)-(2) bekezdéseivel ellentétes rendelkezést az alapszabály ne tartalmazzon.</w:t>
      </w:r>
    </w:p>
    <w:p w:rsidR="00933841" w:rsidRPr="00630297" w:rsidRDefault="00933841" w:rsidP="00933841">
      <w:pPr>
        <w:autoSpaceDE w:val="0"/>
        <w:autoSpaceDN w:val="0"/>
        <w:adjustRightInd w:val="0"/>
        <w:spacing w:before="240"/>
        <w:ind w:firstLine="204"/>
        <w:jc w:val="both"/>
        <w:rPr>
          <w:sz w:val="20"/>
          <w:szCs w:val="20"/>
        </w:rPr>
      </w:pPr>
      <w:r w:rsidRPr="00630297">
        <w:rPr>
          <w:b/>
          <w:bCs/>
          <w:sz w:val="20"/>
          <w:szCs w:val="20"/>
        </w:rPr>
        <w:t xml:space="preserve">3:270. § </w:t>
      </w:r>
      <w:r w:rsidRPr="00630297">
        <w:rPr>
          <w:i/>
          <w:iCs/>
          <w:sz w:val="20"/>
          <w:szCs w:val="20"/>
        </w:rPr>
        <w:t>[A közgyűlés kötelező összehívásának esetei]</w:t>
      </w:r>
    </w:p>
    <w:p w:rsidR="00933841" w:rsidRPr="00630297" w:rsidRDefault="00933841" w:rsidP="00933841">
      <w:pPr>
        <w:autoSpaceDE w:val="0"/>
        <w:autoSpaceDN w:val="0"/>
        <w:adjustRightInd w:val="0"/>
        <w:ind w:firstLine="204"/>
        <w:jc w:val="both"/>
        <w:rPr>
          <w:sz w:val="20"/>
          <w:szCs w:val="20"/>
        </w:rPr>
      </w:pPr>
      <w:r w:rsidRPr="00630297">
        <w:rPr>
          <w:sz w:val="20"/>
          <w:szCs w:val="20"/>
        </w:rPr>
        <w:t>(1) Az igazgatóság köteles nyolc napon belül - a felügyelőbizottság egyidejű értesítése mellett - a szükséges intézkedések megtétele céljából a közgyűlést összehívni vagy közgyűlés tartása nélkül történő határozathozatalt kezdeményezni, ha bármely tagjának tudomására jut, hogy</w:t>
      </w:r>
    </w:p>
    <w:p w:rsidR="00933841" w:rsidRPr="00630297" w:rsidRDefault="00933841" w:rsidP="00933841">
      <w:pPr>
        <w:autoSpaceDE w:val="0"/>
        <w:autoSpaceDN w:val="0"/>
        <w:adjustRightInd w:val="0"/>
        <w:ind w:firstLine="204"/>
        <w:jc w:val="both"/>
        <w:rPr>
          <w:sz w:val="20"/>
          <w:szCs w:val="20"/>
        </w:rPr>
      </w:pPr>
      <w:proofErr w:type="gramStart"/>
      <w:r w:rsidRPr="00630297">
        <w:rPr>
          <w:i/>
          <w:iCs/>
          <w:sz w:val="20"/>
          <w:szCs w:val="20"/>
        </w:rPr>
        <w:t>a</w:t>
      </w:r>
      <w:proofErr w:type="gramEnd"/>
      <w:r w:rsidRPr="00630297">
        <w:rPr>
          <w:i/>
          <w:iCs/>
          <w:sz w:val="20"/>
          <w:szCs w:val="20"/>
        </w:rPr>
        <w:t xml:space="preserve">) </w:t>
      </w:r>
      <w:proofErr w:type="spellStart"/>
      <w:r w:rsidRPr="00630297">
        <w:rPr>
          <w:sz w:val="20"/>
          <w:szCs w:val="20"/>
        </w:rPr>
        <w:t>a</w:t>
      </w:r>
      <w:proofErr w:type="spellEnd"/>
      <w:r w:rsidRPr="00630297">
        <w:rPr>
          <w:sz w:val="20"/>
          <w:szCs w:val="20"/>
        </w:rPr>
        <w:t xml:space="preserve"> részvénytársaság saját tőkéje veszteség következtében az alaptőke kétharmadára csökkent;</w:t>
      </w:r>
    </w:p>
    <w:p w:rsidR="00933841" w:rsidRPr="00630297" w:rsidRDefault="00933841" w:rsidP="00933841">
      <w:pPr>
        <w:autoSpaceDE w:val="0"/>
        <w:autoSpaceDN w:val="0"/>
        <w:adjustRightInd w:val="0"/>
        <w:ind w:firstLine="204"/>
        <w:jc w:val="both"/>
        <w:rPr>
          <w:sz w:val="20"/>
          <w:szCs w:val="20"/>
        </w:rPr>
      </w:pPr>
      <w:r w:rsidRPr="00630297">
        <w:rPr>
          <w:i/>
          <w:iCs/>
          <w:sz w:val="20"/>
          <w:szCs w:val="20"/>
        </w:rPr>
        <w:t xml:space="preserve">b) </w:t>
      </w:r>
      <w:r w:rsidRPr="00630297">
        <w:rPr>
          <w:sz w:val="20"/>
          <w:szCs w:val="20"/>
        </w:rPr>
        <w:t>a részvénytársaság saját tőkéje az alaptőke törvényben meghatározott minimális összege alá csökkent;</w:t>
      </w:r>
    </w:p>
    <w:p w:rsidR="00933841" w:rsidRPr="00630297" w:rsidRDefault="00933841" w:rsidP="00933841">
      <w:pPr>
        <w:autoSpaceDE w:val="0"/>
        <w:autoSpaceDN w:val="0"/>
        <w:adjustRightInd w:val="0"/>
        <w:ind w:firstLine="204"/>
        <w:jc w:val="both"/>
        <w:rPr>
          <w:sz w:val="20"/>
          <w:szCs w:val="20"/>
        </w:rPr>
      </w:pPr>
      <w:r w:rsidRPr="00630297">
        <w:rPr>
          <w:i/>
          <w:iCs/>
          <w:sz w:val="20"/>
          <w:szCs w:val="20"/>
        </w:rPr>
        <w:t xml:space="preserve">c) </w:t>
      </w:r>
      <w:r w:rsidRPr="00630297">
        <w:rPr>
          <w:sz w:val="20"/>
          <w:szCs w:val="20"/>
        </w:rPr>
        <w:t>a részvénytársaságot fizetésképtelenség fenyegeti vagy fizetéseit megszüntette; vagy</w:t>
      </w:r>
    </w:p>
    <w:p w:rsidR="00933841" w:rsidRPr="00630297" w:rsidRDefault="00933841" w:rsidP="00933841">
      <w:pPr>
        <w:autoSpaceDE w:val="0"/>
        <w:autoSpaceDN w:val="0"/>
        <w:adjustRightInd w:val="0"/>
        <w:ind w:firstLine="204"/>
        <w:jc w:val="both"/>
        <w:rPr>
          <w:sz w:val="20"/>
          <w:szCs w:val="20"/>
        </w:rPr>
      </w:pPr>
      <w:r w:rsidRPr="00630297">
        <w:rPr>
          <w:i/>
          <w:iCs/>
          <w:sz w:val="20"/>
          <w:szCs w:val="20"/>
        </w:rPr>
        <w:t xml:space="preserve">d) </w:t>
      </w:r>
      <w:r w:rsidRPr="00630297">
        <w:rPr>
          <w:sz w:val="20"/>
          <w:szCs w:val="20"/>
        </w:rPr>
        <w:t>a részvénytársaság vagyona a tartozásait nem fedezi.</w:t>
      </w:r>
    </w:p>
    <w:p w:rsidR="00933841" w:rsidRPr="00630297" w:rsidRDefault="00933841" w:rsidP="00933841">
      <w:pPr>
        <w:autoSpaceDE w:val="0"/>
        <w:autoSpaceDN w:val="0"/>
        <w:adjustRightInd w:val="0"/>
        <w:ind w:firstLine="204"/>
        <w:jc w:val="both"/>
        <w:rPr>
          <w:sz w:val="20"/>
          <w:szCs w:val="20"/>
        </w:rPr>
      </w:pPr>
      <w:r w:rsidRPr="00630297">
        <w:rPr>
          <w:sz w:val="20"/>
          <w:szCs w:val="20"/>
        </w:rPr>
        <w:t>(2) Az (1) bekezdésben meghatározott esetekben a részvényesek kötelesek a közgyűlésen vagy közgyűlés tartása nélkül olyan határozatot hozni, amely alkalmas az (1) bekezdésben megjelölt okok megszüntetésére; vagy dönteniük kell a társaság átalakulásáról, egyesüléséről vagy szétválásáról; ezek hiányában a társaság megszüntetéséről. A közgyűlés ezzel kapcsolatos határozatait három hónapon belül végre kell hajtani.</w:t>
      </w:r>
    </w:p>
    <w:p w:rsidR="00933841" w:rsidRPr="00630297" w:rsidRDefault="00933841" w:rsidP="00933841">
      <w:pPr>
        <w:autoSpaceDE w:val="0"/>
        <w:autoSpaceDN w:val="0"/>
        <w:adjustRightInd w:val="0"/>
        <w:ind w:firstLine="204"/>
        <w:jc w:val="both"/>
        <w:rPr>
          <w:sz w:val="20"/>
          <w:szCs w:val="20"/>
        </w:rPr>
      </w:pPr>
      <w:r w:rsidRPr="00630297">
        <w:rPr>
          <w:sz w:val="20"/>
          <w:szCs w:val="20"/>
        </w:rPr>
        <w:t xml:space="preserve">(3) Ha a közgyűlés befejezését követő három hónapon belül az összehívására okot adó, az (1) bekezdés </w:t>
      </w:r>
      <w:r w:rsidRPr="00630297">
        <w:rPr>
          <w:i/>
          <w:iCs/>
          <w:sz w:val="20"/>
          <w:szCs w:val="20"/>
        </w:rPr>
        <w:t xml:space="preserve">a) </w:t>
      </w:r>
      <w:r w:rsidRPr="00630297">
        <w:rPr>
          <w:sz w:val="20"/>
          <w:szCs w:val="20"/>
        </w:rPr>
        <w:t>pontja szerinti körülmény változatlanul fennáll, az alaptőkét le kell szállítani.</w:t>
      </w:r>
    </w:p>
    <w:p w:rsidR="00933841" w:rsidRPr="00630297" w:rsidRDefault="00933841" w:rsidP="00933841">
      <w:pPr>
        <w:autoSpaceDE w:val="0"/>
        <w:autoSpaceDN w:val="0"/>
        <w:adjustRightInd w:val="0"/>
        <w:spacing w:before="240"/>
        <w:ind w:firstLine="204"/>
        <w:jc w:val="both"/>
        <w:rPr>
          <w:sz w:val="20"/>
          <w:szCs w:val="20"/>
        </w:rPr>
      </w:pPr>
      <w:r w:rsidRPr="00630297">
        <w:rPr>
          <w:b/>
          <w:bCs/>
          <w:sz w:val="20"/>
          <w:szCs w:val="20"/>
        </w:rPr>
        <w:t xml:space="preserve">3:273. § </w:t>
      </w:r>
      <w:r w:rsidRPr="00630297">
        <w:rPr>
          <w:i/>
          <w:iCs/>
          <w:sz w:val="20"/>
          <w:szCs w:val="20"/>
        </w:rPr>
        <w:t>[Részvétel a közgyűlésen]</w:t>
      </w:r>
    </w:p>
    <w:p w:rsidR="00933841" w:rsidRPr="00630297" w:rsidRDefault="00933841" w:rsidP="00933841">
      <w:pPr>
        <w:autoSpaceDE w:val="0"/>
        <w:autoSpaceDN w:val="0"/>
        <w:adjustRightInd w:val="0"/>
        <w:ind w:firstLine="204"/>
        <w:jc w:val="both"/>
        <w:rPr>
          <w:sz w:val="20"/>
          <w:szCs w:val="20"/>
        </w:rPr>
      </w:pPr>
      <w:r w:rsidRPr="00630297">
        <w:rPr>
          <w:sz w:val="20"/>
          <w:szCs w:val="20"/>
        </w:rPr>
        <w:t xml:space="preserve">(1) A zártkörűen működő részvénytársaság közgyűlésén az a részvényes, illetve részvényesi meghatalmazott vehet részt, akit a közgyűlés megkezdéséig a részvénykönyvbe bejegyeztek. Ha az alapszabály rendelkezik arról az időpontról, ameddig a fenti bejegyzésre sor kerülhet, ezt </w:t>
      </w:r>
      <w:r w:rsidRPr="00630297">
        <w:rPr>
          <w:b/>
          <w:sz w:val="20"/>
          <w:szCs w:val="20"/>
        </w:rPr>
        <w:t>az időpontot nem lehet a közgyűlés kezdő napját megelőző második munkanapnál korábban meghatározni; semmis az alapszabály ettől eltérő rendelkezése</w:t>
      </w:r>
      <w:r w:rsidRPr="00630297">
        <w:rPr>
          <w:sz w:val="20"/>
          <w:szCs w:val="20"/>
        </w:rPr>
        <w:t>.</w:t>
      </w:r>
    </w:p>
    <w:p w:rsidR="00933841" w:rsidRPr="00D91505" w:rsidRDefault="00933841" w:rsidP="00933841">
      <w:pPr>
        <w:autoSpaceDE w:val="0"/>
        <w:autoSpaceDN w:val="0"/>
        <w:adjustRightInd w:val="0"/>
        <w:spacing w:before="240"/>
        <w:ind w:firstLine="204"/>
        <w:jc w:val="both"/>
        <w:rPr>
          <w:sz w:val="20"/>
          <w:szCs w:val="20"/>
        </w:rPr>
      </w:pPr>
      <w:r w:rsidRPr="00D91505">
        <w:rPr>
          <w:b/>
          <w:bCs/>
          <w:sz w:val="20"/>
          <w:szCs w:val="20"/>
        </w:rPr>
        <w:t xml:space="preserve">3:275. § </w:t>
      </w:r>
      <w:r w:rsidRPr="00D91505">
        <w:rPr>
          <w:i/>
          <w:iCs/>
          <w:sz w:val="20"/>
          <w:szCs w:val="20"/>
        </w:rPr>
        <w:t>[Határozatképesség]</w:t>
      </w:r>
    </w:p>
    <w:p w:rsidR="00933841" w:rsidRPr="00D91505" w:rsidRDefault="00933841" w:rsidP="00933841">
      <w:pPr>
        <w:autoSpaceDE w:val="0"/>
        <w:autoSpaceDN w:val="0"/>
        <w:adjustRightInd w:val="0"/>
        <w:ind w:firstLine="204"/>
        <w:jc w:val="both"/>
        <w:rPr>
          <w:sz w:val="20"/>
          <w:szCs w:val="20"/>
        </w:rPr>
      </w:pPr>
      <w:r w:rsidRPr="00D91505">
        <w:rPr>
          <w:sz w:val="20"/>
          <w:szCs w:val="20"/>
        </w:rPr>
        <w:t xml:space="preserve">(1) Ha a közgyűlés nem határozatképes, </w:t>
      </w:r>
      <w:r w:rsidRPr="00D91505">
        <w:rPr>
          <w:b/>
          <w:sz w:val="20"/>
          <w:szCs w:val="20"/>
        </w:rPr>
        <w:t>a megismételt közgyűlés</w:t>
      </w:r>
      <w:r w:rsidRPr="00D91505">
        <w:rPr>
          <w:sz w:val="20"/>
          <w:szCs w:val="20"/>
        </w:rPr>
        <w:t xml:space="preserve"> az eredeti napirenden szereplő ügyekben a jelenlévők által képviselt szavazati jog mértékétől függetlenül </w:t>
      </w:r>
      <w:r w:rsidRPr="00D91505">
        <w:rPr>
          <w:b/>
          <w:sz w:val="20"/>
          <w:szCs w:val="20"/>
        </w:rPr>
        <w:t>határozatképes, ha azt az eredeti időpontot</w:t>
      </w:r>
      <w:r w:rsidRPr="00D91505">
        <w:rPr>
          <w:sz w:val="20"/>
          <w:szCs w:val="20"/>
        </w:rPr>
        <w:t xml:space="preserve"> </w:t>
      </w:r>
      <w:r w:rsidRPr="00D91505">
        <w:rPr>
          <w:b/>
          <w:sz w:val="20"/>
          <w:szCs w:val="20"/>
        </w:rPr>
        <w:t>zártkörű részvénytársaság esetén legalább három</w:t>
      </w:r>
      <w:r w:rsidRPr="00D91505">
        <w:rPr>
          <w:sz w:val="20"/>
          <w:szCs w:val="20"/>
        </w:rPr>
        <w:t xml:space="preserve">, nyilvánosan működő részvénytársaság esetén legalább tíz </w:t>
      </w:r>
      <w:r w:rsidRPr="00D91505">
        <w:rPr>
          <w:b/>
          <w:sz w:val="20"/>
          <w:szCs w:val="20"/>
        </w:rPr>
        <w:t>nappal és legfeljebb huszonegy nappal követő időpontra hívják össze</w:t>
      </w:r>
      <w:r w:rsidRPr="00D91505">
        <w:rPr>
          <w:sz w:val="20"/>
          <w:szCs w:val="20"/>
        </w:rPr>
        <w:t xml:space="preserve">. </w:t>
      </w:r>
      <w:r w:rsidRPr="00D91505">
        <w:rPr>
          <w:b/>
          <w:sz w:val="20"/>
          <w:szCs w:val="20"/>
        </w:rPr>
        <w:t>Az alapszabály három</w:t>
      </w:r>
      <w:r w:rsidRPr="00D91505">
        <w:rPr>
          <w:sz w:val="20"/>
          <w:szCs w:val="20"/>
        </w:rPr>
        <w:t xml:space="preserve">, illetve tíz </w:t>
      </w:r>
      <w:r w:rsidRPr="00D91505">
        <w:rPr>
          <w:b/>
          <w:sz w:val="20"/>
          <w:szCs w:val="20"/>
        </w:rPr>
        <w:t>napnál rövidebb és huszonegy napnál hosszabb összehívási határidőt előíró rendelkezése semmis</w:t>
      </w:r>
      <w:r w:rsidRPr="00D91505">
        <w:rPr>
          <w:sz w:val="20"/>
          <w:szCs w:val="20"/>
        </w:rPr>
        <w:t>.</w:t>
      </w:r>
    </w:p>
    <w:p w:rsidR="00933841" w:rsidRPr="00D91505" w:rsidRDefault="00933841" w:rsidP="00933841">
      <w:pPr>
        <w:autoSpaceDE w:val="0"/>
        <w:autoSpaceDN w:val="0"/>
        <w:adjustRightInd w:val="0"/>
        <w:ind w:firstLine="204"/>
        <w:jc w:val="both"/>
        <w:rPr>
          <w:sz w:val="20"/>
          <w:szCs w:val="20"/>
        </w:rPr>
      </w:pPr>
      <w:r w:rsidRPr="00D91505">
        <w:rPr>
          <w:sz w:val="20"/>
          <w:szCs w:val="20"/>
        </w:rPr>
        <w:t>(2) A közgyűlés egy alkalommal, legfeljebb harminc napra felfüggesztheti ülését.</w:t>
      </w:r>
    </w:p>
    <w:p w:rsidR="00933841" w:rsidRPr="00D91505" w:rsidRDefault="00933841" w:rsidP="00933841">
      <w:pPr>
        <w:autoSpaceDE w:val="0"/>
        <w:autoSpaceDN w:val="0"/>
        <w:adjustRightInd w:val="0"/>
        <w:ind w:firstLine="204"/>
        <w:jc w:val="both"/>
        <w:rPr>
          <w:sz w:val="20"/>
          <w:szCs w:val="20"/>
        </w:rPr>
      </w:pPr>
      <w:r w:rsidRPr="00D91505">
        <w:rPr>
          <w:sz w:val="20"/>
          <w:szCs w:val="20"/>
        </w:rPr>
        <w:t xml:space="preserve">(3) </w:t>
      </w:r>
      <w:r w:rsidRPr="00D91505">
        <w:rPr>
          <w:b/>
          <w:sz w:val="20"/>
          <w:szCs w:val="20"/>
        </w:rPr>
        <w:t>A felfüggesztett ülés folytatásaként megtartott közgyűlésen a határozatképességet ugyanúgy kell vizsgálni, mint a közgyűlés megkezdésekor</w:t>
      </w:r>
      <w:r w:rsidRPr="00D91505">
        <w:rPr>
          <w:sz w:val="20"/>
          <w:szCs w:val="20"/>
        </w:rPr>
        <w:t>. Nyilvánosan működő részvénytársaságok esetén az alapszabály ettől eltérő rendelkezése semmis.</w:t>
      </w:r>
    </w:p>
    <w:p w:rsidR="00933841" w:rsidRPr="00D91505" w:rsidRDefault="00933841" w:rsidP="00933841">
      <w:pPr>
        <w:autoSpaceDE w:val="0"/>
        <w:autoSpaceDN w:val="0"/>
        <w:adjustRightInd w:val="0"/>
        <w:jc w:val="both"/>
      </w:pPr>
    </w:p>
    <w:p w:rsidR="00933841" w:rsidRDefault="00933841" w:rsidP="00933841">
      <w:pPr>
        <w:pStyle w:val="Listaszerbekezds"/>
        <w:numPr>
          <w:ilvl w:val="0"/>
          <w:numId w:val="13"/>
        </w:numPr>
        <w:jc w:val="both"/>
      </w:pPr>
      <w:r w:rsidRPr="00C80CA5">
        <w:t xml:space="preserve">A Ptk. 3:277. § (1) bekezdésében foglalt rendelkezés </w:t>
      </w:r>
      <w:r w:rsidRPr="00546633">
        <w:rPr>
          <w:b/>
        </w:rPr>
        <w:t>csak</w:t>
      </w:r>
      <w:r w:rsidRPr="00C80CA5">
        <w:t xml:space="preserve"> </w:t>
      </w:r>
      <w:r w:rsidRPr="00181B1D">
        <w:rPr>
          <w:b/>
        </w:rPr>
        <w:t>azokra a társaságokra</w:t>
      </w:r>
      <w:r>
        <w:t xml:space="preserve"> irányadó, </w:t>
      </w:r>
      <w:r w:rsidRPr="00EB69FF">
        <w:rPr>
          <w:b/>
        </w:rPr>
        <w:t>amelyeknél</w:t>
      </w:r>
      <w:r>
        <w:t xml:space="preserve"> </w:t>
      </w:r>
      <w:r w:rsidRPr="00181B1D">
        <w:rPr>
          <w:b/>
        </w:rPr>
        <w:t>több részvénysorozat került kibocsátásra</w:t>
      </w:r>
      <w:r>
        <w:t xml:space="preserve">, </w:t>
      </w:r>
      <w:r w:rsidRPr="00EB69FF">
        <w:rPr>
          <w:b/>
        </w:rPr>
        <w:t>e</w:t>
      </w:r>
      <w:r>
        <w:rPr>
          <w:b/>
        </w:rPr>
        <w:t xml:space="preserve"> társaságok</w:t>
      </w:r>
      <w:r w:rsidRPr="00EB69FF">
        <w:rPr>
          <w:b/>
        </w:rPr>
        <w:t xml:space="preserve"> tekintetében ugyanakkor az alapszabályoknak valamilyen rendelkezést mindenképpen tartalmazniuk szükséges</w:t>
      </w:r>
      <w:r w:rsidRPr="00C80CA5">
        <w:t xml:space="preserve"> </w:t>
      </w:r>
      <w:r>
        <w:t xml:space="preserve">e szabály alkalmazásával kapcsolatosan. Elvileg, a </w:t>
      </w:r>
      <w:r w:rsidRPr="00C80CA5">
        <w:t>Ptk. 3:277. § (</w:t>
      </w:r>
      <w:r>
        <w:t>2</w:t>
      </w:r>
      <w:r w:rsidRPr="00C80CA5">
        <w:t>) bekezdésé</w:t>
      </w:r>
      <w:r>
        <w:t xml:space="preserve">re tekintettel, </w:t>
      </w:r>
      <w:proofErr w:type="spellStart"/>
      <w:r>
        <w:t>zrt.-k</w:t>
      </w:r>
      <w:proofErr w:type="spellEnd"/>
      <w:r>
        <w:t xml:space="preserve"> esetén a </w:t>
      </w:r>
      <w:r w:rsidRPr="00C80CA5">
        <w:t xml:space="preserve">3:277. § </w:t>
      </w:r>
      <w:r>
        <w:t>(1) bekezdése szerinti szabály érvényesülésének alapszabályban történő kizárása is megfelelő megoldás lehet, ehelyett ugyanakkor az érintett társaságok alapszabályaiban az alábbi tartalommal javasoljuk a k</w:t>
      </w:r>
      <w:r w:rsidRPr="00B42FF4">
        <w:t xml:space="preserve">özgyűlési határozathoz </w:t>
      </w:r>
      <w:r>
        <w:t>történő</w:t>
      </w:r>
      <w:r w:rsidRPr="00B42FF4">
        <w:t xml:space="preserve"> hozzájárulás</w:t>
      </w:r>
      <w:r>
        <w:t xml:space="preserve"> szabályozását:</w:t>
      </w:r>
    </w:p>
    <w:p w:rsidR="00933841" w:rsidRDefault="00933841" w:rsidP="00933841">
      <w:pPr>
        <w:pStyle w:val="Listaszerbekezds"/>
        <w:jc w:val="both"/>
      </w:pPr>
    </w:p>
    <w:p w:rsidR="00933841" w:rsidRPr="00E84009" w:rsidRDefault="00933841" w:rsidP="00933841">
      <w:pPr>
        <w:pStyle w:val="Listaszerbekezds"/>
        <w:jc w:val="both"/>
      </w:pPr>
      <w:r>
        <w:t>„</w:t>
      </w:r>
      <w:r w:rsidRPr="00E84009">
        <w:t xml:space="preserve">A közgyűlés olyan határozata, amely valamely részvénysorozathoz kapcsolódó jogot hátrányosan </w:t>
      </w:r>
      <w:r>
        <w:t>módosít</w:t>
      </w:r>
      <w:r w:rsidRPr="00E84009">
        <w:t xml:space="preserve">, </w:t>
      </w:r>
      <w:r>
        <w:t>akkor hozható meg</w:t>
      </w:r>
      <w:r w:rsidRPr="00E84009">
        <w:t>, ha ahhoz az érintett részvénysorozat</w:t>
      </w:r>
      <w:r>
        <w:t>ok</w:t>
      </w:r>
      <w:r w:rsidRPr="00E84009">
        <w:t xml:space="preserve"> részvényesei külön is hozzájárulnak, az alábbiak szerint:</w:t>
      </w:r>
    </w:p>
    <w:p w:rsidR="00933841" w:rsidRPr="00E84009" w:rsidRDefault="00933841" w:rsidP="00933841">
      <w:pPr>
        <w:pStyle w:val="Listaszerbekezds"/>
        <w:jc w:val="both"/>
      </w:pPr>
      <w:r w:rsidRPr="00E84009">
        <w:lastRenderedPageBreak/>
        <w:t>A külön hozzájárulás megadásáról az érintett részvénys</w:t>
      </w:r>
      <w:r>
        <w:t>orozatok részvényesein</w:t>
      </w:r>
      <w:r w:rsidRPr="00E84009">
        <w:t>ek a</w:t>
      </w:r>
      <w:r>
        <w:t>z érintett</w:t>
      </w:r>
      <w:r w:rsidRPr="00E84009">
        <w:t xml:space="preserve"> napirendi pont megtárgyalása előtt</w:t>
      </w:r>
      <w:r>
        <w:t>,</w:t>
      </w:r>
      <w:r w:rsidRPr="00E84009">
        <w:t xml:space="preserve"> a közgyűlésen </w:t>
      </w:r>
      <w:r>
        <w:t xml:space="preserve">kell </w:t>
      </w:r>
      <w:r w:rsidRPr="00E84009">
        <w:t>külön szavazn</w:t>
      </w:r>
      <w:r>
        <w:t>iu</w:t>
      </w:r>
      <w:r w:rsidRPr="00E84009">
        <w:t>k.</w:t>
      </w:r>
    </w:p>
    <w:p w:rsidR="00933841" w:rsidRDefault="00933841" w:rsidP="00933841">
      <w:pPr>
        <w:pStyle w:val="Listaszerbekezds"/>
        <w:jc w:val="both"/>
        <w:rPr>
          <w:sz w:val="20"/>
          <w:szCs w:val="20"/>
        </w:rPr>
      </w:pPr>
      <w:r>
        <w:t>A</w:t>
      </w:r>
      <w:r w:rsidRPr="00E84009">
        <w:t>z érintett részvénys</w:t>
      </w:r>
      <w:r>
        <w:t>orozatok részvényesein</w:t>
      </w:r>
      <w:r w:rsidRPr="00E84009">
        <w:t>ek a hozzájárulás</w:t>
      </w:r>
      <w:r>
        <w:t>a</w:t>
      </w:r>
      <w:r w:rsidRPr="00EB69FF">
        <w:t xml:space="preserve"> </w:t>
      </w:r>
      <w:r>
        <w:t>m</w:t>
      </w:r>
      <w:r w:rsidRPr="00E84009">
        <w:t>egadottnak tekint</w:t>
      </w:r>
      <w:r>
        <w:t>end</w:t>
      </w:r>
      <w:r w:rsidRPr="00E84009">
        <w:t xml:space="preserve">ő, ha a közgyűlésen az érintett részvénysorozat </w:t>
      </w:r>
      <w:r>
        <w:t xml:space="preserve">jelenlevő </w:t>
      </w:r>
      <w:r w:rsidRPr="00E84009">
        <w:t>részvénye</w:t>
      </w:r>
      <w:r>
        <w:t>se</w:t>
      </w:r>
      <w:r w:rsidRPr="00E84009">
        <w:t xml:space="preserve">i által </w:t>
      </w:r>
      <w:r>
        <w:t xml:space="preserve">az érintett részvénysorozatba tartozó részvényeik alapján </w:t>
      </w:r>
      <w:r w:rsidRPr="00E84009">
        <w:t xml:space="preserve">leadható </w:t>
      </w:r>
      <w:r>
        <w:t xml:space="preserve">összes </w:t>
      </w:r>
      <w:r w:rsidRPr="00E84009">
        <w:t>szavazat</w:t>
      </w:r>
      <w:r>
        <w:t>nak az egyszerű</w:t>
      </w:r>
      <w:r w:rsidRPr="00E84009">
        <w:t xml:space="preserve"> </w:t>
      </w:r>
      <w:r>
        <w:t>szó</w:t>
      </w:r>
      <w:r w:rsidRPr="00E84009">
        <w:t>többség</w:t>
      </w:r>
      <w:r>
        <w:t>e</w:t>
      </w:r>
      <w:r w:rsidRPr="00E84009">
        <w:t xml:space="preserve"> a határozat meghozatalához hozzájárult. A </w:t>
      </w:r>
      <w:r>
        <w:t>szavazás</w:t>
      </w:r>
      <w:r w:rsidRPr="00E84009">
        <w:t xml:space="preserve"> előtt a jegyzőkönyvben rögzíteni kell az érintett részvénysorozat</w:t>
      </w:r>
      <w:r>
        <w:t>ok</w:t>
      </w:r>
      <w:r w:rsidRPr="00E84009">
        <w:t xml:space="preserve"> részvényei</w:t>
      </w:r>
      <w:r>
        <w:t xml:space="preserve"> tekintetében a </w:t>
      </w:r>
      <w:r w:rsidRPr="00E84009">
        <w:t xml:space="preserve">jelenlévő </w:t>
      </w:r>
      <w:r>
        <w:t>részvényeseket és az</w:t>
      </w:r>
      <w:r w:rsidRPr="00E84009">
        <w:t xml:space="preserve"> által</w:t>
      </w:r>
      <w:r>
        <w:t>uk</w:t>
      </w:r>
      <w:r w:rsidRPr="00E84009">
        <w:t xml:space="preserve"> </w:t>
      </w:r>
      <w:r>
        <w:t xml:space="preserve">az érintett részvénysorozatba tartozó részvényeik alapján </w:t>
      </w:r>
      <w:r w:rsidRPr="00E84009">
        <w:t>leadható szavazatok számát is.</w:t>
      </w:r>
    </w:p>
    <w:p w:rsidR="00933841" w:rsidRPr="00E84009" w:rsidRDefault="00933841" w:rsidP="00933841">
      <w:pPr>
        <w:pStyle w:val="Listaszerbekezds"/>
        <w:jc w:val="both"/>
      </w:pPr>
      <w:r>
        <w:t>A szavazás</w:t>
      </w:r>
      <w:r w:rsidRPr="00797452">
        <w:t xml:space="preserve"> során a részvényhez fűződő szavazati jog esetleges korlátozására vagy kizárására vonatkozó rendelkezések - ide nem értve a saját részvényhez kapcsolódó szavazati jog gyakorlásának tilalmát - nem alkalmazhatók.</w:t>
      </w:r>
      <w:r>
        <w:t>”</w:t>
      </w:r>
    </w:p>
    <w:p w:rsidR="00933841" w:rsidRPr="00B42FF4" w:rsidRDefault="00933841" w:rsidP="00933841">
      <w:pPr>
        <w:autoSpaceDE w:val="0"/>
        <w:autoSpaceDN w:val="0"/>
        <w:adjustRightInd w:val="0"/>
        <w:spacing w:before="240"/>
        <w:ind w:firstLine="204"/>
        <w:jc w:val="both"/>
        <w:rPr>
          <w:sz w:val="20"/>
          <w:szCs w:val="20"/>
        </w:rPr>
      </w:pPr>
      <w:r w:rsidRPr="00B42FF4">
        <w:rPr>
          <w:b/>
          <w:bCs/>
          <w:sz w:val="20"/>
          <w:szCs w:val="20"/>
        </w:rPr>
        <w:t xml:space="preserve">3:277. § </w:t>
      </w:r>
      <w:r w:rsidRPr="00B42FF4">
        <w:rPr>
          <w:i/>
          <w:iCs/>
          <w:sz w:val="20"/>
          <w:szCs w:val="20"/>
        </w:rPr>
        <w:t>[Közgyűlési határozathoz való hozzájárulás]</w:t>
      </w:r>
    </w:p>
    <w:p w:rsidR="00933841" w:rsidRPr="00B42FF4" w:rsidRDefault="00933841" w:rsidP="00933841">
      <w:pPr>
        <w:autoSpaceDE w:val="0"/>
        <w:autoSpaceDN w:val="0"/>
        <w:adjustRightInd w:val="0"/>
        <w:ind w:firstLine="204"/>
        <w:jc w:val="both"/>
        <w:rPr>
          <w:sz w:val="20"/>
          <w:szCs w:val="20"/>
        </w:rPr>
      </w:pPr>
      <w:r w:rsidRPr="00B42FF4">
        <w:rPr>
          <w:sz w:val="20"/>
          <w:szCs w:val="20"/>
        </w:rPr>
        <w:t>(1) A közgyűlés olyan határozata, amely valamely részvénysorozathoz kapcsolódó jogot hátrányosan módosít, akkor hozható meg, ha ahhoz az érintett részvénysorozatok részvényesei az alapszabályban meghatározott módon külön is hozzájárulnak. Ennek során a részvényhez fűződő szavazati jog esetleges korlátozására vagy kizárására vonatkozó rendelkezések - ide nem értve a saját részvényhez kapcsolódó szavazati jog gyakorlásának tilalmát - nem alkalmazhatók.</w:t>
      </w:r>
    </w:p>
    <w:p w:rsidR="00933841" w:rsidRPr="00B42FF4" w:rsidRDefault="00933841" w:rsidP="00933841">
      <w:pPr>
        <w:autoSpaceDE w:val="0"/>
        <w:autoSpaceDN w:val="0"/>
        <w:adjustRightInd w:val="0"/>
        <w:ind w:firstLine="204"/>
        <w:jc w:val="both"/>
        <w:rPr>
          <w:sz w:val="20"/>
          <w:szCs w:val="20"/>
        </w:rPr>
      </w:pPr>
      <w:r w:rsidRPr="00B42FF4">
        <w:rPr>
          <w:sz w:val="20"/>
          <w:szCs w:val="20"/>
        </w:rPr>
        <w:t xml:space="preserve">(2) </w:t>
      </w:r>
      <w:r w:rsidRPr="00B42FF4">
        <w:rPr>
          <w:b/>
          <w:sz w:val="20"/>
          <w:szCs w:val="20"/>
        </w:rPr>
        <w:t>Semmis a nyilvánosan működő részvénytársaság alapszabályának az (1) bekezdésben foglalt szabálytól eltérő rendelkezése</w:t>
      </w:r>
      <w:r w:rsidRPr="00B42FF4">
        <w:rPr>
          <w:sz w:val="20"/>
          <w:szCs w:val="20"/>
        </w:rPr>
        <w:t>.</w:t>
      </w:r>
    </w:p>
    <w:p w:rsidR="00933841" w:rsidRPr="00B42FF4" w:rsidRDefault="00933841" w:rsidP="00933841">
      <w:pPr>
        <w:autoSpaceDE w:val="0"/>
        <w:autoSpaceDN w:val="0"/>
        <w:adjustRightInd w:val="0"/>
        <w:jc w:val="both"/>
      </w:pPr>
    </w:p>
    <w:p w:rsidR="00933841" w:rsidRPr="00630297" w:rsidRDefault="00933841" w:rsidP="00933841">
      <w:pPr>
        <w:pStyle w:val="Listaszerbekezds"/>
        <w:numPr>
          <w:ilvl w:val="0"/>
          <w:numId w:val="13"/>
        </w:numPr>
        <w:autoSpaceDE w:val="0"/>
        <w:autoSpaceDN w:val="0"/>
        <w:adjustRightInd w:val="0"/>
        <w:jc w:val="both"/>
      </w:pPr>
      <w:r w:rsidRPr="00336F60">
        <w:t>A Ptk. 3:284. §</w:t>
      </w:r>
      <w:proofErr w:type="spellStart"/>
      <w:r w:rsidRPr="00336F60">
        <w:t>-ára</w:t>
      </w:r>
      <w:proofErr w:type="spellEnd"/>
      <w:r w:rsidRPr="00336F60">
        <w:t xml:space="preserve"> figyelemmel az alapszabályok vezető tisztségviselők, illetve a felügyelőbizottság feladatait rögzítő rendelkezései között mindenképpen indokolt megjeleníteni a </w:t>
      </w:r>
      <w:r w:rsidRPr="00FE1C15">
        <w:t xml:space="preserve">társaság vagyoni helyzetéről és üzletpolitikájáról </w:t>
      </w:r>
      <w:r w:rsidRPr="00336F60">
        <w:t>készített negyedéves jelentés elkészítésé</w:t>
      </w:r>
      <w:r>
        <w:t>nek</w:t>
      </w:r>
      <w:r w:rsidRPr="00336F60">
        <w:t>, illetve megtárgyalásá</w:t>
      </w:r>
      <w:r>
        <w:t>nak feladatát</w:t>
      </w:r>
      <w:r w:rsidRPr="00336F60">
        <w:t>.</w:t>
      </w:r>
    </w:p>
    <w:p w:rsidR="00933841" w:rsidRPr="00336F60" w:rsidRDefault="00933841" w:rsidP="00933841">
      <w:pPr>
        <w:autoSpaceDE w:val="0"/>
        <w:autoSpaceDN w:val="0"/>
        <w:adjustRightInd w:val="0"/>
        <w:jc w:val="both"/>
      </w:pPr>
    </w:p>
    <w:p w:rsidR="00933841" w:rsidRPr="00336F60" w:rsidRDefault="00933841" w:rsidP="00933841">
      <w:pPr>
        <w:jc w:val="both"/>
      </w:pPr>
      <w:r w:rsidRPr="00336F60">
        <w:rPr>
          <w:i/>
          <w:highlight w:val="yellow"/>
        </w:rPr>
        <w:t>„Csak indokolt esetben lehet ettől az irányelvtől eltérni!”</w:t>
      </w:r>
    </w:p>
    <w:p w:rsidR="00933841" w:rsidRPr="00FE1C15" w:rsidRDefault="00933841" w:rsidP="00933841">
      <w:pPr>
        <w:autoSpaceDE w:val="0"/>
        <w:autoSpaceDN w:val="0"/>
        <w:adjustRightInd w:val="0"/>
        <w:spacing w:before="240"/>
        <w:ind w:firstLine="204"/>
        <w:jc w:val="both"/>
        <w:rPr>
          <w:sz w:val="20"/>
          <w:szCs w:val="20"/>
        </w:rPr>
      </w:pPr>
      <w:r w:rsidRPr="00FE1C15">
        <w:rPr>
          <w:b/>
          <w:bCs/>
          <w:sz w:val="20"/>
          <w:szCs w:val="20"/>
        </w:rPr>
        <w:t xml:space="preserve">3:284. § </w:t>
      </w:r>
      <w:r w:rsidRPr="00FE1C15">
        <w:rPr>
          <w:i/>
          <w:iCs/>
          <w:sz w:val="20"/>
          <w:szCs w:val="20"/>
        </w:rPr>
        <w:t>[Jelentés előterjesztése]</w:t>
      </w:r>
    </w:p>
    <w:p w:rsidR="00933841" w:rsidRPr="00FE1C15" w:rsidRDefault="00933841" w:rsidP="00933841">
      <w:pPr>
        <w:autoSpaceDE w:val="0"/>
        <w:autoSpaceDN w:val="0"/>
        <w:adjustRightInd w:val="0"/>
        <w:ind w:firstLine="204"/>
        <w:jc w:val="both"/>
        <w:rPr>
          <w:sz w:val="20"/>
          <w:szCs w:val="20"/>
        </w:rPr>
      </w:pPr>
      <w:r w:rsidRPr="00FE1C15">
        <w:rPr>
          <w:sz w:val="20"/>
          <w:szCs w:val="20"/>
        </w:rPr>
        <w:t>(1) Az igazgatóság az ügyvezetésről, a társaság vagyoni helyzetéről és üzletpolitikájáról legalább évente egyszer a közgyűlés, ha a részvénytársaságnál felügyelőbizottság működik, legalább háromhavonta a felügyelőbizottság részére jelentést készít.</w:t>
      </w:r>
    </w:p>
    <w:p w:rsidR="00933841" w:rsidRPr="00FE1C15" w:rsidRDefault="00933841" w:rsidP="00933841">
      <w:pPr>
        <w:autoSpaceDE w:val="0"/>
        <w:autoSpaceDN w:val="0"/>
        <w:adjustRightInd w:val="0"/>
        <w:ind w:firstLine="204"/>
        <w:jc w:val="both"/>
        <w:rPr>
          <w:b/>
          <w:sz w:val="20"/>
          <w:szCs w:val="20"/>
        </w:rPr>
      </w:pPr>
      <w:r w:rsidRPr="00FE1C15">
        <w:rPr>
          <w:b/>
          <w:sz w:val="20"/>
          <w:szCs w:val="20"/>
        </w:rPr>
        <w:t>(2) Semmis az alapszabály olyan rendelkezése, amely az igazgatóság jelentés előterjesztésére irányuló kötelezettségét kizárja vagy korlátozza.</w:t>
      </w:r>
    </w:p>
    <w:p w:rsidR="00933841" w:rsidRPr="00FE1C15" w:rsidRDefault="00933841" w:rsidP="00933841">
      <w:pPr>
        <w:autoSpaceDE w:val="0"/>
        <w:autoSpaceDN w:val="0"/>
        <w:adjustRightInd w:val="0"/>
        <w:jc w:val="both"/>
      </w:pPr>
    </w:p>
    <w:p w:rsidR="00933841" w:rsidRDefault="00933841" w:rsidP="00933841">
      <w:pPr>
        <w:pStyle w:val="Listaszerbekezds"/>
        <w:numPr>
          <w:ilvl w:val="0"/>
          <w:numId w:val="13"/>
        </w:numPr>
        <w:jc w:val="both"/>
      </w:pPr>
      <w:r w:rsidRPr="00C80CA5">
        <w:t>A Ptk. 3:2</w:t>
      </w:r>
      <w:r>
        <w:t>93</w:t>
      </w:r>
      <w:r w:rsidRPr="00C80CA5">
        <w:t>. § (</w:t>
      </w:r>
      <w:r>
        <w:t>2</w:t>
      </w:r>
      <w:r w:rsidRPr="00C80CA5">
        <w:t xml:space="preserve">) bekezdésében foglalt rendelkezés </w:t>
      </w:r>
      <w:r w:rsidRPr="00546633">
        <w:rPr>
          <w:b/>
        </w:rPr>
        <w:t>csak</w:t>
      </w:r>
      <w:r w:rsidRPr="00C80CA5">
        <w:t xml:space="preserve"> </w:t>
      </w:r>
      <w:r w:rsidRPr="00181B1D">
        <w:rPr>
          <w:b/>
        </w:rPr>
        <w:t>azokra a társaságokra</w:t>
      </w:r>
      <w:r>
        <w:t xml:space="preserve"> irányadó, </w:t>
      </w:r>
      <w:r w:rsidRPr="00EB69FF">
        <w:rPr>
          <w:b/>
        </w:rPr>
        <w:t>amelyeknél</w:t>
      </w:r>
      <w:r>
        <w:t xml:space="preserve"> </w:t>
      </w:r>
      <w:r w:rsidRPr="00181B1D">
        <w:rPr>
          <w:b/>
        </w:rPr>
        <w:t xml:space="preserve">több </w:t>
      </w:r>
      <w:r w:rsidRPr="00921CF7">
        <w:rPr>
          <w:b/>
        </w:rPr>
        <w:t>részvényfajta, illetve részvényosztály</w:t>
      </w:r>
      <w:r w:rsidRPr="00181B1D">
        <w:rPr>
          <w:b/>
        </w:rPr>
        <w:t xml:space="preserve"> került kibocsátásra</w:t>
      </w:r>
      <w:r w:rsidRPr="00921CF7">
        <w:rPr>
          <w:b/>
        </w:rPr>
        <w:t xml:space="preserve">, </w:t>
      </w:r>
      <w:r w:rsidRPr="00EB69FF">
        <w:rPr>
          <w:b/>
        </w:rPr>
        <w:t>e</w:t>
      </w:r>
      <w:r>
        <w:rPr>
          <w:b/>
        </w:rPr>
        <w:t xml:space="preserve"> társaságok</w:t>
      </w:r>
      <w:r w:rsidRPr="00EB69FF">
        <w:rPr>
          <w:b/>
        </w:rPr>
        <w:t xml:space="preserve"> tekintetében ugyanakkor az alapszabályoknak valamilyen rendelkezést mindenképpen tartalmazniuk szükséges</w:t>
      </w:r>
      <w:r w:rsidRPr="00C80CA5">
        <w:t xml:space="preserve"> </w:t>
      </w:r>
      <w:r>
        <w:t xml:space="preserve">e szabály alkalmazásával kapcsolatosan. Elvileg, a </w:t>
      </w:r>
      <w:r w:rsidRPr="00C80CA5">
        <w:t>Ptk. 3:2</w:t>
      </w:r>
      <w:r>
        <w:t>93</w:t>
      </w:r>
      <w:r w:rsidRPr="00C80CA5">
        <w:t>. § (</w:t>
      </w:r>
      <w:r>
        <w:t>3</w:t>
      </w:r>
      <w:r w:rsidRPr="00C80CA5">
        <w:t>) bekezdésé</w:t>
      </w:r>
      <w:r>
        <w:t xml:space="preserve">re tekintettel, </w:t>
      </w:r>
      <w:proofErr w:type="spellStart"/>
      <w:r>
        <w:t>zrt.-k</w:t>
      </w:r>
      <w:proofErr w:type="spellEnd"/>
      <w:r>
        <w:t xml:space="preserve"> esetén a </w:t>
      </w:r>
      <w:r w:rsidRPr="00C80CA5">
        <w:t>3:</w:t>
      </w:r>
      <w:r>
        <w:t>293</w:t>
      </w:r>
      <w:r w:rsidRPr="00C80CA5">
        <w:t xml:space="preserve">. § </w:t>
      </w:r>
      <w:r>
        <w:t xml:space="preserve">(2) bekezdése szerinti szabály érvényesülésének alapszabályban történő kizárása is megfelelő megoldás lehet, ehelyett azonban az érintett társaságok alapszabályaiban az alábbi tartalommal javasoljuk az </w:t>
      </w:r>
      <w:r w:rsidRPr="00F42762">
        <w:t xml:space="preserve">alaptőke felemelését elhatározó közgyűlési </w:t>
      </w:r>
      <w:r w:rsidRPr="00B42FF4">
        <w:t xml:space="preserve">határozathoz </w:t>
      </w:r>
      <w:r>
        <w:t>szükséges</w:t>
      </w:r>
      <w:r w:rsidRPr="00B42FF4">
        <w:t xml:space="preserve"> hozzájárulás</w:t>
      </w:r>
      <w:r>
        <w:t xml:space="preserve"> szabályozását:</w:t>
      </w:r>
    </w:p>
    <w:p w:rsidR="00933841" w:rsidRDefault="00933841" w:rsidP="00933841">
      <w:pPr>
        <w:autoSpaceDE w:val="0"/>
        <w:autoSpaceDN w:val="0"/>
        <w:adjustRightInd w:val="0"/>
        <w:ind w:left="708"/>
        <w:jc w:val="both"/>
      </w:pPr>
    </w:p>
    <w:p w:rsidR="00933841" w:rsidRDefault="00933841" w:rsidP="00933841">
      <w:pPr>
        <w:pStyle w:val="Listaszerbekezds"/>
        <w:jc w:val="both"/>
      </w:pPr>
      <w:r>
        <w:t>„</w:t>
      </w:r>
      <w:proofErr w:type="gramStart"/>
      <w:r>
        <w:t>A</w:t>
      </w:r>
      <w:r w:rsidRPr="00F42762">
        <w:t>z alaptőke felemelését elhatározó közgyűlési határozat érvényességének feltétele, hogy a tőkeemeléssel érintett részvényfajta, illetve részvényosztály részvényesei</w:t>
      </w:r>
      <w:r>
        <w:t xml:space="preserve"> – azaz azon </w:t>
      </w:r>
      <w:r w:rsidRPr="00F42762">
        <w:t xml:space="preserve">részvényfajta, illetve </w:t>
      </w:r>
      <w:r>
        <w:t xml:space="preserve">ha a részvényfajtán belül különböző </w:t>
      </w:r>
      <w:r w:rsidRPr="00F42762">
        <w:t>részvényosztály</w:t>
      </w:r>
      <w:r>
        <w:t>ok kerültek kialakításra, akkor azon</w:t>
      </w:r>
      <w:r w:rsidRPr="00F42762">
        <w:t xml:space="preserve"> részvényosztály</w:t>
      </w:r>
      <w:r>
        <w:t xml:space="preserve"> részvényesei, amelyen belül a tőkeemelés következtében az új részvénysorozat kibocsátására sor kerül, új </w:t>
      </w:r>
      <w:r w:rsidRPr="00F42762">
        <w:t xml:space="preserve">részvényfajta, illetve részvényosztály </w:t>
      </w:r>
      <w:r>
        <w:t xml:space="preserve">kialakítása esetén azon </w:t>
      </w:r>
      <w:r w:rsidRPr="00F42762">
        <w:t>részvény</w:t>
      </w:r>
      <w:r>
        <w:t xml:space="preserve">sorozatok </w:t>
      </w:r>
      <w:r w:rsidRPr="00F42762">
        <w:t>részvényesei</w:t>
      </w:r>
      <w:r>
        <w:t xml:space="preserve">, akiknek jogai a tőkeemelést követően, a tőkeemelés </w:t>
      </w:r>
      <w:r>
        <w:lastRenderedPageBreak/>
        <w:t>következtében hátrányosan változnának</w:t>
      </w:r>
      <w:r w:rsidRPr="00F42762">
        <w:t xml:space="preserve"> (</w:t>
      </w:r>
      <w:r>
        <w:t>a továbbiakban</w:t>
      </w:r>
      <w:proofErr w:type="gramEnd"/>
      <w:r>
        <w:t xml:space="preserve"> </w:t>
      </w:r>
      <w:proofErr w:type="gramStart"/>
      <w:r>
        <w:t>együtt</w:t>
      </w:r>
      <w:proofErr w:type="gramEnd"/>
      <w:r>
        <w:t xml:space="preserve">: </w:t>
      </w:r>
      <w:r w:rsidRPr="00F42762">
        <w:t>„érintett részvényesek”)</w:t>
      </w:r>
      <w:r>
        <w:t xml:space="preserve"> –</w:t>
      </w:r>
      <w:r w:rsidRPr="00F42762">
        <w:t xml:space="preserve"> az alaptőke felemeléséhez külön </w:t>
      </w:r>
      <w:r>
        <w:t xml:space="preserve">is </w:t>
      </w:r>
      <w:r w:rsidRPr="00F42762">
        <w:t>hozzájáruljanak, az alábbiak szerint:</w:t>
      </w:r>
    </w:p>
    <w:p w:rsidR="00933841" w:rsidRPr="00F42762" w:rsidRDefault="00933841" w:rsidP="00933841">
      <w:pPr>
        <w:pStyle w:val="Listaszerbekezds"/>
        <w:jc w:val="both"/>
      </w:pPr>
      <w:r w:rsidRPr="00F42762">
        <w:t>A külön hozzájárulás megadásáról az érintett részvényesek</w:t>
      </w:r>
      <w:r>
        <w:t>nek</w:t>
      </w:r>
      <w:r w:rsidRPr="00F42762">
        <w:t xml:space="preserve"> a tőkeemelésre vonatkozó napirendi pont </w:t>
      </w:r>
      <w:r>
        <w:t>meg</w:t>
      </w:r>
      <w:r w:rsidRPr="00F42762">
        <w:t>tárgyalása előtt</w:t>
      </w:r>
      <w:r>
        <w:t>,</w:t>
      </w:r>
      <w:r w:rsidRPr="00F42762">
        <w:t xml:space="preserve"> a közgyűlésen </w:t>
      </w:r>
      <w:r>
        <w:t xml:space="preserve">kell külön </w:t>
      </w:r>
      <w:r w:rsidRPr="00F42762">
        <w:t>szavazn</w:t>
      </w:r>
      <w:r>
        <w:t>iu</w:t>
      </w:r>
      <w:r w:rsidRPr="00F42762">
        <w:t>k.</w:t>
      </w:r>
    </w:p>
    <w:p w:rsidR="00933841" w:rsidRPr="00F42762" w:rsidRDefault="00933841" w:rsidP="00933841">
      <w:pPr>
        <w:pStyle w:val="Listaszerbekezds"/>
        <w:jc w:val="both"/>
      </w:pPr>
      <w:r>
        <w:t xml:space="preserve">Az </w:t>
      </w:r>
      <w:r w:rsidRPr="00F42762">
        <w:t>érintett részvényesek</w:t>
      </w:r>
      <w:r>
        <w:t>nek</w:t>
      </w:r>
      <w:r w:rsidRPr="00F42762">
        <w:t xml:space="preserve"> a hozzájárulás</w:t>
      </w:r>
      <w:r>
        <w:t>a</w:t>
      </w:r>
      <w:r w:rsidRPr="00F42762">
        <w:t xml:space="preserve"> </w:t>
      </w:r>
      <w:r>
        <w:t>m</w:t>
      </w:r>
      <w:r w:rsidRPr="00F42762">
        <w:t xml:space="preserve">egadottnak tekinthető, ha a közgyűlésen </w:t>
      </w:r>
      <w:r>
        <w:t xml:space="preserve">a </w:t>
      </w:r>
      <w:r w:rsidRPr="00F42762">
        <w:t xml:space="preserve">jelenlévő érintett részvényesek által </w:t>
      </w:r>
      <w:r>
        <w:t xml:space="preserve">a részvényesek érintettségét megalapozó részvényeik alapján </w:t>
      </w:r>
      <w:r w:rsidRPr="00F42762">
        <w:t xml:space="preserve">leadható </w:t>
      </w:r>
      <w:r>
        <w:t xml:space="preserve">összes </w:t>
      </w:r>
      <w:r w:rsidRPr="00F42762">
        <w:t>szavazat</w:t>
      </w:r>
      <w:r>
        <w:t>nak az egyszerű</w:t>
      </w:r>
      <w:r w:rsidRPr="00F42762">
        <w:t xml:space="preserve"> szótöbbsége a határozat meghozatalához hozzájárult. A szavazás előtt a jegyzőkönyvben rögzíteni kell a</w:t>
      </w:r>
      <w:r>
        <w:t xml:space="preserve"> jelenlevő</w:t>
      </w:r>
      <w:r w:rsidRPr="00F42762">
        <w:t xml:space="preserve"> érintett részvényesek nevét és az általuk </w:t>
      </w:r>
      <w:r>
        <w:t>az érintettségüket megalapozó részvényeik alapján</w:t>
      </w:r>
      <w:r w:rsidRPr="00F42762">
        <w:t xml:space="preserve"> leadható szavazatok számát is.</w:t>
      </w:r>
    </w:p>
    <w:p w:rsidR="00933841" w:rsidRPr="00F42762" w:rsidRDefault="00933841" w:rsidP="00933841">
      <w:pPr>
        <w:pStyle w:val="Listaszerbekezds"/>
        <w:jc w:val="both"/>
      </w:pPr>
      <w:r w:rsidRPr="00F42762">
        <w:t xml:space="preserve">A </w:t>
      </w:r>
      <w:r>
        <w:t>szavazás</w:t>
      </w:r>
      <w:r w:rsidRPr="00F42762">
        <w:t xml:space="preserve"> során a részvényhez fűződő szavazati jog esetleges korlátozására vagy kizárására vonatkozó rendelkezések – ide nem értve a saját részvényhez kapcsolódó szavazati jog gyakorlásának tilalmát – nem alkalmazhatók.</w:t>
      </w:r>
      <w:r>
        <w:t>”</w:t>
      </w:r>
    </w:p>
    <w:p w:rsidR="00933841" w:rsidRPr="00921CF7" w:rsidRDefault="00933841" w:rsidP="00933841">
      <w:pPr>
        <w:autoSpaceDE w:val="0"/>
        <w:autoSpaceDN w:val="0"/>
        <w:adjustRightInd w:val="0"/>
        <w:spacing w:before="240"/>
        <w:ind w:firstLine="204"/>
        <w:jc w:val="both"/>
        <w:rPr>
          <w:sz w:val="20"/>
          <w:szCs w:val="20"/>
        </w:rPr>
      </w:pPr>
      <w:r w:rsidRPr="00921CF7">
        <w:rPr>
          <w:b/>
          <w:bCs/>
          <w:sz w:val="20"/>
          <w:szCs w:val="20"/>
        </w:rPr>
        <w:t xml:space="preserve">3:293. § </w:t>
      </w:r>
      <w:r w:rsidRPr="00921CF7">
        <w:rPr>
          <w:i/>
          <w:iCs/>
          <w:sz w:val="20"/>
          <w:szCs w:val="20"/>
        </w:rPr>
        <w:t>[Alaptőke-emelésről szóló határozat]</w:t>
      </w:r>
    </w:p>
    <w:p w:rsidR="00933841" w:rsidRPr="00921CF7" w:rsidRDefault="00933841" w:rsidP="00933841">
      <w:pPr>
        <w:autoSpaceDE w:val="0"/>
        <w:autoSpaceDN w:val="0"/>
        <w:adjustRightInd w:val="0"/>
        <w:ind w:firstLine="204"/>
        <w:jc w:val="both"/>
        <w:rPr>
          <w:sz w:val="20"/>
          <w:szCs w:val="20"/>
        </w:rPr>
      </w:pPr>
      <w:r w:rsidRPr="00921CF7">
        <w:rPr>
          <w:sz w:val="20"/>
          <w:szCs w:val="20"/>
        </w:rPr>
        <w:t xml:space="preserve">(2) Az alaptőke felemelését elhatározó </w:t>
      </w:r>
      <w:r w:rsidRPr="00921CF7">
        <w:rPr>
          <w:b/>
          <w:sz w:val="20"/>
          <w:szCs w:val="20"/>
        </w:rPr>
        <w:t>közgyűlési határozat érvényességének feltétele</w:t>
      </w:r>
      <w:r w:rsidRPr="00921CF7">
        <w:rPr>
          <w:sz w:val="20"/>
          <w:szCs w:val="20"/>
        </w:rPr>
        <w:t xml:space="preserve">, hogy </w:t>
      </w:r>
      <w:r w:rsidRPr="00921CF7">
        <w:rPr>
          <w:b/>
          <w:sz w:val="20"/>
          <w:szCs w:val="20"/>
        </w:rPr>
        <w:t>a tőkeemeléssel</w:t>
      </w:r>
      <w:r w:rsidRPr="00921CF7">
        <w:rPr>
          <w:sz w:val="20"/>
          <w:szCs w:val="20"/>
        </w:rPr>
        <w:t xml:space="preserve"> - </w:t>
      </w:r>
      <w:r w:rsidRPr="00921CF7">
        <w:rPr>
          <w:sz w:val="20"/>
          <w:szCs w:val="20"/>
          <w:u w:val="single"/>
        </w:rPr>
        <w:t>az alapszabályban foglaltak szerint</w:t>
      </w:r>
      <w:r w:rsidRPr="00921CF7">
        <w:rPr>
          <w:sz w:val="20"/>
          <w:szCs w:val="20"/>
        </w:rPr>
        <w:t xml:space="preserve"> - </w:t>
      </w:r>
      <w:r w:rsidRPr="00921CF7">
        <w:rPr>
          <w:b/>
          <w:sz w:val="20"/>
          <w:szCs w:val="20"/>
        </w:rPr>
        <w:t>érintettnek minősülő részvényfajta, illetve részvényosztály részvényesei</w:t>
      </w:r>
      <w:r w:rsidRPr="00921CF7">
        <w:rPr>
          <w:sz w:val="20"/>
          <w:szCs w:val="20"/>
        </w:rPr>
        <w:t xml:space="preserve"> </w:t>
      </w:r>
      <w:r w:rsidRPr="00921CF7">
        <w:rPr>
          <w:sz w:val="20"/>
          <w:szCs w:val="20"/>
          <w:u w:val="single"/>
        </w:rPr>
        <w:t>az alapszabályban meghatározott módon</w:t>
      </w:r>
      <w:r w:rsidRPr="00921CF7">
        <w:rPr>
          <w:sz w:val="20"/>
          <w:szCs w:val="20"/>
        </w:rPr>
        <w:t xml:space="preserve"> az alaptőke felemeléséhez külön </w:t>
      </w:r>
      <w:r w:rsidRPr="00921CF7">
        <w:rPr>
          <w:b/>
          <w:sz w:val="20"/>
          <w:szCs w:val="20"/>
        </w:rPr>
        <w:t>hozzájáruljanak</w:t>
      </w:r>
      <w:r w:rsidRPr="00921CF7">
        <w:rPr>
          <w:sz w:val="20"/>
          <w:szCs w:val="20"/>
        </w:rPr>
        <w:t>. Ennek során a részvényhez fűződő szavazati jog esetleges korlátozására vagy kizárására vonatkozó rendelkezések - ide nem értve a saját részvényhez kapcsolódó szavazati jog gyakorlásának tilalmát - nem alkalmazhatók.</w:t>
      </w:r>
    </w:p>
    <w:p w:rsidR="00933841" w:rsidRPr="00921CF7" w:rsidRDefault="00933841" w:rsidP="00933841">
      <w:pPr>
        <w:autoSpaceDE w:val="0"/>
        <w:autoSpaceDN w:val="0"/>
        <w:adjustRightInd w:val="0"/>
        <w:ind w:firstLine="204"/>
        <w:jc w:val="both"/>
        <w:rPr>
          <w:b/>
          <w:sz w:val="20"/>
          <w:szCs w:val="20"/>
        </w:rPr>
      </w:pPr>
      <w:r w:rsidRPr="00921CF7">
        <w:rPr>
          <w:b/>
          <w:sz w:val="20"/>
          <w:szCs w:val="20"/>
        </w:rPr>
        <w:t>(3) Semmis a nyilvánosan működő részvénytársaság alapszabályának a (2) bekezdésbe ütköző rendelkezése.</w:t>
      </w:r>
    </w:p>
    <w:p w:rsidR="00933841" w:rsidRPr="00921CF7" w:rsidRDefault="00933841" w:rsidP="00933841">
      <w:pPr>
        <w:autoSpaceDE w:val="0"/>
        <w:autoSpaceDN w:val="0"/>
        <w:adjustRightInd w:val="0"/>
        <w:jc w:val="both"/>
      </w:pPr>
    </w:p>
    <w:p w:rsidR="00933841" w:rsidRPr="000E04F8" w:rsidRDefault="00933841" w:rsidP="00933841">
      <w:pPr>
        <w:pStyle w:val="Listaszerbekezds"/>
        <w:numPr>
          <w:ilvl w:val="0"/>
          <w:numId w:val="13"/>
        </w:numPr>
        <w:jc w:val="both"/>
      </w:pPr>
      <w:r w:rsidRPr="00C80CA5">
        <w:t>A Ptk. 3:2</w:t>
      </w:r>
      <w:r>
        <w:t>97</w:t>
      </w:r>
      <w:r w:rsidRPr="00C80CA5">
        <w:t>. § (</w:t>
      </w:r>
      <w:r>
        <w:t>2</w:t>
      </w:r>
      <w:r w:rsidRPr="00C80CA5">
        <w:t>)</w:t>
      </w:r>
      <w:r>
        <w:t>-(4)</w:t>
      </w:r>
      <w:r w:rsidRPr="00C80CA5">
        <w:t xml:space="preserve"> bekezdés</w:t>
      </w:r>
      <w:r>
        <w:t>ei – a Gt. korábbi szabályozásához hasonlóan – rendelkeznek a</w:t>
      </w:r>
      <w:r w:rsidRPr="00F0568E">
        <w:t xml:space="preserve">z alaptőke pénzbeli hozzájárulás ellenében történő felemelése esetén </w:t>
      </w:r>
      <w:r>
        <w:t xml:space="preserve">az elsőbbségi jogok gyakorlásának szabályairól, ezzel összhangban </w:t>
      </w:r>
      <w:r w:rsidRPr="00C52B40">
        <w:rPr>
          <w:b/>
        </w:rPr>
        <w:t>az elsőbbségi jog gyakorlásával kapcsolatos részletszabályokat továbbra is a társaságok alapszabályában kell</w:t>
      </w:r>
      <w:r>
        <w:t xml:space="preserve">, a Ptk. által meghatározott szempontok figyelembevételével, </w:t>
      </w:r>
      <w:r w:rsidRPr="00C52B40">
        <w:rPr>
          <w:b/>
        </w:rPr>
        <w:t xml:space="preserve">teljes körűen </w:t>
      </w:r>
      <w:r>
        <w:rPr>
          <w:b/>
        </w:rPr>
        <w:t>rögzíte</w:t>
      </w:r>
      <w:r w:rsidRPr="00C52B40">
        <w:rPr>
          <w:b/>
        </w:rPr>
        <w:t>ni</w:t>
      </w:r>
      <w:r>
        <w:t xml:space="preserve">. Javasoljuk, hogy a társaságok alapszabályai a </w:t>
      </w:r>
      <w:r w:rsidRPr="00C52B40">
        <w:t>tőkeemelés</w:t>
      </w:r>
      <w:r>
        <w:t>ek</w:t>
      </w:r>
      <w:r w:rsidRPr="00C52B40">
        <w:t>hez kapcsolódóan</w:t>
      </w:r>
      <w:r>
        <w:t xml:space="preserve"> az</w:t>
      </w:r>
      <w:r w:rsidRPr="00C52B40">
        <w:t xml:space="preserve"> elsőbbségi jog gyakorlásának kizár</w:t>
      </w:r>
      <w:r>
        <w:t xml:space="preserve">ása tárgyában történő döntéshozatalt is tegyék lehetővé, </w:t>
      </w:r>
      <w:r w:rsidRPr="000E04F8">
        <w:t xml:space="preserve">a </w:t>
      </w:r>
      <w:r>
        <w:t>közgyűlésen</w:t>
      </w:r>
      <w:r w:rsidRPr="000E04F8">
        <w:t xml:space="preserve"> jelenlevő </w:t>
      </w:r>
      <w:r>
        <w:t>részvényesek</w:t>
      </w:r>
      <w:r w:rsidRPr="000E04F8">
        <w:t xml:space="preserve"> </w:t>
      </w:r>
      <w:r>
        <w:t xml:space="preserve">részéről meghozott </w:t>
      </w:r>
      <w:r w:rsidRPr="000E04F8">
        <w:t>egyhangú</w:t>
      </w:r>
      <w:r>
        <w:t xml:space="preserve"> vagy háromnegyedes szótöbbségű </w:t>
      </w:r>
      <w:r w:rsidRPr="000E04F8">
        <w:t>határozat</w:t>
      </w:r>
      <w:r>
        <w:t xml:space="preserve"> alapján. Úgyszintén javasoljuk, hogy legyen lehetőség a közgyűlés részéről arra is, hogy </w:t>
      </w:r>
      <w:r w:rsidRPr="000E04F8">
        <w:t>a vezető tisztségviselő (Igazgatóság) tőkeemelés</w:t>
      </w:r>
      <w:r>
        <w:t>re vonatkozó</w:t>
      </w:r>
      <w:r w:rsidRPr="000E04F8">
        <w:t xml:space="preserve"> felhatalmazásá</w:t>
      </w:r>
      <w:r>
        <w:t>hoz</w:t>
      </w:r>
      <w:r w:rsidRPr="000E04F8">
        <w:t xml:space="preserve"> kapcsolódóan az elsőbbségi jog</w:t>
      </w:r>
      <w:r>
        <w:t>ok</w:t>
      </w:r>
      <w:r w:rsidRPr="000E04F8">
        <w:t xml:space="preserve"> korlátozására, illetve kizárására</w:t>
      </w:r>
      <w:r>
        <w:t xml:space="preserve"> is felhatalmazást adhasson, úgyszintén </w:t>
      </w:r>
      <w:r w:rsidRPr="000E04F8">
        <w:t xml:space="preserve">a </w:t>
      </w:r>
      <w:r>
        <w:t>közgyűlésen</w:t>
      </w:r>
      <w:r w:rsidRPr="000E04F8">
        <w:t xml:space="preserve"> jelenlevő </w:t>
      </w:r>
      <w:r>
        <w:t>részvényesek egyhangú</w:t>
      </w:r>
      <w:r w:rsidRPr="00D866BC">
        <w:t xml:space="preserve"> </w:t>
      </w:r>
      <w:r>
        <w:t>vagy háromnegyedes szótöbbségű közgyűlési határozata alapján.</w:t>
      </w:r>
    </w:p>
    <w:p w:rsidR="00933841" w:rsidRPr="00F0568E" w:rsidRDefault="00933841" w:rsidP="00933841">
      <w:pPr>
        <w:autoSpaceDE w:val="0"/>
        <w:autoSpaceDN w:val="0"/>
        <w:adjustRightInd w:val="0"/>
        <w:spacing w:before="240"/>
        <w:ind w:firstLine="204"/>
        <w:jc w:val="both"/>
        <w:rPr>
          <w:sz w:val="20"/>
          <w:szCs w:val="20"/>
        </w:rPr>
      </w:pPr>
      <w:r w:rsidRPr="00F0568E">
        <w:rPr>
          <w:b/>
          <w:bCs/>
          <w:sz w:val="20"/>
          <w:szCs w:val="20"/>
        </w:rPr>
        <w:t xml:space="preserve">3:297. § </w:t>
      </w:r>
      <w:r w:rsidRPr="00F0568E">
        <w:rPr>
          <w:i/>
          <w:iCs/>
          <w:sz w:val="20"/>
          <w:szCs w:val="20"/>
        </w:rPr>
        <w:t>[Elsőbbségi jog gyakorlása]</w:t>
      </w:r>
    </w:p>
    <w:p w:rsidR="00933841" w:rsidRPr="00F0568E" w:rsidRDefault="00933841" w:rsidP="00933841">
      <w:pPr>
        <w:autoSpaceDE w:val="0"/>
        <w:autoSpaceDN w:val="0"/>
        <w:adjustRightInd w:val="0"/>
        <w:ind w:firstLine="204"/>
        <w:jc w:val="both"/>
        <w:rPr>
          <w:sz w:val="20"/>
          <w:szCs w:val="20"/>
        </w:rPr>
      </w:pPr>
      <w:r w:rsidRPr="00F0568E">
        <w:rPr>
          <w:sz w:val="20"/>
          <w:szCs w:val="20"/>
        </w:rPr>
        <w:t xml:space="preserve">(2) Az </w:t>
      </w:r>
      <w:r w:rsidRPr="00F0568E">
        <w:rPr>
          <w:b/>
          <w:sz w:val="20"/>
          <w:szCs w:val="20"/>
        </w:rPr>
        <w:t>alaptőke pénzbeli hozzájárulás ellenében történő felemelése esetén</w:t>
      </w:r>
      <w:r w:rsidRPr="00F0568E">
        <w:rPr>
          <w:sz w:val="20"/>
          <w:szCs w:val="20"/>
        </w:rPr>
        <w:t xml:space="preserve"> a részvényesek, valamint az átváltoztatható, illetve jegyzési jogot biztosító kötvények tulajdonosai a részvények átvételére elsőbbségi joggal rendelkeznek. Az elsőbbségi jog gyakorlására jogosultak </w:t>
      </w:r>
      <w:r w:rsidRPr="00F0568E">
        <w:rPr>
          <w:b/>
          <w:i/>
          <w:sz w:val="20"/>
          <w:szCs w:val="20"/>
        </w:rPr>
        <w:t>sorrendjét</w:t>
      </w:r>
      <w:r w:rsidRPr="00F0568E">
        <w:rPr>
          <w:sz w:val="20"/>
          <w:szCs w:val="20"/>
        </w:rPr>
        <w:t xml:space="preserve"> és az elsőbbségi jog gyakorlására rendelkezésre álló </w:t>
      </w:r>
      <w:r w:rsidRPr="00F0568E">
        <w:rPr>
          <w:b/>
          <w:i/>
          <w:sz w:val="20"/>
          <w:szCs w:val="20"/>
        </w:rPr>
        <w:t>időtartamot</w:t>
      </w:r>
      <w:r w:rsidRPr="00F0568E">
        <w:rPr>
          <w:sz w:val="20"/>
          <w:szCs w:val="20"/>
        </w:rPr>
        <w:t xml:space="preserve"> </w:t>
      </w:r>
      <w:r w:rsidRPr="00F0568E">
        <w:rPr>
          <w:b/>
          <w:sz w:val="20"/>
          <w:szCs w:val="20"/>
        </w:rPr>
        <w:t>az alapszabályban kell szabályozni</w:t>
      </w:r>
      <w:r w:rsidRPr="00F0568E">
        <w:rPr>
          <w:sz w:val="20"/>
          <w:szCs w:val="20"/>
        </w:rPr>
        <w:t>.</w:t>
      </w:r>
    </w:p>
    <w:p w:rsidR="00933841" w:rsidRPr="00F0568E" w:rsidRDefault="00933841" w:rsidP="00933841">
      <w:pPr>
        <w:autoSpaceDE w:val="0"/>
        <w:autoSpaceDN w:val="0"/>
        <w:adjustRightInd w:val="0"/>
        <w:ind w:firstLine="204"/>
        <w:jc w:val="both"/>
        <w:rPr>
          <w:b/>
          <w:sz w:val="20"/>
          <w:szCs w:val="20"/>
        </w:rPr>
      </w:pPr>
      <w:r w:rsidRPr="00F0568E">
        <w:rPr>
          <w:b/>
          <w:sz w:val="20"/>
          <w:szCs w:val="20"/>
        </w:rPr>
        <w:t>(3) Az elsőbbségi jog gyakorlására a részvénytársaság legalább tizenöt napos határidőt köteles biztosítani.</w:t>
      </w:r>
    </w:p>
    <w:p w:rsidR="00933841" w:rsidRPr="00F0568E" w:rsidRDefault="00933841" w:rsidP="00933841">
      <w:pPr>
        <w:autoSpaceDE w:val="0"/>
        <w:autoSpaceDN w:val="0"/>
        <w:adjustRightInd w:val="0"/>
        <w:ind w:firstLine="204"/>
        <w:jc w:val="both"/>
        <w:rPr>
          <w:sz w:val="20"/>
          <w:szCs w:val="20"/>
        </w:rPr>
      </w:pPr>
      <w:r w:rsidRPr="00F0568E">
        <w:rPr>
          <w:sz w:val="20"/>
          <w:szCs w:val="20"/>
        </w:rPr>
        <w:t xml:space="preserve">(4) A részvénytársaság köteles </w:t>
      </w:r>
      <w:r w:rsidRPr="00F0568E">
        <w:rPr>
          <w:b/>
          <w:sz w:val="20"/>
          <w:szCs w:val="20"/>
        </w:rPr>
        <w:t xml:space="preserve">az alapszabályban meghatározott módon </w:t>
      </w:r>
      <w:r w:rsidRPr="00F0568E">
        <w:rPr>
          <w:b/>
          <w:i/>
          <w:sz w:val="20"/>
          <w:szCs w:val="20"/>
        </w:rPr>
        <w:t>tájékoztatni</w:t>
      </w:r>
      <w:r w:rsidRPr="00F0568E">
        <w:rPr>
          <w:sz w:val="20"/>
          <w:szCs w:val="20"/>
        </w:rPr>
        <w:t xml:space="preserve"> a részvényeseket, továbbá az átváltoztatható és a jegyzési jogot biztosító kötvények tulajdonosait a </w:t>
      </w:r>
      <w:r w:rsidRPr="00F0568E">
        <w:rPr>
          <w:b/>
          <w:i/>
          <w:sz w:val="20"/>
          <w:szCs w:val="20"/>
        </w:rPr>
        <w:t>megszerezhető részvények névértékéről, illetve kibocsátási értékéről, a jog érvényesítésére nyitva álló időszak kezdő- és záró napjáról és a jog gyakorlásának módjáról</w:t>
      </w:r>
      <w:r w:rsidRPr="00F0568E">
        <w:rPr>
          <w:sz w:val="20"/>
          <w:szCs w:val="20"/>
        </w:rPr>
        <w:t>.</w:t>
      </w:r>
    </w:p>
    <w:p w:rsidR="00933841" w:rsidRPr="00F0568E" w:rsidRDefault="00933841" w:rsidP="00933841">
      <w:pPr>
        <w:autoSpaceDE w:val="0"/>
        <w:autoSpaceDN w:val="0"/>
        <w:adjustRightInd w:val="0"/>
        <w:jc w:val="both"/>
      </w:pPr>
    </w:p>
    <w:p w:rsidR="00933841" w:rsidRPr="000E04F8" w:rsidRDefault="00933841" w:rsidP="00933841">
      <w:pPr>
        <w:pStyle w:val="Listaszerbekezds"/>
        <w:numPr>
          <w:ilvl w:val="0"/>
          <w:numId w:val="13"/>
        </w:numPr>
        <w:jc w:val="both"/>
      </w:pPr>
      <w:r w:rsidRPr="00C80CA5">
        <w:t>A Ptk. 3:</w:t>
      </w:r>
      <w:r>
        <w:t>306</w:t>
      </w:r>
      <w:r w:rsidRPr="00C80CA5">
        <w:t xml:space="preserve">. </w:t>
      </w:r>
      <w:r>
        <w:t xml:space="preserve">és 3:315. </w:t>
      </w:r>
      <w:r w:rsidRPr="00C80CA5">
        <w:t>§</w:t>
      </w:r>
      <w:proofErr w:type="spellStart"/>
      <w:r>
        <w:t>-ai</w:t>
      </w:r>
      <w:proofErr w:type="spellEnd"/>
      <w:r>
        <w:t xml:space="preserve"> a </w:t>
      </w:r>
      <w:r w:rsidRPr="00B44811">
        <w:rPr>
          <w:b/>
        </w:rPr>
        <w:t>nyomdai úton előállított részvényekkel</w:t>
      </w:r>
      <w:r>
        <w:t xml:space="preserve"> rendelkező társaságok esetén alkalmazandóak olyan esetekben, amikor tőkeemeléshez vagy </w:t>
      </w:r>
      <w:r>
        <w:lastRenderedPageBreak/>
        <w:t xml:space="preserve">alaptőke leszállításához kapcsolódóan a részvények </w:t>
      </w:r>
      <w:r w:rsidRPr="00B44811">
        <w:t>felülbélyegz</w:t>
      </w:r>
      <w:r>
        <w:t>ésére</w:t>
      </w:r>
      <w:r w:rsidRPr="00B44811">
        <w:t>, illetve kicserél</w:t>
      </w:r>
      <w:r>
        <w:t xml:space="preserve">ésére kerül sor. Az érintett társaságok alapszabályában rögzíteni szükséges a Ptk. </w:t>
      </w:r>
      <w:r w:rsidRPr="00C80CA5">
        <w:t>3:</w:t>
      </w:r>
      <w:r>
        <w:t>306</w:t>
      </w:r>
      <w:r w:rsidRPr="00C80CA5">
        <w:t xml:space="preserve">. </w:t>
      </w:r>
      <w:r>
        <w:t xml:space="preserve">és 3:315. </w:t>
      </w:r>
      <w:r w:rsidRPr="00C80CA5">
        <w:t>§</w:t>
      </w:r>
      <w:proofErr w:type="spellStart"/>
      <w:r>
        <w:t>-ai</w:t>
      </w:r>
      <w:proofErr w:type="spellEnd"/>
      <w:r>
        <w:t xml:space="preserve"> szerint az alapszabályok szabályozásába utalt, így különösen a részvényeseknek szóló felhívás közzétételére vonatkozó szabályokat. Új rendelkezés, hogy az </w:t>
      </w:r>
      <w:r w:rsidRPr="00B44811">
        <w:t xml:space="preserve">új, kicserélt vagy felülbélyegzett részvény kiadására vonatkozó </w:t>
      </w:r>
      <w:r>
        <w:t>részvényesi igények</w:t>
      </w:r>
      <w:r w:rsidRPr="00B44811">
        <w:t xml:space="preserve"> nem évül</w:t>
      </w:r>
      <w:r>
        <w:t>nek</w:t>
      </w:r>
      <w:r w:rsidRPr="00B44811">
        <w:t xml:space="preserve"> el</w:t>
      </w:r>
      <w:r>
        <w:t>.</w:t>
      </w:r>
    </w:p>
    <w:p w:rsidR="00933841" w:rsidRPr="00B44811" w:rsidRDefault="00933841" w:rsidP="00933841">
      <w:pPr>
        <w:autoSpaceDE w:val="0"/>
        <w:autoSpaceDN w:val="0"/>
        <w:adjustRightInd w:val="0"/>
        <w:spacing w:before="240"/>
        <w:ind w:firstLine="204"/>
        <w:jc w:val="both"/>
        <w:rPr>
          <w:sz w:val="20"/>
          <w:szCs w:val="20"/>
        </w:rPr>
      </w:pPr>
      <w:r w:rsidRPr="00B44811">
        <w:rPr>
          <w:b/>
          <w:bCs/>
          <w:sz w:val="20"/>
          <w:szCs w:val="20"/>
        </w:rPr>
        <w:t xml:space="preserve">3:306. § </w:t>
      </w:r>
      <w:r w:rsidRPr="00B44811">
        <w:rPr>
          <w:i/>
          <w:iCs/>
          <w:sz w:val="20"/>
          <w:szCs w:val="20"/>
        </w:rPr>
        <w:t>[Alaptőke-emelés nyomdai úton előállított részvényekkel]</w:t>
      </w:r>
    </w:p>
    <w:p w:rsidR="00933841" w:rsidRPr="00B44811" w:rsidRDefault="00933841" w:rsidP="00933841">
      <w:pPr>
        <w:autoSpaceDE w:val="0"/>
        <w:autoSpaceDN w:val="0"/>
        <w:adjustRightInd w:val="0"/>
        <w:ind w:firstLine="204"/>
        <w:jc w:val="both"/>
        <w:rPr>
          <w:sz w:val="20"/>
          <w:szCs w:val="20"/>
        </w:rPr>
      </w:pPr>
      <w:r w:rsidRPr="00B44811">
        <w:rPr>
          <w:sz w:val="20"/>
          <w:szCs w:val="20"/>
        </w:rPr>
        <w:t xml:space="preserve">(1) </w:t>
      </w:r>
      <w:r w:rsidRPr="00B44811">
        <w:rPr>
          <w:b/>
          <w:sz w:val="20"/>
          <w:szCs w:val="20"/>
        </w:rPr>
        <w:t>Nyomdai úton előállított részvények esetén</w:t>
      </w:r>
      <w:r w:rsidRPr="00B44811">
        <w:rPr>
          <w:sz w:val="20"/>
          <w:szCs w:val="20"/>
        </w:rPr>
        <w:t xml:space="preserve">, az alaptőke-emelés bejegyzését követő hatvan napon belül az igazgatóságnak </w:t>
      </w:r>
      <w:r w:rsidRPr="00B44811">
        <w:rPr>
          <w:sz w:val="20"/>
          <w:szCs w:val="20"/>
          <w:u w:val="single"/>
        </w:rPr>
        <w:t>az alapszabályban meghatározott módon</w:t>
      </w:r>
      <w:r w:rsidRPr="00B44811">
        <w:rPr>
          <w:sz w:val="20"/>
          <w:szCs w:val="20"/>
        </w:rPr>
        <w:t xml:space="preserve">, erre vonatkozó </w:t>
      </w:r>
      <w:r w:rsidRPr="00B44811">
        <w:rPr>
          <w:b/>
          <w:sz w:val="20"/>
          <w:szCs w:val="20"/>
        </w:rPr>
        <w:t>felhívásban kell tájékoztatnia a részvényeseket</w:t>
      </w:r>
      <w:r w:rsidRPr="00B44811">
        <w:rPr>
          <w:sz w:val="20"/>
          <w:szCs w:val="20"/>
        </w:rPr>
        <w:t xml:space="preserve"> - a tőkeemelés végrehajtásának módjától függően - a felülbélyegzendő, illetve kicserélendő részvények átvételének és az új, kicserélt vagy felülbélyegzett részvények átadásának helyéről és kezdő időpontjáról.</w:t>
      </w:r>
    </w:p>
    <w:p w:rsidR="00933841" w:rsidRPr="00B44811" w:rsidRDefault="00933841" w:rsidP="00933841">
      <w:pPr>
        <w:autoSpaceDE w:val="0"/>
        <w:autoSpaceDN w:val="0"/>
        <w:adjustRightInd w:val="0"/>
        <w:ind w:firstLine="204"/>
        <w:jc w:val="both"/>
        <w:rPr>
          <w:sz w:val="20"/>
          <w:szCs w:val="20"/>
        </w:rPr>
      </w:pPr>
      <w:r w:rsidRPr="00B44811">
        <w:rPr>
          <w:sz w:val="20"/>
          <w:szCs w:val="20"/>
        </w:rPr>
        <w:t>(2) A részvények részvénytársaságnak történő átadására legalább harminc napot kell biztosítani. A kicserélésre átadott részvényeket az igazgatóság, az értékpapírokra vonatkozó rendelkezések szerint eljárva, a határidő leteltét követően érvényteleníti.</w:t>
      </w:r>
    </w:p>
    <w:p w:rsidR="00933841" w:rsidRPr="00B44811" w:rsidRDefault="00933841" w:rsidP="00933841">
      <w:pPr>
        <w:autoSpaceDE w:val="0"/>
        <w:autoSpaceDN w:val="0"/>
        <w:adjustRightInd w:val="0"/>
        <w:ind w:firstLine="204"/>
        <w:jc w:val="both"/>
        <w:rPr>
          <w:sz w:val="20"/>
          <w:szCs w:val="20"/>
        </w:rPr>
      </w:pPr>
      <w:r w:rsidRPr="00B44811">
        <w:rPr>
          <w:sz w:val="20"/>
          <w:szCs w:val="20"/>
        </w:rPr>
        <w:t>(3) Ha a részvényes a felülbélyegzendő vagy kicserélendő részvényeket a felhívásban megjelölt határidőn belül az igazgatóságnak nem adja át, az igazgatóság a részvényeket érvénytelenné nyilvánítja. A részvények érvénytelenítéséről szóló határozatot közzé kell tenni. Az érvénytelenné nyilvánított részvényekkel részvényesi jogok a határozat keltétől kezdve nem gyakorolhatók.</w:t>
      </w:r>
    </w:p>
    <w:p w:rsidR="00933841" w:rsidRPr="00B44811" w:rsidRDefault="00933841" w:rsidP="00933841">
      <w:pPr>
        <w:autoSpaceDE w:val="0"/>
        <w:autoSpaceDN w:val="0"/>
        <w:adjustRightInd w:val="0"/>
        <w:ind w:firstLine="204"/>
        <w:jc w:val="both"/>
        <w:rPr>
          <w:b/>
          <w:sz w:val="20"/>
          <w:szCs w:val="20"/>
        </w:rPr>
      </w:pPr>
      <w:r w:rsidRPr="00B44811">
        <w:rPr>
          <w:b/>
          <w:sz w:val="20"/>
          <w:szCs w:val="20"/>
        </w:rPr>
        <w:t>(4) Az érvénytelenné nyilvánított részvények helyett a részvénytársaság új részvényeket állít elő, amelyek az érvénytelenné nyilvánított részvények tulajdonosait illetik.</w:t>
      </w:r>
    </w:p>
    <w:p w:rsidR="00933841" w:rsidRPr="00B44811" w:rsidRDefault="00933841" w:rsidP="00933841">
      <w:pPr>
        <w:autoSpaceDE w:val="0"/>
        <w:autoSpaceDN w:val="0"/>
        <w:adjustRightInd w:val="0"/>
        <w:ind w:firstLine="204"/>
        <w:jc w:val="both"/>
        <w:rPr>
          <w:sz w:val="20"/>
          <w:szCs w:val="20"/>
        </w:rPr>
      </w:pPr>
      <w:r w:rsidRPr="00B44811">
        <w:rPr>
          <w:sz w:val="20"/>
          <w:szCs w:val="20"/>
        </w:rPr>
        <w:t>(5) Az alaptőke-emelés lebonyolításával összefüggésben a részvénytársaság birtokában lévő részvények nem minősülnek saját részvénynek, azokkal a részvénytársaság részvényesi jogokat nem gyakorolhat.</w:t>
      </w:r>
    </w:p>
    <w:p w:rsidR="00933841" w:rsidRPr="00B44811" w:rsidRDefault="00933841" w:rsidP="00933841">
      <w:pPr>
        <w:autoSpaceDE w:val="0"/>
        <w:autoSpaceDN w:val="0"/>
        <w:adjustRightInd w:val="0"/>
        <w:ind w:firstLine="204"/>
        <w:jc w:val="both"/>
        <w:rPr>
          <w:b/>
          <w:sz w:val="20"/>
          <w:szCs w:val="20"/>
        </w:rPr>
      </w:pPr>
      <w:r w:rsidRPr="00B44811">
        <w:rPr>
          <w:b/>
          <w:sz w:val="20"/>
          <w:szCs w:val="20"/>
        </w:rPr>
        <w:t>(6) A részvényesnek az e § alapján kiállított, új, kicserélt vagy felülbélyegzett részvény kiadására vonatkozó igénye nem évül el.</w:t>
      </w:r>
    </w:p>
    <w:p w:rsidR="00933841" w:rsidRPr="00A363AC" w:rsidRDefault="00933841" w:rsidP="00933841">
      <w:pPr>
        <w:autoSpaceDE w:val="0"/>
        <w:autoSpaceDN w:val="0"/>
        <w:adjustRightInd w:val="0"/>
        <w:spacing w:before="240"/>
        <w:ind w:firstLine="204"/>
        <w:jc w:val="both"/>
        <w:rPr>
          <w:sz w:val="20"/>
          <w:szCs w:val="20"/>
        </w:rPr>
      </w:pPr>
      <w:r w:rsidRPr="00A363AC">
        <w:rPr>
          <w:b/>
          <w:bCs/>
          <w:sz w:val="20"/>
          <w:szCs w:val="20"/>
        </w:rPr>
        <w:t xml:space="preserve">3:315. § </w:t>
      </w:r>
      <w:r w:rsidRPr="00A363AC">
        <w:rPr>
          <w:i/>
          <w:iCs/>
          <w:sz w:val="20"/>
          <w:szCs w:val="20"/>
        </w:rPr>
        <w:t>[Alaptőke-leszállítás nyomdai úton előállított részvények esetén]</w:t>
      </w:r>
    </w:p>
    <w:p w:rsidR="00933841" w:rsidRPr="00A363AC" w:rsidRDefault="00933841" w:rsidP="00933841">
      <w:pPr>
        <w:autoSpaceDE w:val="0"/>
        <w:autoSpaceDN w:val="0"/>
        <w:adjustRightInd w:val="0"/>
        <w:ind w:firstLine="204"/>
        <w:jc w:val="both"/>
        <w:rPr>
          <w:sz w:val="20"/>
          <w:szCs w:val="20"/>
        </w:rPr>
      </w:pPr>
      <w:r w:rsidRPr="00A363AC">
        <w:rPr>
          <w:sz w:val="20"/>
          <w:szCs w:val="20"/>
        </w:rPr>
        <w:t xml:space="preserve">(1) </w:t>
      </w:r>
      <w:r w:rsidRPr="00A363AC">
        <w:rPr>
          <w:b/>
          <w:sz w:val="20"/>
          <w:szCs w:val="20"/>
        </w:rPr>
        <w:t>Nyomdai úton előállított részvények esetén</w:t>
      </w:r>
      <w:r w:rsidRPr="00A363AC">
        <w:rPr>
          <w:sz w:val="20"/>
          <w:szCs w:val="20"/>
        </w:rPr>
        <w:t xml:space="preserve"> a részvények darabszámát részvények bevonásával lehet csökkenteni, míg a névérték csökkentésére a korábban kibocsátott részvények alacsonyabb névértékű új részvényekre történő kicserélésével vagy a korábban kibocsátott részvényeken feltüntetett névérték felülbélyegzéssel történő megváltoztatásával kerülhet sor.</w:t>
      </w:r>
    </w:p>
    <w:p w:rsidR="00933841" w:rsidRPr="00A363AC" w:rsidRDefault="00933841" w:rsidP="00933841">
      <w:pPr>
        <w:autoSpaceDE w:val="0"/>
        <w:autoSpaceDN w:val="0"/>
        <w:adjustRightInd w:val="0"/>
        <w:ind w:firstLine="204"/>
        <w:jc w:val="both"/>
        <w:rPr>
          <w:sz w:val="20"/>
          <w:szCs w:val="20"/>
        </w:rPr>
      </w:pPr>
      <w:r w:rsidRPr="00A363AC">
        <w:rPr>
          <w:sz w:val="20"/>
          <w:szCs w:val="20"/>
        </w:rPr>
        <w:t xml:space="preserve">(2) Az alaptőke leszállításának bejegyzését követő hatvan napon belül az igazgatóságnak </w:t>
      </w:r>
      <w:r w:rsidRPr="00A363AC">
        <w:rPr>
          <w:sz w:val="20"/>
          <w:szCs w:val="20"/>
          <w:u w:val="single"/>
        </w:rPr>
        <w:t>az alapszabályban meghatározott módon</w:t>
      </w:r>
      <w:r w:rsidRPr="00A363AC">
        <w:rPr>
          <w:sz w:val="20"/>
          <w:szCs w:val="20"/>
        </w:rPr>
        <w:t xml:space="preserve">, erre vonatkozó </w:t>
      </w:r>
      <w:r w:rsidRPr="00A363AC">
        <w:rPr>
          <w:b/>
          <w:sz w:val="20"/>
          <w:szCs w:val="20"/>
        </w:rPr>
        <w:t>felhívásban kell tájékoztatnia a részvényeseket</w:t>
      </w:r>
      <w:r w:rsidRPr="00A363AC">
        <w:rPr>
          <w:sz w:val="20"/>
          <w:szCs w:val="20"/>
        </w:rPr>
        <w:t xml:space="preserve"> a bevonásra kerülő, felülbélyegzendő, illetve kicserélendő részvények átvételének helyéről, kezdő és záró időpontjáról, továbbá a csere céljára előállított új vagy a felülbélyegzett részvények átadásának helyéről és kezdő időpontjáról. A részvények átadására legalább harminc napot kell biztosítani. A bevonás miatt vagy kicserélésre átadott részvényeket az igazgatóság az értékpapírokra vonatkozó rendelkezések szerint eljárva, a záró időpontot követően megsemmisíti.</w:t>
      </w:r>
    </w:p>
    <w:p w:rsidR="00933841" w:rsidRPr="00A363AC" w:rsidRDefault="00933841" w:rsidP="00933841">
      <w:pPr>
        <w:autoSpaceDE w:val="0"/>
        <w:autoSpaceDN w:val="0"/>
        <w:adjustRightInd w:val="0"/>
        <w:ind w:firstLine="204"/>
        <w:jc w:val="both"/>
        <w:rPr>
          <w:sz w:val="20"/>
          <w:szCs w:val="20"/>
        </w:rPr>
      </w:pPr>
      <w:r w:rsidRPr="00A363AC">
        <w:rPr>
          <w:sz w:val="20"/>
          <w:szCs w:val="20"/>
        </w:rPr>
        <w:t>(3) Ha a részvényes a bevonandó, felülbélyegzendő vagy kicserélendő részvényeket a felhívásban megjelölt időtartamon belül az igazgatóságnak nem adja át, az igazgatóság az érintett részvényeket érvénytelenné nyilvánítja. A részvények érvénytelenítéséről szóló határozatot közzé kell tenni. Az érvénytelenné nyilvánított részvényekkel részvényesi jogok a határozat keltétől kezdve nem gyakorolhatók.</w:t>
      </w:r>
    </w:p>
    <w:p w:rsidR="00933841" w:rsidRPr="00A363AC" w:rsidRDefault="00933841" w:rsidP="00933841">
      <w:pPr>
        <w:autoSpaceDE w:val="0"/>
        <w:autoSpaceDN w:val="0"/>
        <w:adjustRightInd w:val="0"/>
        <w:ind w:firstLine="204"/>
        <w:jc w:val="both"/>
        <w:rPr>
          <w:b/>
          <w:sz w:val="20"/>
          <w:szCs w:val="20"/>
        </w:rPr>
      </w:pPr>
      <w:r w:rsidRPr="00A363AC">
        <w:rPr>
          <w:b/>
          <w:sz w:val="20"/>
          <w:szCs w:val="20"/>
        </w:rPr>
        <w:t>(4) Az érvénytelenné nyilvánított részvények helyett - a bevont részvények kivételével - a részvénytársaság új részvényeket állít elő, amelyek az érvénytelenné nyilvánított részvények tulajdonosait illetik.</w:t>
      </w:r>
    </w:p>
    <w:p w:rsidR="00933841" w:rsidRPr="00A363AC" w:rsidRDefault="00933841" w:rsidP="00933841">
      <w:pPr>
        <w:autoSpaceDE w:val="0"/>
        <w:autoSpaceDN w:val="0"/>
        <w:adjustRightInd w:val="0"/>
        <w:ind w:firstLine="204"/>
        <w:jc w:val="both"/>
        <w:rPr>
          <w:sz w:val="20"/>
          <w:szCs w:val="20"/>
        </w:rPr>
      </w:pPr>
      <w:r w:rsidRPr="00A363AC">
        <w:rPr>
          <w:sz w:val="20"/>
          <w:szCs w:val="20"/>
        </w:rPr>
        <w:t>(5) Az alaptőke leszállításának lebonyolításával összefüggésben a részvénytársaság birtokában lévő részvények nem minősülnek saját részvénynek, azokkal a részvénytársaság részvényesi jogokat nem gyakorolhat.</w:t>
      </w:r>
    </w:p>
    <w:p w:rsidR="00933841" w:rsidRPr="00A363AC" w:rsidRDefault="00933841" w:rsidP="00933841">
      <w:pPr>
        <w:autoSpaceDE w:val="0"/>
        <w:autoSpaceDN w:val="0"/>
        <w:adjustRightInd w:val="0"/>
        <w:ind w:firstLine="204"/>
        <w:jc w:val="both"/>
        <w:rPr>
          <w:b/>
          <w:sz w:val="20"/>
          <w:szCs w:val="20"/>
        </w:rPr>
      </w:pPr>
      <w:r w:rsidRPr="00A363AC">
        <w:rPr>
          <w:b/>
          <w:sz w:val="20"/>
          <w:szCs w:val="20"/>
        </w:rPr>
        <w:t>(6) A részvényesnek az e § alapján kiállított, új, kicserélt vagy felülbélyegzett részvény kiadására vonatkozó igénye nem évül el.</w:t>
      </w:r>
    </w:p>
    <w:p w:rsidR="00933841" w:rsidRPr="00B44811" w:rsidRDefault="00933841" w:rsidP="00933841">
      <w:pPr>
        <w:autoSpaceDE w:val="0"/>
        <w:autoSpaceDN w:val="0"/>
        <w:adjustRightInd w:val="0"/>
        <w:jc w:val="both"/>
      </w:pPr>
    </w:p>
    <w:p w:rsidR="00933841" w:rsidRDefault="00933841" w:rsidP="00933841">
      <w:pPr>
        <w:pStyle w:val="Listaszerbekezds"/>
        <w:numPr>
          <w:ilvl w:val="0"/>
          <w:numId w:val="13"/>
        </w:numPr>
        <w:jc w:val="both"/>
      </w:pPr>
      <w:r w:rsidRPr="00C80CA5">
        <w:t>A Ptk. 3:</w:t>
      </w:r>
      <w:r>
        <w:t xml:space="preserve"> 309</w:t>
      </w:r>
      <w:r w:rsidRPr="00C80CA5">
        <w:t>. § (</w:t>
      </w:r>
      <w:r>
        <w:t>5</w:t>
      </w:r>
      <w:r w:rsidRPr="00C80CA5">
        <w:t xml:space="preserve">) bekezdésében foglalt rendelkezés </w:t>
      </w:r>
      <w:r w:rsidRPr="00546633">
        <w:rPr>
          <w:b/>
        </w:rPr>
        <w:t>csak</w:t>
      </w:r>
      <w:r w:rsidRPr="00C80CA5">
        <w:t xml:space="preserve"> </w:t>
      </w:r>
      <w:r w:rsidRPr="00181B1D">
        <w:rPr>
          <w:b/>
        </w:rPr>
        <w:t>azokra a társaságokra</w:t>
      </w:r>
      <w:r>
        <w:t xml:space="preserve"> irányadó, </w:t>
      </w:r>
      <w:r w:rsidRPr="00EB69FF">
        <w:rPr>
          <w:b/>
        </w:rPr>
        <w:t>amelyeknél</w:t>
      </w:r>
      <w:r>
        <w:t xml:space="preserve"> </w:t>
      </w:r>
      <w:r w:rsidRPr="00181B1D">
        <w:rPr>
          <w:b/>
        </w:rPr>
        <w:t xml:space="preserve">több </w:t>
      </w:r>
      <w:r w:rsidRPr="00921CF7">
        <w:rPr>
          <w:b/>
        </w:rPr>
        <w:t>részvényfajta, illetve részvényosztály</w:t>
      </w:r>
      <w:r w:rsidRPr="00181B1D">
        <w:rPr>
          <w:b/>
        </w:rPr>
        <w:t xml:space="preserve"> került kibocsátásra</w:t>
      </w:r>
      <w:r w:rsidRPr="00921CF7">
        <w:rPr>
          <w:b/>
        </w:rPr>
        <w:t xml:space="preserve">, </w:t>
      </w:r>
      <w:r w:rsidRPr="00EB69FF">
        <w:rPr>
          <w:b/>
        </w:rPr>
        <w:t>e</w:t>
      </w:r>
      <w:r>
        <w:rPr>
          <w:b/>
        </w:rPr>
        <w:t xml:space="preserve"> társaságok</w:t>
      </w:r>
      <w:r w:rsidRPr="00EB69FF">
        <w:rPr>
          <w:b/>
        </w:rPr>
        <w:t xml:space="preserve"> tekintetében ugyanakkor az alapszabályoknak valamilyen rendelkezést mindenképpen tartalmazniuk szükséges</w:t>
      </w:r>
      <w:r w:rsidRPr="00C80CA5">
        <w:t xml:space="preserve"> </w:t>
      </w:r>
      <w:r>
        <w:t xml:space="preserve">e szabály alkalmazásával kapcsolatosan. Az érintett társaságok alapszabályaiban az alábbi </w:t>
      </w:r>
      <w:r>
        <w:lastRenderedPageBreak/>
        <w:t xml:space="preserve">tartalommal javasoljuk az </w:t>
      </w:r>
      <w:r w:rsidRPr="00F42762">
        <w:t xml:space="preserve">alaptőke </w:t>
      </w:r>
      <w:r>
        <w:t>leszállítását</w:t>
      </w:r>
      <w:r w:rsidRPr="00F42762">
        <w:t xml:space="preserve"> elhatározó közgyűlési </w:t>
      </w:r>
      <w:r w:rsidRPr="00B42FF4">
        <w:t xml:space="preserve">határozathoz </w:t>
      </w:r>
      <w:r>
        <w:t>szükséges</w:t>
      </w:r>
      <w:r w:rsidRPr="00B42FF4">
        <w:t xml:space="preserve"> hozzájárulás</w:t>
      </w:r>
      <w:r>
        <w:t xml:space="preserve"> szabályozását:</w:t>
      </w:r>
    </w:p>
    <w:p w:rsidR="00933841" w:rsidRPr="00EB00C6" w:rsidRDefault="00933841" w:rsidP="00933841">
      <w:pPr>
        <w:autoSpaceDE w:val="0"/>
        <w:autoSpaceDN w:val="0"/>
        <w:adjustRightInd w:val="0"/>
        <w:ind w:left="708"/>
        <w:jc w:val="both"/>
      </w:pPr>
    </w:p>
    <w:p w:rsidR="00933841" w:rsidRPr="00EB00C6" w:rsidRDefault="00933841" w:rsidP="00933841">
      <w:pPr>
        <w:ind w:left="708"/>
        <w:jc w:val="both"/>
      </w:pPr>
      <w:r w:rsidRPr="00EB00C6">
        <w:t xml:space="preserve">„Az alaptőke </w:t>
      </w:r>
      <w:r>
        <w:t>leszállítását</w:t>
      </w:r>
      <w:r w:rsidRPr="00F42762">
        <w:t xml:space="preserve"> </w:t>
      </w:r>
      <w:r w:rsidRPr="00EB00C6">
        <w:t>elhatározó közgyűlési határozat érvényességének feltétele, hogy a</w:t>
      </w:r>
      <w:r>
        <w:t>z</w:t>
      </w:r>
      <w:r w:rsidRPr="00EB00C6">
        <w:t xml:space="preserve"> </w:t>
      </w:r>
      <w:r>
        <w:t>alap</w:t>
      </w:r>
      <w:r w:rsidRPr="00EB00C6">
        <w:t>tőke</w:t>
      </w:r>
      <w:r>
        <w:t xml:space="preserve"> leszállításával</w:t>
      </w:r>
      <w:r w:rsidRPr="00EB00C6">
        <w:t xml:space="preserve"> érintett részvényfajta, illetve részvényosztály részvényesei – azaz azon részvényfajta, illetve ha a részvényfajtán belül különböző részvényosztályok kerültek kialakításra, akkor azon részvényosztály részvényesei, a</w:t>
      </w:r>
      <w:r>
        <w:t>kik</w:t>
      </w:r>
      <w:r w:rsidRPr="00EB00C6">
        <w:t>e</w:t>
      </w:r>
      <w:r>
        <w:t>t</w:t>
      </w:r>
      <w:r w:rsidRPr="00EB00C6">
        <w:t xml:space="preserve"> a</w:t>
      </w:r>
      <w:r>
        <w:t>z</w:t>
      </w:r>
      <w:r w:rsidRPr="00EB00C6">
        <w:t xml:space="preserve"> </w:t>
      </w:r>
      <w:r>
        <w:t>alap</w:t>
      </w:r>
      <w:r w:rsidRPr="00EB00C6">
        <w:t>tőke</w:t>
      </w:r>
      <w:r>
        <w:t xml:space="preserve"> l</w:t>
      </w:r>
      <w:r w:rsidRPr="00EB00C6">
        <w:t>e</w:t>
      </w:r>
      <w:r>
        <w:t>szállítása</w:t>
      </w:r>
      <w:r w:rsidRPr="00EB00C6">
        <w:t xml:space="preserve"> </w:t>
      </w:r>
      <w:r>
        <w:t>közvetlenül érint</w:t>
      </w:r>
      <w:r w:rsidRPr="00EB00C6">
        <w:t xml:space="preserve"> (a továbbiakban együtt: „érintett részvényesek”) – az alaptőke </w:t>
      </w:r>
      <w:r>
        <w:t>leszállításához</w:t>
      </w:r>
      <w:r w:rsidRPr="00EB00C6">
        <w:t xml:space="preserve"> külön is hozzájáruljanak, az alábbiak szerint:</w:t>
      </w:r>
    </w:p>
    <w:p w:rsidR="00933841" w:rsidRPr="00EB00C6" w:rsidRDefault="00933841" w:rsidP="00933841">
      <w:pPr>
        <w:ind w:left="708"/>
        <w:jc w:val="both"/>
      </w:pPr>
      <w:r w:rsidRPr="00EB00C6">
        <w:t>A külön hozzájárulás megadásáról az érintett részvényeseknek a</w:t>
      </w:r>
      <w:r>
        <w:t>z alap</w:t>
      </w:r>
      <w:r w:rsidRPr="00EB00C6">
        <w:t>tőke</w:t>
      </w:r>
      <w:r>
        <w:t xml:space="preserve"> leszállítására</w:t>
      </w:r>
      <w:r w:rsidRPr="00EB00C6">
        <w:t xml:space="preserve"> vonatkozó napirendi pont megtárgyalása előtt, a közgyűlésen kell külön szavazniuk.</w:t>
      </w:r>
    </w:p>
    <w:p w:rsidR="00933841" w:rsidRDefault="00933841" w:rsidP="00933841">
      <w:pPr>
        <w:ind w:left="708"/>
        <w:jc w:val="both"/>
      </w:pPr>
      <w:r w:rsidRPr="00EB00C6">
        <w:t>Az érintett részvényeseknek a hozzájárulása megadottnak tekinthető, ha a közgyűlésen a jelenlévő érintett részvényesek által a részvényesek érintettségét megalapozó részvényeik alapján leadható összes szavazatnak az egyszerű szótöbbsége a határozat meghozatalához hozzájárult. A szavazás előtt a jegyzőkönyvben rögzíteni kell a jelenlevő érintett részvényesek nevét és az általuk az érintettségüket megalapozó részvényeik alapján leadható szavazatok számát is.</w:t>
      </w:r>
    </w:p>
    <w:p w:rsidR="00933841" w:rsidRPr="00EB00C6" w:rsidRDefault="00933841" w:rsidP="00933841">
      <w:pPr>
        <w:ind w:left="708"/>
        <w:jc w:val="both"/>
      </w:pPr>
    </w:p>
    <w:p w:rsidR="00933841" w:rsidRPr="00EB00C6" w:rsidRDefault="00933841" w:rsidP="00933841">
      <w:pPr>
        <w:ind w:left="708"/>
        <w:jc w:val="both"/>
      </w:pPr>
      <w:r w:rsidRPr="00EB00C6">
        <w:t>A szavazás során a részvényhez fűződő szavazati jog esetleges korlátozására vagy kizárására vonatkozó rendelkezések – ide nem értve a saját részvényhez kapcsolódó szavazati jog gyakorlásának tilalmát – nem alkalmazhatók.”</w:t>
      </w:r>
    </w:p>
    <w:p w:rsidR="00933841" w:rsidRPr="00885A86" w:rsidRDefault="00933841" w:rsidP="00933841">
      <w:pPr>
        <w:autoSpaceDE w:val="0"/>
        <w:autoSpaceDN w:val="0"/>
        <w:adjustRightInd w:val="0"/>
        <w:spacing w:before="240"/>
        <w:ind w:firstLine="204"/>
        <w:jc w:val="both"/>
        <w:rPr>
          <w:sz w:val="20"/>
          <w:szCs w:val="20"/>
        </w:rPr>
      </w:pPr>
      <w:r w:rsidRPr="00885A86">
        <w:rPr>
          <w:b/>
          <w:bCs/>
          <w:sz w:val="20"/>
          <w:szCs w:val="20"/>
        </w:rPr>
        <w:t xml:space="preserve">3:309. § </w:t>
      </w:r>
      <w:r w:rsidRPr="00885A86">
        <w:rPr>
          <w:i/>
          <w:iCs/>
          <w:sz w:val="20"/>
          <w:szCs w:val="20"/>
        </w:rPr>
        <w:t>[A közgyűlési határozat]</w:t>
      </w:r>
    </w:p>
    <w:p w:rsidR="00933841" w:rsidRPr="00885A86" w:rsidRDefault="00933841" w:rsidP="00933841">
      <w:pPr>
        <w:autoSpaceDE w:val="0"/>
        <w:autoSpaceDN w:val="0"/>
        <w:adjustRightInd w:val="0"/>
        <w:ind w:firstLine="204"/>
        <w:jc w:val="both"/>
        <w:rPr>
          <w:sz w:val="20"/>
          <w:szCs w:val="20"/>
        </w:rPr>
      </w:pPr>
      <w:r w:rsidRPr="00885A86">
        <w:rPr>
          <w:sz w:val="20"/>
          <w:szCs w:val="20"/>
        </w:rPr>
        <w:t xml:space="preserve">(5) Az alaptőke leszállítását elhatározó közgyűlési határozat érvényességéhez az is szükséges, hogy az alaptőke-leszállítással - </w:t>
      </w:r>
      <w:r w:rsidRPr="00885A86">
        <w:rPr>
          <w:sz w:val="20"/>
          <w:szCs w:val="20"/>
          <w:u w:val="single"/>
        </w:rPr>
        <w:t>az alapszabályban foglaltak szerint</w:t>
      </w:r>
      <w:r w:rsidRPr="00885A86">
        <w:rPr>
          <w:sz w:val="20"/>
          <w:szCs w:val="20"/>
        </w:rPr>
        <w:t xml:space="preserve"> - </w:t>
      </w:r>
      <w:r w:rsidRPr="00885A86">
        <w:rPr>
          <w:b/>
          <w:sz w:val="20"/>
          <w:szCs w:val="20"/>
        </w:rPr>
        <w:t>érintettnek minősülő részvényfajta vagy részvényosztály részvényesei az alapszabályban meghatározott módon a döntéshez külön hozzájáruljanak</w:t>
      </w:r>
      <w:r w:rsidRPr="00885A86">
        <w:rPr>
          <w:sz w:val="20"/>
          <w:szCs w:val="20"/>
        </w:rPr>
        <w:t>. Ennek során a részvényhez fűződő szavazati jog esetleges korlátozására vagy kizárására vonatkozó rendelkezések - ide nem értve a saját részvényhez kapcsolódó szavazati jog gyakorlásának tilalmát - nem alkalmazhatók.</w:t>
      </w:r>
    </w:p>
    <w:p w:rsidR="00933841" w:rsidRPr="00885A86" w:rsidRDefault="00933841" w:rsidP="00933841">
      <w:pPr>
        <w:autoSpaceDE w:val="0"/>
        <w:autoSpaceDN w:val="0"/>
        <w:adjustRightInd w:val="0"/>
        <w:jc w:val="both"/>
      </w:pPr>
    </w:p>
    <w:p w:rsidR="00933841" w:rsidRDefault="00933841" w:rsidP="00933841">
      <w:pPr>
        <w:pStyle w:val="Listaszerbekezds"/>
        <w:numPr>
          <w:ilvl w:val="0"/>
          <w:numId w:val="13"/>
        </w:numPr>
        <w:jc w:val="both"/>
      </w:pPr>
      <w:r w:rsidRPr="00C80CA5">
        <w:t>A Ptk. 3:</w:t>
      </w:r>
      <w:r>
        <w:t xml:space="preserve"> 311. §</w:t>
      </w:r>
      <w:proofErr w:type="spellStart"/>
      <w:r>
        <w:t>-</w:t>
      </w:r>
      <w:proofErr w:type="gramStart"/>
      <w:r>
        <w:t>a</w:t>
      </w:r>
      <w:proofErr w:type="spellEnd"/>
      <w:proofErr w:type="gramEnd"/>
      <w:r>
        <w:t xml:space="preserve"> alapján fontos alapszabályokat érintő változás, hogy a Ptk. alapján a </w:t>
      </w:r>
      <w:r w:rsidRPr="00A363AC">
        <w:rPr>
          <w:b/>
        </w:rPr>
        <w:t>kötelező alaptőke leszállításról szóló döntések</w:t>
      </w:r>
      <w:r>
        <w:t xml:space="preserve"> már nem a cégbíróság, hanem </w:t>
      </w:r>
      <w:r w:rsidRPr="00A363AC">
        <w:rPr>
          <w:b/>
        </w:rPr>
        <w:t>a társaságok közgyűléseinek hatáskörébe tartoznak</w:t>
      </w:r>
      <w:r>
        <w:t xml:space="preserve">. Az alapszabályokat e tekintetben, szükség szerint a </w:t>
      </w:r>
      <w:proofErr w:type="spellStart"/>
      <w:r>
        <w:t>Ptk.-val</w:t>
      </w:r>
      <w:proofErr w:type="spellEnd"/>
      <w:r>
        <w:t xml:space="preserve"> összhangban módosítani szükséges.</w:t>
      </w:r>
    </w:p>
    <w:p w:rsidR="00933841" w:rsidRPr="00BC2ED2" w:rsidRDefault="00933841" w:rsidP="00933841">
      <w:pPr>
        <w:autoSpaceDE w:val="0"/>
        <w:autoSpaceDN w:val="0"/>
        <w:adjustRightInd w:val="0"/>
        <w:spacing w:before="240"/>
        <w:ind w:firstLine="204"/>
        <w:jc w:val="both"/>
        <w:rPr>
          <w:sz w:val="20"/>
          <w:szCs w:val="20"/>
        </w:rPr>
      </w:pPr>
      <w:r w:rsidRPr="00BC2ED2">
        <w:rPr>
          <w:b/>
          <w:bCs/>
          <w:sz w:val="20"/>
          <w:szCs w:val="20"/>
        </w:rPr>
        <w:t xml:space="preserve">3:311. § </w:t>
      </w:r>
      <w:r w:rsidRPr="00BC2ED2">
        <w:rPr>
          <w:i/>
          <w:iCs/>
          <w:sz w:val="20"/>
          <w:szCs w:val="20"/>
        </w:rPr>
        <w:t>[Kötelező alaptőke-leszállítás]</w:t>
      </w:r>
    </w:p>
    <w:p w:rsidR="00933841" w:rsidRPr="00BC2ED2" w:rsidRDefault="00933841" w:rsidP="00933841">
      <w:pPr>
        <w:autoSpaceDE w:val="0"/>
        <w:autoSpaceDN w:val="0"/>
        <w:adjustRightInd w:val="0"/>
        <w:ind w:firstLine="204"/>
        <w:jc w:val="both"/>
        <w:rPr>
          <w:sz w:val="20"/>
          <w:szCs w:val="20"/>
        </w:rPr>
      </w:pPr>
      <w:r w:rsidRPr="00BC2ED2">
        <w:rPr>
          <w:sz w:val="20"/>
          <w:szCs w:val="20"/>
        </w:rPr>
        <w:t>(1) Ha az alaptőke leszállítása e törvény szerint kötelező, az alaptőke leszállításáról a társaság közgyűlése a kötelezettséget keletkeztető körülmény bekövetkeztét követő hatvan napon belül köteles dönteni.</w:t>
      </w:r>
    </w:p>
    <w:p w:rsidR="00933841" w:rsidRPr="00BC2ED2" w:rsidRDefault="00933841" w:rsidP="00933841">
      <w:pPr>
        <w:autoSpaceDE w:val="0"/>
        <w:autoSpaceDN w:val="0"/>
        <w:adjustRightInd w:val="0"/>
        <w:jc w:val="both"/>
      </w:pPr>
    </w:p>
    <w:p w:rsidR="00933841" w:rsidRDefault="00933841" w:rsidP="00933841">
      <w:pPr>
        <w:autoSpaceDE w:val="0"/>
        <w:autoSpaceDN w:val="0"/>
        <w:adjustRightInd w:val="0"/>
        <w:jc w:val="center"/>
      </w:pPr>
      <w:r>
        <w:t>***</w:t>
      </w:r>
    </w:p>
    <w:p w:rsidR="00933841" w:rsidRPr="002A33C8" w:rsidRDefault="00933841" w:rsidP="00933841">
      <w:pPr>
        <w:autoSpaceDE w:val="0"/>
        <w:autoSpaceDN w:val="0"/>
        <w:adjustRightInd w:val="0"/>
        <w:jc w:val="both"/>
      </w:pPr>
    </w:p>
    <w:p w:rsidR="00933841" w:rsidRDefault="00933841" w:rsidP="00933841">
      <w:pPr>
        <w:tabs>
          <w:tab w:val="left" w:pos="709"/>
          <w:tab w:val="left" w:pos="1418"/>
          <w:tab w:val="left" w:pos="2127"/>
          <w:tab w:val="left" w:pos="2836"/>
          <w:tab w:val="left" w:pos="3420"/>
          <w:tab w:val="left" w:pos="4536"/>
          <w:tab w:val="left" w:pos="9072"/>
        </w:tabs>
        <w:autoSpaceDE w:val="0"/>
        <w:autoSpaceDN w:val="0"/>
        <w:adjustRightInd w:val="0"/>
        <w:jc w:val="both"/>
        <w:rPr>
          <w:b/>
          <w:sz w:val="22"/>
          <w:szCs w:val="22"/>
          <w:u w:val="single"/>
        </w:rPr>
      </w:pPr>
      <w:bookmarkStart w:id="19" w:name="_GoBack"/>
      <w:bookmarkEnd w:id="19"/>
    </w:p>
    <w:p w:rsidR="00933841" w:rsidRDefault="00933841" w:rsidP="00933841">
      <w:pPr>
        <w:tabs>
          <w:tab w:val="left" w:pos="709"/>
          <w:tab w:val="left" w:pos="1418"/>
          <w:tab w:val="left" w:pos="2127"/>
          <w:tab w:val="left" w:pos="2836"/>
          <w:tab w:val="left" w:pos="3420"/>
          <w:tab w:val="left" w:pos="4536"/>
          <w:tab w:val="left" w:pos="9072"/>
        </w:tabs>
        <w:autoSpaceDE w:val="0"/>
        <w:autoSpaceDN w:val="0"/>
        <w:adjustRightInd w:val="0"/>
        <w:jc w:val="both"/>
        <w:rPr>
          <w:b/>
          <w:sz w:val="22"/>
          <w:szCs w:val="22"/>
          <w:u w:val="single"/>
        </w:rPr>
      </w:pPr>
    </w:p>
    <w:p w:rsidR="00933841" w:rsidRDefault="00933841" w:rsidP="00933841">
      <w:pPr>
        <w:tabs>
          <w:tab w:val="left" w:pos="709"/>
          <w:tab w:val="left" w:pos="1418"/>
          <w:tab w:val="left" w:pos="2127"/>
          <w:tab w:val="left" w:pos="2836"/>
          <w:tab w:val="left" w:pos="3420"/>
          <w:tab w:val="left" w:pos="4536"/>
          <w:tab w:val="left" w:pos="9072"/>
        </w:tabs>
        <w:autoSpaceDE w:val="0"/>
        <w:autoSpaceDN w:val="0"/>
        <w:adjustRightInd w:val="0"/>
        <w:jc w:val="both"/>
        <w:rPr>
          <w:b/>
          <w:sz w:val="22"/>
          <w:szCs w:val="22"/>
          <w:u w:val="single"/>
        </w:rPr>
      </w:pPr>
    </w:p>
    <w:p w:rsidR="004248A7" w:rsidRPr="00D706E0" w:rsidRDefault="004248A7" w:rsidP="00D706E0"/>
    <w:sectPr w:rsidR="004248A7" w:rsidRPr="00D706E0" w:rsidSect="00841D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A7" w:rsidRDefault="004248A7" w:rsidP="004248A7">
      <w:r>
        <w:separator/>
      </w:r>
    </w:p>
  </w:endnote>
  <w:endnote w:type="continuationSeparator" w:id="0">
    <w:p w:rsidR="004248A7" w:rsidRDefault="004248A7" w:rsidP="0042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AD" w:rsidRPr="00567D6F" w:rsidRDefault="00D236F7" w:rsidP="006D3BCD">
    <w:pPr>
      <w:pStyle w:val="llb"/>
      <w:jc w:val="both"/>
      <w:rPr>
        <w:sz w:val="20"/>
        <w:szCs w:val="20"/>
      </w:rPr>
    </w:pPr>
    <w:r>
      <w:rPr>
        <w:sz w:val="20"/>
        <w:szCs w:val="20"/>
      </w:rPr>
      <w:tab/>
    </w:r>
    <w:r w:rsidRPr="00841D6E">
      <w:rPr>
        <w:sz w:val="20"/>
        <w:szCs w:val="20"/>
      </w:rPr>
      <w:fldChar w:fldCharType="begin"/>
    </w:r>
    <w:r w:rsidRPr="00841D6E">
      <w:rPr>
        <w:sz w:val="20"/>
        <w:szCs w:val="20"/>
      </w:rPr>
      <w:instrText>PAGE   \* MERGEFORMAT</w:instrText>
    </w:r>
    <w:r w:rsidRPr="00841D6E">
      <w:rPr>
        <w:sz w:val="20"/>
        <w:szCs w:val="20"/>
      </w:rPr>
      <w:fldChar w:fldCharType="separate"/>
    </w:r>
    <w:r w:rsidR="00C6324D">
      <w:rPr>
        <w:noProof/>
        <w:sz w:val="20"/>
        <w:szCs w:val="20"/>
      </w:rPr>
      <w:t>36</w:t>
    </w:r>
    <w:r w:rsidRPr="00841D6E">
      <w:rPr>
        <w:sz w:val="20"/>
        <w:szCs w:val="20"/>
      </w:rPr>
      <w:fldChar w:fldCharType="end"/>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A7" w:rsidRDefault="004248A7" w:rsidP="004248A7">
      <w:r>
        <w:separator/>
      </w:r>
    </w:p>
  </w:footnote>
  <w:footnote w:type="continuationSeparator" w:id="0">
    <w:p w:rsidR="004248A7" w:rsidRDefault="004248A7" w:rsidP="004248A7">
      <w:r>
        <w:continuationSeparator/>
      </w:r>
    </w:p>
  </w:footnote>
  <w:footnote w:id="1">
    <w:p w:rsidR="00933841" w:rsidRDefault="00933841" w:rsidP="00933841">
      <w:pPr>
        <w:pStyle w:val="Lbjegyzetszveg"/>
        <w:jc w:val="both"/>
      </w:pPr>
      <w:r>
        <w:rPr>
          <w:rStyle w:val="Lbjegyzet-hivatkozs"/>
        </w:rPr>
        <w:footnoteRef/>
      </w:r>
      <w:r>
        <w:t xml:space="preserve"> A Ptk. 3:4. § (3) bekezdés b) pontjára figyelemmel, kisebbségvédelmi okokból a legfőbb szerv ülésén jelenlevő tagok egyhangú, de legalább háromnegyedes szótöbbséggel meghozott döntését indokolt előírni az ilyen tárgyú legfőbb szervi határozat hozatalához.</w:t>
      </w:r>
    </w:p>
  </w:footnote>
  <w:footnote w:id="2">
    <w:p w:rsidR="00933841" w:rsidRDefault="00933841" w:rsidP="00933841">
      <w:pPr>
        <w:pStyle w:val="Lbjegyzetszveg"/>
        <w:jc w:val="both"/>
      </w:pPr>
      <w:r>
        <w:rPr>
          <w:rStyle w:val="Lbjegyzet-hivatkozs"/>
        </w:rPr>
        <w:footnoteRef/>
      </w:r>
      <w:r>
        <w:t xml:space="preserve"> A Ptk. 3:4. § (3) bekezdés b) pontjára figyelemmel, kisebbségvédelmi okokból a legfőbb szerv ülésén jelenlevő tagok egyhangú, de legalább háromnegyedes szótöbbséggel meghozott döntését indokolt előírni az ilyen tárgyú legfőbb szervi határozat hozatalához.</w:t>
      </w:r>
    </w:p>
  </w:footnote>
  <w:footnote w:id="3">
    <w:p w:rsidR="00933841" w:rsidRPr="00FB2E58" w:rsidRDefault="00933841" w:rsidP="00933841">
      <w:pPr>
        <w:pStyle w:val="Lbjegyzetszveg"/>
      </w:pPr>
      <w:r>
        <w:rPr>
          <w:rStyle w:val="Lbjegyzet-hivatkozs"/>
        </w:rPr>
        <w:footnoteRef/>
      </w:r>
      <w:r>
        <w:t xml:space="preserve"> Lásd még a </w:t>
      </w:r>
      <w:proofErr w:type="spellStart"/>
      <w:r w:rsidRPr="0005259C">
        <w:rPr>
          <w:i/>
        </w:rPr>
        <w:t>Kft.-re</w:t>
      </w:r>
      <w:proofErr w:type="spellEnd"/>
      <w:r w:rsidRPr="0005259C">
        <w:rPr>
          <w:i/>
        </w:rPr>
        <w:t xml:space="preserve"> vonatkozó irányelvek</w:t>
      </w:r>
      <w:r>
        <w:t xml:space="preserve"> cím alatt e hatásköri szabállyal kapcsolatos irányelveket!</w:t>
      </w:r>
    </w:p>
  </w:footnote>
  <w:footnote w:id="4">
    <w:p w:rsidR="00933841" w:rsidRDefault="00933841" w:rsidP="00933841">
      <w:pPr>
        <w:pStyle w:val="Lbjegyzetszveg"/>
        <w:jc w:val="both"/>
      </w:pPr>
      <w:r>
        <w:rPr>
          <w:rStyle w:val="Lbjegyzet-hivatkozs"/>
        </w:rPr>
        <w:footnoteRef/>
      </w:r>
      <w:r>
        <w:t xml:space="preserve"> A Ptk. 3:4. § (3) bekezdés b) pontjára figyelemmel, kisebbségvédelmi okokból a legfőbb szerv ülésén jelenlevő tagok egyhangú, de legalább háromnegyedes szótöbbséggel meghozott döntését indokolt előírni az ilyen tárgyú legfőbb szervi határozat hozatalához.</w:t>
      </w:r>
    </w:p>
  </w:footnote>
  <w:footnote w:id="5">
    <w:p w:rsidR="00933841" w:rsidRDefault="00933841" w:rsidP="00933841">
      <w:pPr>
        <w:pStyle w:val="Lbjegyzetszveg"/>
        <w:jc w:val="both"/>
      </w:pPr>
      <w:r>
        <w:rPr>
          <w:rStyle w:val="Lbjegyzet-hivatkozs"/>
        </w:rPr>
        <w:footnoteRef/>
      </w:r>
      <w:r>
        <w:t xml:space="preserve"> A Ptk. 3:4. § (3) bekezdés b) pontjára figyelemmel, kisebbségvédelmi okokból a legfőbb szerv ülésén jelenlevő tagok egyhangú, de legalább háromnegyedes szótöbbséggel meghozott döntését indokolt előírni az ilyen tárgyú legfőbb szervi határozat hozatalához.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CC1"/>
    <w:multiLevelType w:val="hybridMultilevel"/>
    <w:tmpl w:val="8FC2B250"/>
    <w:lvl w:ilvl="0" w:tplc="9754FE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3705762"/>
    <w:multiLevelType w:val="hybridMultilevel"/>
    <w:tmpl w:val="9D4CE784"/>
    <w:lvl w:ilvl="0" w:tplc="C7E2AA38">
      <w:start w:val="1"/>
      <w:numFmt w:val="upperRoman"/>
      <w:lvlText w:val="%1."/>
      <w:lvlJc w:val="left"/>
      <w:pPr>
        <w:ind w:left="1434" w:hanging="720"/>
      </w:pPr>
      <w:rPr>
        <w:rFonts w:ascii="Times New Roman" w:hAnsi="Times New Roman" w:cs="Times New Roman" w:hint="default"/>
        <w:b/>
        <w:color w:val="auto"/>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
    <w:nsid w:val="23E11866"/>
    <w:multiLevelType w:val="hybridMultilevel"/>
    <w:tmpl w:val="B4F000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7082708"/>
    <w:multiLevelType w:val="hybridMultilevel"/>
    <w:tmpl w:val="0F242850"/>
    <w:lvl w:ilvl="0" w:tplc="FA1816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68D7CBF"/>
    <w:multiLevelType w:val="hybridMultilevel"/>
    <w:tmpl w:val="E4C62754"/>
    <w:lvl w:ilvl="0" w:tplc="FA1816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F863402"/>
    <w:multiLevelType w:val="hybridMultilevel"/>
    <w:tmpl w:val="0D70EDE4"/>
    <w:lvl w:ilvl="0" w:tplc="E94A5436">
      <w:start w:val="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1215B4"/>
    <w:multiLevelType w:val="hybridMultilevel"/>
    <w:tmpl w:val="BCE4160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00B0E8A"/>
    <w:multiLevelType w:val="hybridMultilevel"/>
    <w:tmpl w:val="E312E940"/>
    <w:lvl w:ilvl="0" w:tplc="040E0017">
      <w:start w:val="1"/>
      <w:numFmt w:val="lowerLetter"/>
      <w:lvlText w:val="%1)"/>
      <w:lvlJc w:val="left"/>
      <w:pPr>
        <w:ind w:left="720" w:hanging="360"/>
      </w:pPr>
    </w:lvl>
    <w:lvl w:ilvl="1" w:tplc="FA18164A">
      <w:start w:val="1"/>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ADC02A6"/>
    <w:multiLevelType w:val="hybridMultilevel"/>
    <w:tmpl w:val="B4F000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23B3899"/>
    <w:multiLevelType w:val="hybridMultilevel"/>
    <w:tmpl w:val="2360759E"/>
    <w:lvl w:ilvl="0" w:tplc="FA18164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5170296"/>
    <w:multiLevelType w:val="hybridMultilevel"/>
    <w:tmpl w:val="E9921F1A"/>
    <w:lvl w:ilvl="0" w:tplc="FA1816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7156942"/>
    <w:multiLevelType w:val="hybridMultilevel"/>
    <w:tmpl w:val="6B90E870"/>
    <w:lvl w:ilvl="0" w:tplc="FA1816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CB36464"/>
    <w:multiLevelType w:val="hybridMultilevel"/>
    <w:tmpl w:val="BB449FC2"/>
    <w:lvl w:ilvl="0" w:tplc="DED661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D076896"/>
    <w:multiLevelType w:val="hybridMultilevel"/>
    <w:tmpl w:val="115EAD94"/>
    <w:lvl w:ilvl="0" w:tplc="040E000F">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44F3921"/>
    <w:multiLevelType w:val="hybridMultilevel"/>
    <w:tmpl w:val="BCE4160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B6F1965"/>
    <w:multiLevelType w:val="hybridMultilevel"/>
    <w:tmpl w:val="E8EE7544"/>
    <w:lvl w:ilvl="0" w:tplc="FA1816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15"/>
  </w:num>
  <w:num w:numId="6">
    <w:abstractNumId w:val="9"/>
  </w:num>
  <w:num w:numId="7">
    <w:abstractNumId w:val="10"/>
  </w:num>
  <w:num w:numId="8">
    <w:abstractNumId w:val="14"/>
  </w:num>
  <w:num w:numId="9">
    <w:abstractNumId w:val="7"/>
  </w:num>
  <w:num w:numId="10">
    <w:abstractNumId w:val="6"/>
  </w:num>
  <w:num w:numId="11">
    <w:abstractNumId w:val="8"/>
  </w:num>
  <w:num w:numId="12">
    <w:abstractNumId w:val="2"/>
  </w:num>
  <w:num w:numId="13">
    <w:abstractNumId w:val="4"/>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3B"/>
    <w:rsid w:val="00106937"/>
    <w:rsid w:val="00306D9E"/>
    <w:rsid w:val="0039743B"/>
    <w:rsid w:val="004248A7"/>
    <w:rsid w:val="00933841"/>
    <w:rsid w:val="00C6324D"/>
    <w:rsid w:val="00D236F7"/>
    <w:rsid w:val="00D30914"/>
    <w:rsid w:val="00D70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48A7"/>
    <w:pPr>
      <w:spacing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4248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248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48A7"/>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rsid w:val="004248A7"/>
    <w:rPr>
      <w:rFonts w:asciiTheme="majorHAnsi" w:eastAsiaTheme="majorEastAsia" w:hAnsiTheme="majorHAnsi" w:cstheme="majorBidi"/>
      <w:b/>
      <w:bCs/>
      <w:color w:val="4F81BD" w:themeColor="accent1"/>
      <w:sz w:val="26"/>
      <w:szCs w:val="26"/>
      <w:lang w:eastAsia="hu-HU"/>
    </w:rPr>
  </w:style>
  <w:style w:type="paragraph" w:styleId="lfej">
    <w:name w:val="header"/>
    <w:basedOn w:val="Norml"/>
    <w:next w:val="Norml"/>
    <w:link w:val="lfejChar"/>
    <w:uiPriority w:val="99"/>
    <w:rsid w:val="004248A7"/>
    <w:pPr>
      <w:tabs>
        <w:tab w:val="center" w:pos="4536"/>
        <w:tab w:val="right" w:pos="9072"/>
      </w:tabs>
    </w:pPr>
  </w:style>
  <w:style w:type="character" w:customStyle="1" w:styleId="lfejChar">
    <w:name w:val="Élőfej Char"/>
    <w:basedOn w:val="Bekezdsalapbettpusa"/>
    <w:link w:val="lfej"/>
    <w:uiPriority w:val="99"/>
    <w:rsid w:val="004248A7"/>
    <w:rPr>
      <w:rFonts w:ascii="Times New Roman" w:eastAsia="Times New Roman" w:hAnsi="Times New Roman" w:cs="Times New Roman"/>
      <w:sz w:val="24"/>
      <w:szCs w:val="24"/>
      <w:lang w:eastAsia="hu-HU"/>
    </w:rPr>
  </w:style>
  <w:style w:type="paragraph" w:customStyle="1" w:styleId="Norml1">
    <w:name w:val="Normál1"/>
    <w:rsid w:val="004248A7"/>
    <w:pPr>
      <w:spacing w:line="360" w:lineRule="atLeast"/>
      <w:jc w:val="both"/>
    </w:pPr>
    <w:rPr>
      <w:rFonts w:ascii="Arial" w:eastAsia="Times New Roman" w:hAnsi="Arial" w:cs="Times New Roman"/>
      <w:sz w:val="24"/>
      <w:szCs w:val="20"/>
      <w:lang w:eastAsia="hu-HU"/>
    </w:rPr>
  </w:style>
  <w:style w:type="paragraph" w:styleId="llb">
    <w:name w:val="footer"/>
    <w:basedOn w:val="Norml"/>
    <w:link w:val="llbChar"/>
    <w:uiPriority w:val="99"/>
    <w:unhideWhenUsed/>
    <w:rsid w:val="004248A7"/>
    <w:pPr>
      <w:tabs>
        <w:tab w:val="center" w:pos="4536"/>
        <w:tab w:val="right" w:pos="9072"/>
      </w:tabs>
    </w:pPr>
  </w:style>
  <w:style w:type="character" w:customStyle="1" w:styleId="llbChar">
    <w:name w:val="Élőláb Char"/>
    <w:basedOn w:val="Bekezdsalapbettpusa"/>
    <w:link w:val="llb"/>
    <w:uiPriority w:val="99"/>
    <w:rsid w:val="004248A7"/>
    <w:rPr>
      <w:rFonts w:ascii="Times New Roman" w:eastAsia="Times New Roman" w:hAnsi="Times New Roman" w:cs="Times New Roman"/>
      <w:sz w:val="24"/>
      <w:szCs w:val="24"/>
      <w:lang w:eastAsia="hu-HU"/>
    </w:rPr>
  </w:style>
  <w:style w:type="paragraph" w:customStyle="1" w:styleId="Cm1">
    <w:name w:val="Cím1"/>
    <w:basedOn w:val="Norml"/>
    <w:rsid w:val="004248A7"/>
    <w:pPr>
      <w:ind w:right="-1"/>
      <w:jc w:val="center"/>
    </w:pPr>
    <w:rPr>
      <w:b/>
      <w:szCs w:val="20"/>
    </w:rPr>
  </w:style>
  <w:style w:type="paragraph" w:styleId="Listaszerbekezds">
    <w:name w:val="List Paragraph"/>
    <w:basedOn w:val="Norml"/>
    <w:uiPriority w:val="34"/>
    <w:qFormat/>
    <w:rsid w:val="004248A7"/>
    <w:pPr>
      <w:ind w:left="720"/>
      <w:contextualSpacing/>
    </w:pPr>
  </w:style>
  <w:style w:type="character" w:styleId="Jegyzethivatkozs">
    <w:name w:val="annotation reference"/>
    <w:uiPriority w:val="99"/>
    <w:semiHidden/>
    <w:unhideWhenUsed/>
    <w:rsid w:val="004248A7"/>
    <w:rPr>
      <w:sz w:val="16"/>
      <w:szCs w:val="16"/>
    </w:rPr>
  </w:style>
  <w:style w:type="paragraph" w:styleId="Jegyzetszveg">
    <w:name w:val="annotation text"/>
    <w:basedOn w:val="Norml"/>
    <w:link w:val="JegyzetszvegChar"/>
    <w:uiPriority w:val="99"/>
    <w:semiHidden/>
    <w:unhideWhenUsed/>
    <w:rsid w:val="004248A7"/>
    <w:rPr>
      <w:sz w:val="20"/>
      <w:szCs w:val="20"/>
    </w:rPr>
  </w:style>
  <w:style w:type="character" w:customStyle="1" w:styleId="JegyzetszvegChar">
    <w:name w:val="Jegyzetszöveg Char"/>
    <w:basedOn w:val="Bekezdsalapbettpusa"/>
    <w:link w:val="Jegyzetszveg"/>
    <w:uiPriority w:val="99"/>
    <w:semiHidden/>
    <w:rsid w:val="004248A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248A7"/>
    <w:rPr>
      <w:rFonts w:ascii="Tahoma" w:hAnsi="Tahoma" w:cs="Tahoma"/>
      <w:sz w:val="16"/>
      <w:szCs w:val="16"/>
    </w:rPr>
  </w:style>
  <w:style w:type="character" w:customStyle="1" w:styleId="BuborkszvegChar">
    <w:name w:val="Buborékszöveg Char"/>
    <w:basedOn w:val="Bekezdsalapbettpusa"/>
    <w:link w:val="Buborkszveg"/>
    <w:uiPriority w:val="99"/>
    <w:semiHidden/>
    <w:rsid w:val="004248A7"/>
    <w:rPr>
      <w:rFonts w:ascii="Tahoma" w:eastAsia="Times New Roman" w:hAnsi="Tahoma" w:cs="Tahoma"/>
      <w:sz w:val="16"/>
      <w:szCs w:val="16"/>
      <w:lang w:eastAsia="hu-HU"/>
    </w:rPr>
  </w:style>
  <w:style w:type="paragraph" w:customStyle="1" w:styleId="Cmzettpozcija">
    <w:name w:val="Címzett_pozíciója"/>
    <w:basedOn w:val="Norml"/>
    <w:rsid w:val="004248A7"/>
    <w:rPr>
      <w:rFonts w:ascii="Arial" w:hAnsi="Arial"/>
      <w:szCs w:val="20"/>
      <w:lang w:eastAsia="en-US"/>
    </w:rPr>
  </w:style>
  <w:style w:type="paragraph" w:customStyle="1" w:styleId="Norml2">
    <w:name w:val="Normál2"/>
    <w:rsid w:val="004248A7"/>
    <w:pPr>
      <w:spacing w:line="360" w:lineRule="atLeast"/>
      <w:jc w:val="both"/>
    </w:pPr>
    <w:rPr>
      <w:rFonts w:ascii="Arial" w:eastAsia="Times New Roman" w:hAnsi="Arial" w:cs="Times New Roman"/>
      <w:sz w:val="24"/>
      <w:szCs w:val="20"/>
      <w:lang w:eastAsia="hu-HU"/>
    </w:rPr>
  </w:style>
  <w:style w:type="character" w:styleId="Hiperhivatkozs">
    <w:name w:val="Hyperlink"/>
    <w:basedOn w:val="Bekezdsalapbettpusa"/>
    <w:uiPriority w:val="99"/>
    <w:rsid w:val="004248A7"/>
    <w:rPr>
      <w:color w:val="0000FF"/>
      <w:u w:val="single"/>
    </w:rPr>
  </w:style>
  <w:style w:type="paragraph" w:styleId="Tartalomjegyzkcmsora">
    <w:name w:val="TOC Heading"/>
    <w:basedOn w:val="Cmsor1"/>
    <w:next w:val="Norml"/>
    <w:uiPriority w:val="39"/>
    <w:semiHidden/>
    <w:unhideWhenUsed/>
    <w:qFormat/>
    <w:rsid w:val="004248A7"/>
    <w:pPr>
      <w:spacing w:line="276" w:lineRule="auto"/>
      <w:outlineLvl w:val="9"/>
    </w:pPr>
  </w:style>
  <w:style w:type="paragraph" w:styleId="TJ1">
    <w:name w:val="toc 1"/>
    <w:basedOn w:val="Norml"/>
    <w:next w:val="Norml"/>
    <w:autoRedefine/>
    <w:uiPriority w:val="39"/>
    <w:unhideWhenUsed/>
    <w:rsid w:val="004248A7"/>
    <w:pPr>
      <w:spacing w:after="100"/>
    </w:pPr>
  </w:style>
  <w:style w:type="paragraph" w:styleId="TJ2">
    <w:name w:val="toc 2"/>
    <w:basedOn w:val="Norml"/>
    <w:next w:val="Norml"/>
    <w:autoRedefine/>
    <w:uiPriority w:val="39"/>
    <w:unhideWhenUsed/>
    <w:rsid w:val="004248A7"/>
    <w:pPr>
      <w:spacing w:after="100"/>
      <w:ind w:left="240"/>
    </w:pPr>
  </w:style>
  <w:style w:type="paragraph" w:styleId="NormlWeb">
    <w:name w:val="Normal (Web)"/>
    <w:basedOn w:val="Norml"/>
    <w:rsid w:val="004248A7"/>
    <w:pPr>
      <w:spacing w:before="100" w:beforeAutospacing="1" w:after="100" w:afterAutospacing="1"/>
      <w:jc w:val="both"/>
    </w:pPr>
    <w:rPr>
      <w:rFonts w:ascii="Arial" w:hAnsi="Arial"/>
    </w:rPr>
  </w:style>
  <w:style w:type="paragraph" w:styleId="Megjegyzstrgya">
    <w:name w:val="annotation subject"/>
    <w:basedOn w:val="Jegyzetszveg"/>
    <w:next w:val="Jegyzetszveg"/>
    <w:link w:val="MegjegyzstrgyaChar"/>
    <w:uiPriority w:val="99"/>
    <w:semiHidden/>
    <w:unhideWhenUsed/>
    <w:rsid w:val="004248A7"/>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4248A7"/>
    <w:rPr>
      <w:rFonts w:ascii="Times New Roman" w:eastAsia="Times New Roman" w:hAnsi="Times New Roman" w:cs="Times New Roman"/>
      <w:b/>
      <w:bCs/>
      <w:sz w:val="20"/>
      <w:szCs w:val="20"/>
      <w:lang w:eastAsia="hu-HU"/>
    </w:rPr>
  </w:style>
  <w:style w:type="paragraph" w:customStyle="1" w:styleId="Bekezds">
    <w:name w:val="Bekezdés"/>
    <w:uiPriority w:val="99"/>
    <w:rsid w:val="004248A7"/>
    <w:pPr>
      <w:autoSpaceDE w:val="0"/>
      <w:autoSpaceDN w:val="0"/>
      <w:adjustRightInd w:val="0"/>
      <w:spacing w:line="240" w:lineRule="auto"/>
      <w:ind w:firstLine="202"/>
    </w:pPr>
    <w:rPr>
      <w:rFonts w:ascii="Times New Roman" w:hAnsi="Times New Roman" w:cs="Times New Roman"/>
      <w:sz w:val="24"/>
      <w:szCs w:val="24"/>
    </w:rPr>
  </w:style>
  <w:style w:type="paragraph" w:customStyle="1" w:styleId="Bekezds2">
    <w:name w:val="Bekezdés2"/>
    <w:uiPriority w:val="99"/>
    <w:rsid w:val="004248A7"/>
    <w:pPr>
      <w:autoSpaceDE w:val="0"/>
      <w:autoSpaceDN w:val="0"/>
      <w:adjustRightInd w:val="0"/>
      <w:spacing w:line="240" w:lineRule="auto"/>
      <w:ind w:left="204" w:firstLine="204"/>
    </w:pPr>
    <w:rPr>
      <w:rFonts w:ascii="Times New Roman" w:hAnsi="Times New Roman" w:cs="Times New Roman"/>
      <w:sz w:val="24"/>
      <w:szCs w:val="24"/>
    </w:rPr>
  </w:style>
  <w:style w:type="paragraph" w:customStyle="1" w:styleId="Bekezds3">
    <w:name w:val="Bekezdés3"/>
    <w:uiPriority w:val="99"/>
    <w:rsid w:val="004248A7"/>
    <w:pPr>
      <w:autoSpaceDE w:val="0"/>
      <w:autoSpaceDN w:val="0"/>
      <w:adjustRightInd w:val="0"/>
      <w:spacing w:line="240" w:lineRule="auto"/>
      <w:ind w:left="408" w:firstLine="204"/>
    </w:pPr>
    <w:rPr>
      <w:rFonts w:ascii="Times New Roman" w:hAnsi="Times New Roman" w:cs="Times New Roman"/>
      <w:sz w:val="24"/>
      <w:szCs w:val="24"/>
    </w:rPr>
  </w:style>
  <w:style w:type="paragraph" w:customStyle="1" w:styleId="Bekezds4">
    <w:name w:val="Bekezdés4"/>
    <w:uiPriority w:val="99"/>
    <w:rsid w:val="004248A7"/>
    <w:pPr>
      <w:autoSpaceDE w:val="0"/>
      <w:autoSpaceDN w:val="0"/>
      <w:adjustRightInd w:val="0"/>
      <w:spacing w:line="240" w:lineRule="auto"/>
      <w:ind w:left="613" w:firstLine="204"/>
    </w:pPr>
    <w:rPr>
      <w:rFonts w:ascii="Times New Roman" w:hAnsi="Times New Roman" w:cs="Times New Roman"/>
      <w:sz w:val="24"/>
      <w:szCs w:val="24"/>
    </w:rPr>
  </w:style>
  <w:style w:type="paragraph" w:customStyle="1" w:styleId="DltCm">
    <w:name w:val="DôltCím"/>
    <w:uiPriority w:val="99"/>
    <w:rsid w:val="004248A7"/>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4248A7"/>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4248A7"/>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4248A7"/>
    <w:pPr>
      <w:autoSpaceDE w:val="0"/>
      <w:autoSpaceDN w:val="0"/>
      <w:adjustRightInd w:val="0"/>
      <w:spacing w:line="240" w:lineRule="auto"/>
      <w:ind w:left="202" w:hanging="202"/>
    </w:pPr>
    <w:rPr>
      <w:rFonts w:ascii="Times New Roman" w:hAnsi="Times New Roman" w:cs="Times New Roman"/>
      <w:sz w:val="24"/>
      <w:szCs w:val="24"/>
    </w:rPr>
  </w:style>
  <w:style w:type="paragraph" w:customStyle="1" w:styleId="Kikezds2">
    <w:name w:val="Kikezdés2"/>
    <w:uiPriority w:val="99"/>
    <w:rsid w:val="004248A7"/>
    <w:pPr>
      <w:autoSpaceDE w:val="0"/>
      <w:autoSpaceDN w:val="0"/>
      <w:adjustRightInd w:val="0"/>
      <w:spacing w:line="240" w:lineRule="auto"/>
      <w:ind w:left="408" w:hanging="202"/>
    </w:pPr>
    <w:rPr>
      <w:rFonts w:ascii="Times New Roman" w:hAnsi="Times New Roman" w:cs="Times New Roman"/>
      <w:sz w:val="24"/>
      <w:szCs w:val="24"/>
    </w:rPr>
  </w:style>
  <w:style w:type="paragraph" w:customStyle="1" w:styleId="Kikezds3">
    <w:name w:val="Kikezdés3"/>
    <w:uiPriority w:val="99"/>
    <w:rsid w:val="004248A7"/>
    <w:pPr>
      <w:autoSpaceDE w:val="0"/>
      <w:autoSpaceDN w:val="0"/>
      <w:adjustRightInd w:val="0"/>
      <w:spacing w:line="240" w:lineRule="auto"/>
      <w:ind w:left="613" w:hanging="202"/>
    </w:pPr>
    <w:rPr>
      <w:rFonts w:ascii="Times New Roman" w:hAnsi="Times New Roman" w:cs="Times New Roman"/>
      <w:sz w:val="24"/>
      <w:szCs w:val="24"/>
    </w:rPr>
  </w:style>
  <w:style w:type="paragraph" w:customStyle="1" w:styleId="Kikezds4">
    <w:name w:val="Kikezdés4"/>
    <w:uiPriority w:val="99"/>
    <w:rsid w:val="004248A7"/>
    <w:pPr>
      <w:autoSpaceDE w:val="0"/>
      <w:autoSpaceDN w:val="0"/>
      <w:adjustRightInd w:val="0"/>
      <w:spacing w:line="240" w:lineRule="auto"/>
      <w:ind w:left="817" w:hanging="202"/>
    </w:pPr>
    <w:rPr>
      <w:rFonts w:ascii="Times New Roman" w:hAnsi="Times New Roman" w:cs="Times New Roman"/>
      <w:sz w:val="24"/>
      <w:szCs w:val="24"/>
    </w:rPr>
  </w:style>
  <w:style w:type="paragraph" w:customStyle="1" w:styleId="kzp">
    <w:name w:val="közép"/>
    <w:uiPriority w:val="99"/>
    <w:rsid w:val="004248A7"/>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4248A7"/>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4248A7"/>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4248A7"/>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4248A7"/>
    <w:pPr>
      <w:autoSpaceDE w:val="0"/>
      <w:autoSpaceDN w:val="0"/>
      <w:adjustRightInd w:val="0"/>
      <w:spacing w:line="240" w:lineRule="auto"/>
      <w:jc w:val="center"/>
    </w:pPr>
    <w:rPr>
      <w:rFonts w:ascii="Times New Roman" w:hAnsi="Times New Roman" w:cs="Times New Roman"/>
      <w:sz w:val="24"/>
      <w:szCs w:val="24"/>
    </w:rPr>
  </w:style>
  <w:style w:type="paragraph" w:styleId="Lbjegyzetszveg">
    <w:name w:val="footnote text"/>
    <w:basedOn w:val="Norml"/>
    <w:link w:val="LbjegyzetszvegChar"/>
    <w:uiPriority w:val="99"/>
    <w:semiHidden/>
    <w:unhideWhenUsed/>
    <w:rsid w:val="004248A7"/>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4248A7"/>
    <w:rPr>
      <w:sz w:val="20"/>
      <w:szCs w:val="20"/>
    </w:rPr>
  </w:style>
  <w:style w:type="character" w:styleId="Lbjegyzet-hivatkozs">
    <w:name w:val="footnote reference"/>
    <w:basedOn w:val="Bekezdsalapbettpusa"/>
    <w:uiPriority w:val="99"/>
    <w:semiHidden/>
    <w:unhideWhenUsed/>
    <w:rsid w:val="004248A7"/>
    <w:rPr>
      <w:vertAlign w:val="superscript"/>
    </w:rPr>
  </w:style>
  <w:style w:type="paragraph" w:styleId="Nincstrkz">
    <w:name w:val="No Spacing"/>
    <w:uiPriority w:val="99"/>
    <w:qFormat/>
    <w:rsid w:val="004248A7"/>
    <w:pPr>
      <w:spacing w:line="240" w:lineRule="auto"/>
      <w:jc w:val="both"/>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48A7"/>
    <w:pPr>
      <w:spacing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4248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248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48A7"/>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rsid w:val="004248A7"/>
    <w:rPr>
      <w:rFonts w:asciiTheme="majorHAnsi" w:eastAsiaTheme="majorEastAsia" w:hAnsiTheme="majorHAnsi" w:cstheme="majorBidi"/>
      <w:b/>
      <w:bCs/>
      <w:color w:val="4F81BD" w:themeColor="accent1"/>
      <w:sz w:val="26"/>
      <w:szCs w:val="26"/>
      <w:lang w:eastAsia="hu-HU"/>
    </w:rPr>
  </w:style>
  <w:style w:type="paragraph" w:styleId="lfej">
    <w:name w:val="header"/>
    <w:basedOn w:val="Norml"/>
    <w:next w:val="Norml"/>
    <w:link w:val="lfejChar"/>
    <w:uiPriority w:val="99"/>
    <w:rsid w:val="004248A7"/>
    <w:pPr>
      <w:tabs>
        <w:tab w:val="center" w:pos="4536"/>
        <w:tab w:val="right" w:pos="9072"/>
      </w:tabs>
    </w:pPr>
  </w:style>
  <w:style w:type="character" w:customStyle="1" w:styleId="lfejChar">
    <w:name w:val="Élőfej Char"/>
    <w:basedOn w:val="Bekezdsalapbettpusa"/>
    <w:link w:val="lfej"/>
    <w:uiPriority w:val="99"/>
    <w:rsid w:val="004248A7"/>
    <w:rPr>
      <w:rFonts w:ascii="Times New Roman" w:eastAsia="Times New Roman" w:hAnsi="Times New Roman" w:cs="Times New Roman"/>
      <w:sz w:val="24"/>
      <w:szCs w:val="24"/>
      <w:lang w:eastAsia="hu-HU"/>
    </w:rPr>
  </w:style>
  <w:style w:type="paragraph" w:customStyle="1" w:styleId="Norml1">
    <w:name w:val="Normál1"/>
    <w:rsid w:val="004248A7"/>
    <w:pPr>
      <w:spacing w:line="360" w:lineRule="atLeast"/>
      <w:jc w:val="both"/>
    </w:pPr>
    <w:rPr>
      <w:rFonts w:ascii="Arial" w:eastAsia="Times New Roman" w:hAnsi="Arial" w:cs="Times New Roman"/>
      <w:sz w:val="24"/>
      <w:szCs w:val="20"/>
      <w:lang w:eastAsia="hu-HU"/>
    </w:rPr>
  </w:style>
  <w:style w:type="paragraph" w:styleId="llb">
    <w:name w:val="footer"/>
    <w:basedOn w:val="Norml"/>
    <w:link w:val="llbChar"/>
    <w:uiPriority w:val="99"/>
    <w:unhideWhenUsed/>
    <w:rsid w:val="004248A7"/>
    <w:pPr>
      <w:tabs>
        <w:tab w:val="center" w:pos="4536"/>
        <w:tab w:val="right" w:pos="9072"/>
      </w:tabs>
    </w:pPr>
  </w:style>
  <w:style w:type="character" w:customStyle="1" w:styleId="llbChar">
    <w:name w:val="Élőláb Char"/>
    <w:basedOn w:val="Bekezdsalapbettpusa"/>
    <w:link w:val="llb"/>
    <w:uiPriority w:val="99"/>
    <w:rsid w:val="004248A7"/>
    <w:rPr>
      <w:rFonts w:ascii="Times New Roman" w:eastAsia="Times New Roman" w:hAnsi="Times New Roman" w:cs="Times New Roman"/>
      <w:sz w:val="24"/>
      <w:szCs w:val="24"/>
      <w:lang w:eastAsia="hu-HU"/>
    </w:rPr>
  </w:style>
  <w:style w:type="paragraph" w:customStyle="1" w:styleId="Cm1">
    <w:name w:val="Cím1"/>
    <w:basedOn w:val="Norml"/>
    <w:rsid w:val="004248A7"/>
    <w:pPr>
      <w:ind w:right="-1"/>
      <w:jc w:val="center"/>
    </w:pPr>
    <w:rPr>
      <w:b/>
      <w:szCs w:val="20"/>
    </w:rPr>
  </w:style>
  <w:style w:type="paragraph" w:styleId="Listaszerbekezds">
    <w:name w:val="List Paragraph"/>
    <w:basedOn w:val="Norml"/>
    <w:uiPriority w:val="34"/>
    <w:qFormat/>
    <w:rsid w:val="004248A7"/>
    <w:pPr>
      <w:ind w:left="720"/>
      <w:contextualSpacing/>
    </w:pPr>
  </w:style>
  <w:style w:type="character" w:styleId="Jegyzethivatkozs">
    <w:name w:val="annotation reference"/>
    <w:uiPriority w:val="99"/>
    <w:semiHidden/>
    <w:unhideWhenUsed/>
    <w:rsid w:val="004248A7"/>
    <w:rPr>
      <w:sz w:val="16"/>
      <w:szCs w:val="16"/>
    </w:rPr>
  </w:style>
  <w:style w:type="paragraph" w:styleId="Jegyzetszveg">
    <w:name w:val="annotation text"/>
    <w:basedOn w:val="Norml"/>
    <w:link w:val="JegyzetszvegChar"/>
    <w:uiPriority w:val="99"/>
    <w:semiHidden/>
    <w:unhideWhenUsed/>
    <w:rsid w:val="004248A7"/>
    <w:rPr>
      <w:sz w:val="20"/>
      <w:szCs w:val="20"/>
    </w:rPr>
  </w:style>
  <w:style w:type="character" w:customStyle="1" w:styleId="JegyzetszvegChar">
    <w:name w:val="Jegyzetszöveg Char"/>
    <w:basedOn w:val="Bekezdsalapbettpusa"/>
    <w:link w:val="Jegyzetszveg"/>
    <w:uiPriority w:val="99"/>
    <w:semiHidden/>
    <w:rsid w:val="004248A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248A7"/>
    <w:rPr>
      <w:rFonts w:ascii="Tahoma" w:hAnsi="Tahoma" w:cs="Tahoma"/>
      <w:sz w:val="16"/>
      <w:szCs w:val="16"/>
    </w:rPr>
  </w:style>
  <w:style w:type="character" w:customStyle="1" w:styleId="BuborkszvegChar">
    <w:name w:val="Buborékszöveg Char"/>
    <w:basedOn w:val="Bekezdsalapbettpusa"/>
    <w:link w:val="Buborkszveg"/>
    <w:uiPriority w:val="99"/>
    <w:semiHidden/>
    <w:rsid w:val="004248A7"/>
    <w:rPr>
      <w:rFonts w:ascii="Tahoma" w:eastAsia="Times New Roman" w:hAnsi="Tahoma" w:cs="Tahoma"/>
      <w:sz w:val="16"/>
      <w:szCs w:val="16"/>
      <w:lang w:eastAsia="hu-HU"/>
    </w:rPr>
  </w:style>
  <w:style w:type="paragraph" w:customStyle="1" w:styleId="Cmzettpozcija">
    <w:name w:val="Címzett_pozíciója"/>
    <w:basedOn w:val="Norml"/>
    <w:rsid w:val="004248A7"/>
    <w:rPr>
      <w:rFonts w:ascii="Arial" w:hAnsi="Arial"/>
      <w:szCs w:val="20"/>
      <w:lang w:eastAsia="en-US"/>
    </w:rPr>
  </w:style>
  <w:style w:type="paragraph" w:customStyle="1" w:styleId="Norml2">
    <w:name w:val="Normál2"/>
    <w:rsid w:val="004248A7"/>
    <w:pPr>
      <w:spacing w:line="360" w:lineRule="atLeast"/>
      <w:jc w:val="both"/>
    </w:pPr>
    <w:rPr>
      <w:rFonts w:ascii="Arial" w:eastAsia="Times New Roman" w:hAnsi="Arial" w:cs="Times New Roman"/>
      <w:sz w:val="24"/>
      <w:szCs w:val="20"/>
      <w:lang w:eastAsia="hu-HU"/>
    </w:rPr>
  </w:style>
  <w:style w:type="character" w:styleId="Hiperhivatkozs">
    <w:name w:val="Hyperlink"/>
    <w:basedOn w:val="Bekezdsalapbettpusa"/>
    <w:uiPriority w:val="99"/>
    <w:rsid w:val="004248A7"/>
    <w:rPr>
      <w:color w:val="0000FF"/>
      <w:u w:val="single"/>
    </w:rPr>
  </w:style>
  <w:style w:type="paragraph" w:styleId="Tartalomjegyzkcmsora">
    <w:name w:val="TOC Heading"/>
    <w:basedOn w:val="Cmsor1"/>
    <w:next w:val="Norml"/>
    <w:uiPriority w:val="39"/>
    <w:semiHidden/>
    <w:unhideWhenUsed/>
    <w:qFormat/>
    <w:rsid w:val="004248A7"/>
    <w:pPr>
      <w:spacing w:line="276" w:lineRule="auto"/>
      <w:outlineLvl w:val="9"/>
    </w:pPr>
  </w:style>
  <w:style w:type="paragraph" w:styleId="TJ1">
    <w:name w:val="toc 1"/>
    <w:basedOn w:val="Norml"/>
    <w:next w:val="Norml"/>
    <w:autoRedefine/>
    <w:uiPriority w:val="39"/>
    <w:unhideWhenUsed/>
    <w:rsid w:val="004248A7"/>
    <w:pPr>
      <w:spacing w:after="100"/>
    </w:pPr>
  </w:style>
  <w:style w:type="paragraph" w:styleId="TJ2">
    <w:name w:val="toc 2"/>
    <w:basedOn w:val="Norml"/>
    <w:next w:val="Norml"/>
    <w:autoRedefine/>
    <w:uiPriority w:val="39"/>
    <w:unhideWhenUsed/>
    <w:rsid w:val="004248A7"/>
    <w:pPr>
      <w:spacing w:after="100"/>
      <w:ind w:left="240"/>
    </w:pPr>
  </w:style>
  <w:style w:type="paragraph" w:styleId="NormlWeb">
    <w:name w:val="Normal (Web)"/>
    <w:basedOn w:val="Norml"/>
    <w:rsid w:val="004248A7"/>
    <w:pPr>
      <w:spacing w:before="100" w:beforeAutospacing="1" w:after="100" w:afterAutospacing="1"/>
      <w:jc w:val="both"/>
    </w:pPr>
    <w:rPr>
      <w:rFonts w:ascii="Arial" w:hAnsi="Arial"/>
    </w:rPr>
  </w:style>
  <w:style w:type="paragraph" w:styleId="Megjegyzstrgya">
    <w:name w:val="annotation subject"/>
    <w:basedOn w:val="Jegyzetszveg"/>
    <w:next w:val="Jegyzetszveg"/>
    <w:link w:val="MegjegyzstrgyaChar"/>
    <w:uiPriority w:val="99"/>
    <w:semiHidden/>
    <w:unhideWhenUsed/>
    <w:rsid w:val="004248A7"/>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4248A7"/>
    <w:rPr>
      <w:rFonts w:ascii="Times New Roman" w:eastAsia="Times New Roman" w:hAnsi="Times New Roman" w:cs="Times New Roman"/>
      <w:b/>
      <w:bCs/>
      <w:sz w:val="20"/>
      <w:szCs w:val="20"/>
      <w:lang w:eastAsia="hu-HU"/>
    </w:rPr>
  </w:style>
  <w:style w:type="paragraph" w:customStyle="1" w:styleId="Bekezds">
    <w:name w:val="Bekezdés"/>
    <w:uiPriority w:val="99"/>
    <w:rsid w:val="004248A7"/>
    <w:pPr>
      <w:autoSpaceDE w:val="0"/>
      <w:autoSpaceDN w:val="0"/>
      <w:adjustRightInd w:val="0"/>
      <w:spacing w:line="240" w:lineRule="auto"/>
      <w:ind w:firstLine="202"/>
    </w:pPr>
    <w:rPr>
      <w:rFonts w:ascii="Times New Roman" w:hAnsi="Times New Roman" w:cs="Times New Roman"/>
      <w:sz w:val="24"/>
      <w:szCs w:val="24"/>
    </w:rPr>
  </w:style>
  <w:style w:type="paragraph" w:customStyle="1" w:styleId="Bekezds2">
    <w:name w:val="Bekezdés2"/>
    <w:uiPriority w:val="99"/>
    <w:rsid w:val="004248A7"/>
    <w:pPr>
      <w:autoSpaceDE w:val="0"/>
      <w:autoSpaceDN w:val="0"/>
      <w:adjustRightInd w:val="0"/>
      <w:spacing w:line="240" w:lineRule="auto"/>
      <w:ind w:left="204" w:firstLine="204"/>
    </w:pPr>
    <w:rPr>
      <w:rFonts w:ascii="Times New Roman" w:hAnsi="Times New Roman" w:cs="Times New Roman"/>
      <w:sz w:val="24"/>
      <w:szCs w:val="24"/>
    </w:rPr>
  </w:style>
  <w:style w:type="paragraph" w:customStyle="1" w:styleId="Bekezds3">
    <w:name w:val="Bekezdés3"/>
    <w:uiPriority w:val="99"/>
    <w:rsid w:val="004248A7"/>
    <w:pPr>
      <w:autoSpaceDE w:val="0"/>
      <w:autoSpaceDN w:val="0"/>
      <w:adjustRightInd w:val="0"/>
      <w:spacing w:line="240" w:lineRule="auto"/>
      <w:ind w:left="408" w:firstLine="204"/>
    </w:pPr>
    <w:rPr>
      <w:rFonts w:ascii="Times New Roman" w:hAnsi="Times New Roman" w:cs="Times New Roman"/>
      <w:sz w:val="24"/>
      <w:szCs w:val="24"/>
    </w:rPr>
  </w:style>
  <w:style w:type="paragraph" w:customStyle="1" w:styleId="Bekezds4">
    <w:name w:val="Bekezdés4"/>
    <w:uiPriority w:val="99"/>
    <w:rsid w:val="004248A7"/>
    <w:pPr>
      <w:autoSpaceDE w:val="0"/>
      <w:autoSpaceDN w:val="0"/>
      <w:adjustRightInd w:val="0"/>
      <w:spacing w:line="240" w:lineRule="auto"/>
      <w:ind w:left="613" w:firstLine="204"/>
    </w:pPr>
    <w:rPr>
      <w:rFonts w:ascii="Times New Roman" w:hAnsi="Times New Roman" w:cs="Times New Roman"/>
      <w:sz w:val="24"/>
      <w:szCs w:val="24"/>
    </w:rPr>
  </w:style>
  <w:style w:type="paragraph" w:customStyle="1" w:styleId="DltCm">
    <w:name w:val="DôltCím"/>
    <w:uiPriority w:val="99"/>
    <w:rsid w:val="004248A7"/>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4248A7"/>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4248A7"/>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4248A7"/>
    <w:pPr>
      <w:autoSpaceDE w:val="0"/>
      <w:autoSpaceDN w:val="0"/>
      <w:adjustRightInd w:val="0"/>
      <w:spacing w:line="240" w:lineRule="auto"/>
      <w:ind w:left="202" w:hanging="202"/>
    </w:pPr>
    <w:rPr>
      <w:rFonts w:ascii="Times New Roman" w:hAnsi="Times New Roman" w:cs="Times New Roman"/>
      <w:sz w:val="24"/>
      <w:szCs w:val="24"/>
    </w:rPr>
  </w:style>
  <w:style w:type="paragraph" w:customStyle="1" w:styleId="Kikezds2">
    <w:name w:val="Kikezdés2"/>
    <w:uiPriority w:val="99"/>
    <w:rsid w:val="004248A7"/>
    <w:pPr>
      <w:autoSpaceDE w:val="0"/>
      <w:autoSpaceDN w:val="0"/>
      <w:adjustRightInd w:val="0"/>
      <w:spacing w:line="240" w:lineRule="auto"/>
      <w:ind w:left="408" w:hanging="202"/>
    </w:pPr>
    <w:rPr>
      <w:rFonts w:ascii="Times New Roman" w:hAnsi="Times New Roman" w:cs="Times New Roman"/>
      <w:sz w:val="24"/>
      <w:szCs w:val="24"/>
    </w:rPr>
  </w:style>
  <w:style w:type="paragraph" w:customStyle="1" w:styleId="Kikezds3">
    <w:name w:val="Kikezdés3"/>
    <w:uiPriority w:val="99"/>
    <w:rsid w:val="004248A7"/>
    <w:pPr>
      <w:autoSpaceDE w:val="0"/>
      <w:autoSpaceDN w:val="0"/>
      <w:adjustRightInd w:val="0"/>
      <w:spacing w:line="240" w:lineRule="auto"/>
      <w:ind w:left="613" w:hanging="202"/>
    </w:pPr>
    <w:rPr>
      <w:rFonts w:ascii="Times New Roman" w:hAnsi="Times New Roman" w:cs="Times New Roman"/>
      <w:sz w:val="24"/>
      <w:szCs w:val="24"/>
    </w:rPr>
  </w:style>
  <w:style w:type="paragraph" w:customStyle="1" w:styleId="Kikezds4">
    <w:name w:val="Kikezdés4"/>
    <w:uiPriority w:val="99"/>
    <w:rsid w:val="004248A7"/>
    <w:pPr>
      <w:autoSpaceDE w:val="0"/>
      <w:autoSpaceDN w:val="0"/>
      <w:adjustRightInd w:val="0"/>
      <w:spacing w:line="240" w:lineRule="auto"/>
      <w:ind w:left="817" w:hanging="202"/>
    </w:pPr>
    <w:rPr>
      <w:rFonts w:ascii="Times New Roman" w:hAnsi="Times New Roman" w:cs="Times New Roman"/>
      <w:sz w:val="24"/>
      <w:szCs w:val="24"/>
    </w:rPr>
  </w:style>
  <w:style w:type="paragraph" w:customStyle="1" w:styleId="kzp">
    <w:name w:val="közép"/>
    <w:uiPriority w:val="99"/>
    <w:rsid w:val="004248A7"/>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4248A7"/>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4248A7"/>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4248A7"/>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4248A7"/>
    <w:pPr>
      <w:autoSpaceDE w:val="0"/>
      <w:autoSpaceDN w:val="0"/>
      <w:adjustRightInd w:val="0"/>
      <w:spacing w:line="240" w:lineRule="auto"/>
      <w:jc w:val="center"/>
    </w:pPr>
    <w:rPr>
      <w:rFonts w:ascii="Times New Roman" w:hAnsi="Times New Roman" w:cs="Times New Roman"/>
      <w:sz w:val="24"/>
      <w:szCs w:val="24"/>
    </w:rPr>
  </w:style>
  <w:style w:type="paragraph" w:styleId="Lbjegyzetszveg">
    <w:name w:val="footnote text"/>
    <w:basedOn w:val="Norml"/>
    <w:link w:val="LbjegyzetszvegChar"/>
    <w:uiPriority w:val="99"/>
    <w:semiHidden/>
    <w:unhideWhenUsed/>
    <w:rsid w:val="004248A7"/>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4248A7"/>
    <w:rPr>
      <w:sz w:val="20"/>
      <w:szCs w:val="20"/>
    </w:rPr>
  </w:style>
  <w:style w:type="character" w:styleId="Lbjegyzet-hivatkozs">
    <w:name w:val="footnote reference"/>
    <w:basedOn w:val="Bekezdsalapbettpusa"/>
    <w:uiPriority w:val="99"/>
    <w:semiHidden/>
    <w:unhideWhenUsed/>
    <w:rsid w:val="004248A7"/>
    <w:rPr>
      <w:vertAlign w:val="superscript"/>
    </w:rPr>
  </w:style>
  <w:style w:type="paragraph" w:styleId="Nincstrkz">
    <w:name w:val="No Spacing"/>
    <w:uiPriority w:val="99"/>
    <w:qFormat/>
    <w:rsid w:val="004248A7"/>
    <w:pPr>
      <w:spacing w:line="240"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15022</Words>
  <Characters>103656</Characters>
  <Application>Microsoft Office Word</Application>
  <DocSecurity>0</DocSecurity>
  <Lines>863</Lines>
  <Paragraphs>236</Paragraphs>
  <ScaleCrop>false</ScaleCrop>
  <Company/>
  <LinksUpToDate>false</LinksUpToDate>
  <CharactersWithSpaces>118442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Csertus Mónika</dc:creator>
  <cp:keywords/>
  <dc:description/>
  <cp:lastModifiedBy>dr. Csertus Mónika</cp:lastModifiedBy>
  <cp:revision>8</cp:revision>
  <dcterms:created xsi:type="dcterms:W3CDTF">2014-10-21T08:33:00Z</dcterms:created>
  <dcterms:modified xsi:type="dcterms:W3CDTF">2014-10-21T08:44:00Z</dcterms:modified>
</cp:coreProperties>
</file>