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3D29" w14:textId="77777777" w:rsidR="00071D20" w:rsidRPr="00071D20" w:rsidRDefault="00071D20" w:rsidP="00071D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097"/>
      </w:tblGrid>
      <w:tr w:rsidR="00071D20" w:rsidRPr="00071D20" w14:paraId="3640D83B" w14:textId="77777777" w:rsidTr="002D6E84">
        <w:trPr>
          <w:trHeight w:val="699"/>
        </w:trPr>
        <w:tc>
          <w:tcPr>
            <w:tcW w:w="8778" w:type="dxa"/>
            <w:gridSpan w:val="2"/>
            <w:shd w:val="clear" w:color="auto" w:fill="DBE5F1"/>
            <w:vAlign w:val="center"/>
          </w:tcPr>
          <w:p w14:paraId="52523179" w14:textId="77777777" w:rsidR="00071D20" w:rsidRPr="00071D20" w:rsidRDefault="00071D20" w:rsidP="00071D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u-HU"/>
                <w14:ligatures w14:val="none"/>
              </w:rPr>
            </w:pPr>
            <w:r w:rsidRPr="00071D2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hu-HU"/>
                <w14:ligatures w14:val="none"/>
              </w:rPr>
              <w:t>KÉRELEM</w:t>
            </w:r>
          </w:p>
        </w:tc>
      </w:tr>
      <w:tr w:rsidR="002D6E84" w:rsidRPr="00071D20" w14:paraId="39DD116E" w14:textId="77777777" w:rsidTr="002D6E84">
        <w:tc>
          <w:tcPr>
            <w:tcW w:w="3681" w:type="dxa"/>
            <w:shd w:val="clear" w:color="auto" w:fill="F2F2F2"/>
            <w:vAlign w:val="center"/>
          </w:tcPr>
          <w:p w14:paraId="70B43123" w14:textId="77777777" w:rsidR="00071D20" w:rsidRPr="00071D20" w:rsidRDefault="00071D20" w:rsidP="00071D20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071D20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KÉRELEM TÁRGYA</w:t>
            </w:r>
          </w:p>
        </w:tc>
        <w:tc>
          <w:tcPr>
            <w:tcW w:w="5097" w:type="dxa"/>
            <w:vAlign w:val="center"/>
          </w:tcPr>
          <w:p w14:paraId="4BCE0686" w14:textId="3DBDB235" w:rsidR="00071D20" w:rsidRPr="00071D20" w:rsidRDefault="00CA6A29" w:rsidP="00071D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Meghatalmazás kiadása állami tulajdonú gazdasági társaság alapítása tárgyában</w:t>
            </w:r>
          </w:p>
        </w:tc>
      </w:tr>
      <w:tr w:rsidR="00405958" w:rsidRPr="00071D20" w14:paraId="67555CB7" w14:textId="77777777" w:rsidTr="002D6E84">
        <w:tc>
          <w:tcPr>
            <w:tcW w:w="3681" w:type="dxa"/>
            <w:shd w:val="clear" w:color="auto" w:fill="F2F2F2"/>
            <w:vAlign w:val="center"/>
          </w:tcPr>
          <w:p w14:paraId="1B6D7878" w14:textId="2705E728" w:rsidR="00405958" w:rsidRPr="00071D20" w:rsidRDefault="00405958" w:rsidP="00071D20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2D6E8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KÉRELMEZŐ</w:t>
            </w:r>
            <w:r w:rsidRPr="002D6E8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SZEMÉLY VAGY SZERVEZET MEGNEVEZÉSE</w:t>
            </w:r>
          </w:p>
        </w:tc>
        <w:tc>
          <w:tcPr>
            <w:tcW w:w="5097" w:type="dxa"/>
            <w:vAlign w:val="center"/>
          </w:tcPr>
          <w:p w14:paraId="51B351C9" w14:textId="77777777" w:rsidR="00405958" w:rsidRDefault="00405958" w:rsidP="00071D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405958" w:rsidRPr="00071D20" w14:paraId="23D7E0CF" w14:textId="77777777" w:rsidTr="002D6E84">
        <w:tc>
          <w:tcPr>
            <w:tcW w:w="3681" w:type="dxa"/>
            <w:shd w:val="clear" w:color="auto" w:fill="F2F2F2"/>
            <w:vAlign w:val="center"/>
          </w:tcPr>
          <w:p w14:paraId="20726039" w14:textId="560B75B3" w:rsidR="00405958" w:rsidRPr="00071D20" w:rsidRDefault="00405958" w:rsidP="00071D20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A MEGALAPÍTÁSRA KERÜLŐ TÁRSASÁG MEGNEVEZÉSE</w:t>
            </w:r>
          </w:p>
        </w:tc>
        <w:tc>
          <w:tcPr>
            <w:tcW w:w="5097" w:type="dxa"/>
            <w:vAlign w:val="center"/>
          </w:tcPr>
          <w:p w14:paraId="5EE21F4E" w14:textId="77777777" w:rsidR="00405958" w:rsidRDefault="00405958" w:rsidP="00071D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2D6E84" w:rsidRPr="00071D20" w14:paraId="0B475444" w14:textId="77777777" w:rsidTr="002D6E84">
        <w:tc>
          <w:tcPr>
            <w:tcW w:w="3681" w:type="dxa"/>
            <w:shd w:val="clear" w:color="auto" w:fill="F2F2F2"/>
            <w:vAlign w:val="center"/>
          </w:tcPr>
          <w:p w14:paraId="70F27F20" w14:textId="2D379428" w:rsidR="00071D20" w:rsidRPr="00071D20" w:rsidRDefault="00CA6A29" w:rsidP="00071D20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2D6E8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HIVATKOZÁSI-, </w:t>
            </w:r>
            <w:r w:rsidR="003C01FC" w:rsidRPr="002D6E8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VAGY </w:t>
            </w:r>
            <w:r w:rsidR="00071D20" w:rsidRPr="00071D20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IKTATÓSZÁM</w:t>
            </w:r>
          </w:p>
        </w:tc>
        <w:tc>
          <w:tcPr>
            <w:tcW w:w="5097" w:type="dxa"/>
            <w:vAlign w:val="center"/>
          </w:tcPr>
          <w:p w14:paraId="2203EA7C" w14:textId="19AD7291" w:rsidR="00071D20" w:rsidRPr="00071D20" w:rsidRDefault="00071D20" w:rsidP="00071D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2D6E84" w:rsidRPr="00071D20" w14:paraId="1A1854E6" w14:textId="77777777" w:rsidTr="002D6E84">
        <w:tc>
          <w:tcPr>
            <w:tcW w:w="3681" w:type="dxa"/>
            <w:shd w:val="clear" w:color="auto" w:fill="F2F2F2"/>
            <w:vAlign w:val="center"/>
          </w:tcPr>
          <w:p w14:paraId="4A78778A" w14:textId="0B69C11F" w:rsidR="00071D20" w:rsidRPr="00071D20" w:rsidRDefault="00071D20" w:rsidP="00071D20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</w:pPr>
            <w:r w:rsidRPr="00071D20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ÜGYINTÉZŐ NEVE,</w:t>
            </w:r>
            <w:r w:rsidR="00CA6A29" w:rsidRPr="002D6E8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BEOSZTÁSA,</w:t>
            </w:r>
            <w:r w:rsidR="002D6E84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 xml:space="preserve"> </w:t>
            </w:r>
            <w:r w:rsidRPr="00071D20">
              <w:rPr>
                <w:rFonts w:ascii="Times New Roman" w:eastAsia="Times New Roman" w:hAnsi="Times New Roman" w:cs="Times New Roman"/>
                <w:b/>
                <w:kern w:val="0"/>
                <w:lang w:eastAsia="hu-HU"/>
                <w14:ligatures w14:val="none"/>
              </w:rPr>
              <w:t>ELÉRHETŐSÉGEI</w:t>
            </w:r>
          </w:p>
        </w:tc>
        <w:tc>
          <w:tcPr>
            <w:tcW w:w="5097" w:type="dxa"/>
            <w:vAlign w:val="center"/>
          </w:tcPr>
          <w:p w14:paraId="0A8EC3E0" w14:textId="005D630C" w:rsidR="00071D20" w:rsidRPr="00071D20" w:rsidRDefault="00071D20" w:rsidP="00071D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71D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Név: </w:t>
            </w:r>
          </w:p>
          <w:p w14:paraId="12D4DFC0" w14:textId="77777777" w:rsidR="00CA6A29" w:rsidRDefault="00CA6A29" w:rsidP="00071D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Beosztás:</w:t>
            </w:r>
          </w:p>
          <w:p w14:paraId="21FD1A94" w14:textId="0C7F8318" w:rsidR="00071D20" w:rsidRPr="00071D20" w:rsidRDefault="00071D20" w:rsidP="00071D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71D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Telefon: </w:t>
            </w:r>
          </w:p>
          <w:p w14:paraId="05F16E12" w14:textId="397844B8" w:rsidR="00071D20" w:rsidRPr="00071D20" w:rsidRDefault="00071D20" w:rsidP="00071D2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71D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E-mail: </w:t>
            </w:r>
          </w:p>
        </w:tc>
      </w:tr>
    </w:tbl>
    <w:p w14:paraId="280D1DE9" w14:textId="77777777" w:rsidR="00071D20" w:rsidRPr="00071D20" w:rsidRDefault="00071D2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A414099" w14:textId="49D401B7" w:rsidR="00071D20" w:rsidRPr="00071D20" w:rsidRDefault="00071D20" w:rsidP="00071D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071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</w:t>
      </w:r>
      <w:r w:rsidR="00DB46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társaságalapítás indokai</w:t>
      </w:r>
      <w:r w:rsidRPr="00071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</w:p>
    <w:p w14:paraId="7A5AA860" w14:textId="78F00FFB" w:rsidR="00071D20" w:rsidRDefault="00071D20" w:rsidP="00071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</w:pPr>
    </w:p>
    <w:p w14:paraId="0E692891" w14:textId="27E1757F" w:rsidR="005A6AE2" w:rsidRPr="00DB460A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DB460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Itt javasolt r</w:t>
      </w:r>
      <w:r w:rsidR="005A6AE2" w:rsidRPr="00DB460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észletesen bemutatni az állami tulajdonú gazdasági társaság megalapítás</w:t>
      </w:r>
      <w:r w:rsidRPr="00DB460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ának</w:t>
      </w:r>
      <w:r w:rsidR="005A6AE2" w:rsidRPr="00DB460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 indokait.</w:t>
      </w:r>
      <w:r w:rsidRPr="00DB460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 </w:t>
      </w:r>
      <w:r w:rsidR="005A6AE2" w:rsidRPr="00DB460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Javasolt a megalapítandó társaság részéről ellátandó tevékenységekre, azok céljára, hasznosságának, fontosságának okaira utalni, ezekhez kapcsolódóan a kérelmező szerv feladatköreit, az ezt szabályozó jogszabályokat, kiadott kormányhatározatokat is bemutatva stb.</w:t>
      </w:r>
    </w:p>
    <w:p w14:paraId="07702836" w14:textId="77777777" w:rsidR="00DB460A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922F757" w14:textId="77777777" w:rsidR="00DB460A" w:rsidRPr="00DB460A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AEEEF43" w14:textId="206CF5EC" w:rsidR="00DB460A" w:rsidRPr="00071D20" w:rsidRDefault="00DB460A" w:rsidP="00DB46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071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gazdasági társasági formában történő működés előnyei</w:t>
      </w:r>
    </w:p>
    <w:p w14:paraId="02CAE33E" w14:textId="77777777" w:rsidR="00DB460A" w:rsidRPr="00DB460A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345F819" w14:textId="740F3536" w:rsidR="005A6AE2" w:rsidRPr="00DB460A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DB460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Itt javasolt bemutatni </w:t>
      </w:r>
      <w:r w:rsidR="005A6AE2" w:rsidRPr="00DB460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a gazdasági társasági formában történő működésnek a más módon (más szervezeti formában) történő feladatellátással szembeni előnyeit.</w:t>
      </w:r>
    </w:p>
    <w:p w14:paraId="779F0A0D" w14:textId="77777777" w:rsidR="00DB460A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68C6C758" w14:textId="77777777" w:rsidR="00DB460A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0B047247" w14:textId="7CB11DF4" w:rsidR="00DB460A" w:rsidRPr="00071D20" w:rsidRDefault="00DB460A" w:rsidP="00DB46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071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z új társaság piacra lépésének versenytorzító hatásai</w:t>
      </w:r>
    </w:p>
    <w:p w14:paraId="5E4BC47A" w14:textId="7482D5C3" w:rsidR="005A6AE2" w:rsidRPr="00DB460A" w:rsidRDefault="005A6AE2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5A6AE2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br/>
      </w:r>
      <w:r w:rsidR="00DB460A" w:rsidRPr="00DB460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Itt javasolt n</w:t>
      </w:r>
      <w:r w:rsidRPr="00DB460A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yilatkozni arról, hogy a létrehozandó társaság piacra lépése jár-e versenytorzító hatással (a tisztességtelen piaci magatartás és a versenykorlátozás tilalmáról szóló 1996. évi LVII. törvény 24. § figyelembevételével).</w:t>
      </w:r>
    </w:p>
    <w:p w14:paraId="37F86AA6" w14:textId="77777777" w:rsidR="00DB460A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6C3B66D1" w14:textId="77777777" w:rsidR="00DB460A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56E3F5EA" w14:textId="3DCE1068" w:rsidR="00DB460A" w:rsidRPr="00071D20" w:rsidRDefault="00DB460A" w:rsidP="00DB46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071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gazdasági társaság tevékenységi körei, közfeladatai, egyéb tevékenységei, közbeszerzési törvény alá tartozása</w:t>
      </w:r>
    </w:p>
    <w:p w14:paraId="7C20F21B" w14:textId="77777777" w:rsidR="00DB460A" w:rsidRPr="00CA51B2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C9E307F" w14:textId="5F0EB347" w:rsidR="00DB460A" w:rsidRPr="00CA51B2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A51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 </w:t>
      </w:r>
      <w:r w:rsidR="00D715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gazdasági </w:t>
      </w:r>
      <w:r w:rsidRPr="00CA51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társaság tevékenységi körei:</w:t>
      </w:r>
      <w:r w:rsidRPr="00CA51B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….</w:t>
      </w:r>
    </w:p>
    <w:p w14:paraId="018E4336" w14:textId="77777777" w:rsidR="00DB460A" w:rsidRPr="00CA51B2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5F5185D" w14:textId="6ED795F6" w:rsidR="00DB460A" w:rsidRPr="00CA51B2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A51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 </w:t>
      </w:r>
      <w:r w:rsidR="00D715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gazdasági </w:t>
      </w:r>
      <w:r w:rsidRPr="00CA51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társaság közfeladatai:</w:t>
      </w:r>
      <w:r w:rsidRPr="00CA51B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….</w:t>
      </w:r>
    </w:p>
    <w:p w14:paraId="30837001" w14:textId="77777777" w:rsidR="00DB460A" w:rsidRPr="00CA51B2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99FA74B" w14:textId="2237C59D" w:rsidR="00DB460A" w:rsidRPr="00CA51B2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A51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 </w:t>
      </w:r>
      <w:r w:rsidR="00D715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gazdasági </w:t>
      </w:r>
      <w:r w:rsidRPr="00CA51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társaság egyéb tevékenységei:</w:t>
      </w:r>
      <w:r w:rsidRPr="00CA51B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…</w:t>
      </w:r>
    </w:p>
    <w:p w14:paraId="7EBF76A1" w14:textId="77777777" w:rsidR="00DB460A" w:rsidRPr="00CA51B2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DD14485" w14:textId="50A4E177" w:rsidR="00DB460A" w:rsidRPr="00CA51B2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CA51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Nyilatkozat a társaság közbeszerzési törvény hatálya alá tartozás</w:t>
      </w:r>
      <w:r w:rsidR="00D715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á</w:t>
      </w:r>
      <w:r w:rsidRPr="00CA51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ról:</w:t>
      </w:r>
      <w:r w:rsidRPr="00CA51B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…</w:t>
      </w:r>
    </w:p>
    <w:p w14:paraId="1BBD5DA8" w14:textId="67285398" w:rsidR="005A6AE2" w:rsidRPr="00CA51B2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CA51B2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Itt javasolt bemutatni</w:t>
      </w:r>
      <w:r w:rsidR="005A6AE2" w:rsidRPr="00CA51B2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 a gazdasági társaság tevékenységi köreit, azt, hogy a társaság milyen közfeladatokat, illetve egyéb tevékenységeket fog ellátni. A tevékenységi körök </w:t>
      </w:r>
      <w:r w:rsidR="005A6AE2" w:rsidRPr="00CA51B2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lastRenderedPageBreak/>
        <w:t>meghatározása a mindenkor hatályos közbeszerzésekről szóló törvény hatálya alá tartozás előzetes vizsgálatának szempontjából (is) elengedhetetlen.</w:t>
      </w:r>
    </w:p>
    <w:p w14:paraId="76998249" w14:textId="77777777" w:rsidR="00DB460A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DCC3FB1" w14:textId="77777777" w:rsidR="00D7158D" w:rsidRPr="00CA51B2" w:rsidRDefault="00D7158D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99242BE" w14:textId="06154356" w:rsidR="00DB460A" w:rsidRPr="00071D20" w:rsidRDefault="00DB460A" w:rsidP="00DB460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bookmarkStart w:id="0" w:name="_Hlk208901184"/>
      <w:r w:rsidRPr="00071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D715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megalapításra kerülő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társaság </w:t>
      </w:r>
      <w:r w:rsidR="00D7158D" w:rsidRPr="00D715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székhely</w:t>
      </w:r>
      <w:r w:rsidR="00D715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</w:t>
      </w:r>
      <w:r w:rsidR="00D7158D" w:rsidRPr="00D715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, tagjai, szervezeti formáj</w:t>
      </w:r>
      <w:r w:rsidR="00D715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</w:t>
      </w:r>
      <w:r w:rsidR="00D7158D" w:rsidRPr="00D715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, tulajdonosi és tőkeszerkezet</w:t>
      </w:r>
      <w:r w:rsidR="00D715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</w:t>
      </w:r>
    </w:p>
    <w:bookmarkEnd w:id="0"/>
    <w:p w14:paraId="3BD9490F" w14:textId="77777777" w:rsidR="00DB460A" w:rsidRPr="00D7158D" w:rsidRDefault="00DB460A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608BBB5" w14:textId="6AC2F8D4" w:rsidR="00D7158D" w:rsidRPr="00D7158D" w:rsidRDefault="00D7158D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715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gazdasági társaság székhelye:</w:t>
      </w:r>
      <w:r w:rsidRPr="00D715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…</w:t>
      </w:r>
    </w:p>
    <w:p w14:paraId="673193A6" w14:textId="77777777" w:rsidR="00D7158D" w:rsidRPr="00D7158D" w:rsidRDefault="00D7158D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1E9CB2B" w14:textId="7E25EDA1" w:rsidR="00D7158D" w:rsidRPr="00D7158D" w:rsidRDefault="00D7158D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715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Szervezeti formája:</w:t>
      </w:r>
      <w:r w:rsidRPr="00D715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…</w:t>
      </w:r>
    </w:p>
    <w:p w14:paraId="59776939" w14:textId="77777777" w:rsidR="00D7158D" w:rsidRPr="00D7158D" w:rsidRDefault="00D7158D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C4AB9F0" w14:textId="536E9C50" w:rsidR="00D7158D" w:rsidRPr="00D7158D" w:rsidRDefault="00D7158D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715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 gazdasági társaság tagjai, tulajdonosi és tőkeszerkezete:</w:t>
      </w:r>
      <w:r w:rsidRPr="00D7158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…</w:t>
      </w:r>
    </w:p>
    <w:p w14:paraId="342590C3" w14:textId="77777777" w:rsidR="00D7158D" w:rsidRPr="00D7158D" w:rsidRDefault="00D7158D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ABEA7A2" w14:textId="1B246772" w:rsidR="005A6AE2" w:rsidRPr="00D7158D" w:rsidRDefault="00D7158D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D7158D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K</w:t>
      </w:r>
      <w:r w:rsidR="005A6AE2" w:rsidRPr="00D7158D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iemelten szükséges figyelembe venni, hogy az </w:t>
      </w:r>
      <w:proofErr w:type="spellStart"/>
      <w:r w:rsidR="005A6AE2" w:rsidRPr="00D7158D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Nvt</w:t>
      </w:r>
      <w:proofErr w:type="spellEnd"/>
      <w:r w:rsidR="005A6AE2" w:rsidRPr="00D7158D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. 8. § (1) bekezdése alapján az állam csak olyan gazdasági társaságot alapíthat, amelynek – természetes személy kivételével – valamennyi tagja átlátható (az átláthatóság meghatározása során az </w:t>
      </w:r>
      <w:proofErr w:type="spellStart"/>
      <w:r w:rsidR="005A6AE2" w:rsidRPr="00D7158D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Nvt</w:t>
      </w:r>
      <w:proofErr w:type="spellEnd"/>
      <w:r w:rsidR="005A6AE2" w:rsidRPr="00D7158D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. 3. § (1) bekezdés 1. pontjában rögzített rendelkezéseket kell figyelembe venni).</w:t>
      </w:r>
    </w:p>
    <w:p w14:paraId="0F31D523" w14:textId="77777777" w:rsidR="005A6AE2" w:rsidRPr="00D7158D" w:rsidRDefault="005A6AE2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D7158D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A társaság alapításkori tőkeszerkezetének bemutatása: alapításkori tőke nagysága és rendelkezésre bocsátása (pénzbeli és nem pénzbeli vagyoni hozzájárulás jogcímen), jegyzett tőke/tőketartalék bontásban.</w:t>
      </w:r>
    </w:p>
    <w:p w14:paraId="05CA46AE" w14:textId="77777777" w:rsidR="005A6AE2" w:rsidRPr="00D7158D" w:rsidRDefault="005A6AE2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D7158D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Az alapításkori törzstőke és alaptőke minimális mértékét a Ptk. rögzíti, a pénzbeli és nem pénzbeli vagyoni hozzájárulás megoszlásánál a mindenkor hatályos Ptk. előírásokat kell figyelembe venni.</w:t>
      </w:r>
    </w:p>
    <w:p w14:paraId="13E70F10" w14:textId="77777777" w:rsidR="00A30D76" w:rsidRDefault="00A30D76" w:rsidP="005A6AE2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184FCBE2" w14:textId="77777777" w:rsidR="00A30D76" w:rsidRDefault="00A30D76" w:rsidP="005A6AE2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5D2550D0" w14:textId="7E1F42E1" w:rsidR="00A30D76" w:rsidRPr="00A30D76" w:rsidRDefault="00A30D76" w:rsidP="005A6AE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30D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</w:t>
      </w:r>
      <w:r w:rsidR="00604DEF" w:rsidRPr="00604D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feladatellátás, a társaság tevékenységei finanszírozásának tervezett módj</w:t>
      </w:r>
      <w:r w:rsidR="00604D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</w:t>
      </w:r>
      <w:r w:rsidR="00604DEF" w:rsidRPr="00604D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, forrásai</w:t>
      </w:r>
    </w:p>
    <w:p w14:paraId="6597CF85" w14:textId="77777777" w:rsidR="00A30D76" w:rsidRDefault="00A30D76" w:rsidP="005A6AE2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4FE2B580" w14:textId="6EB54723" w:rsidR="00604DEF" w:rsidRPr="00604DEF" w:rsidRDefault="00604DEF" w:rsidP="00604D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604DE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Itt javasolt </w:t>
      </w:r>
      <w:r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részletesen </w:t>
      </w:r>
      <w:r w:rsidRPr="00604DE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bemutatni a feladatellátás, a társaság tevékenységei finanszírozásának tervezett módját, forrásait, ezen belül:</w:t>
      </w:r>
    </w:p>
    <w:p w14:paraId="4759D58D" w14:textId="77777777" w:rsidR="00604DEF" w:rsidRPr="00604DEF" w:rsidRDefault="00604DEF" w:rsidP="00604DE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604DE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a gazdasági társaság bevételei között az államháztartáson kívüli forrásokból származó bevételek várható arányát, mértékét;</w:t>
      </w:r>
    </w:p>
    <w:p w14:paraId="5C626B32" w14:textId="62A12D59" w:rsidR="00604DEF" w:rsidRPr="00604DEF" w:rsidRDefault="00604DEF" w:rsidP="00604DE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604DE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a kérelmező szerv és a társaságban esetleg résztvevő további tagok részéről a gazdasági társaság alapításakor, valamint − amennyiben ismert – az ezt követően tervezett tőkeemelések, támogatások nyújtása, más tulajdonosi forrásjuttatások keretében a gazdasági társaság rendelkezésére bocsátandó vagyon (készpénz, eszközök) értékét, összetételét;</w:t>
      </w:r>
    </w:p>
    <w:p w14:paraId="5342B1EF" w14:textId="77777777" w:rsidR="00604DEF" w:rsidRDefault="00604DEF" w:rsidP="005A6AE2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1F1CF48F" w14:textId="77777777" w:rsidR="00604DEF" w:rsidRDefault="00604DEF" w:rsidP="005A6AE2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17FB83C0" w14:textId="104D5603" w:rsidR="00604DEF" w:rsidRPr="00A30D76" w:rsidRDefault="00604DEF" w:rsidP="00604DE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30D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</w:t>
      </w:r>
      <w:r w:rsidR="00AE356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megalapításra kerülő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gazdasági társaság középtávú üzleti</w:t>
      </w:r>
      <w:r w:rsidR="00AE356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tervének, tervkoncepciójának bemutatása</w:t>
      </w:r>
    </w:p>
    <w:p w14:paraId="094214DD" w14:textId="77777777" w:rsidR="00604DEF" w:rsidRDefault="00604DEF" w:rsidP="005A6AE2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47164DC0" w14:textId="33D00ECB" w:rsidR="00604DEF" w:rsidRPr="00604DEF" w:rsidRDefault="00604DEF" w:rsidP="00604D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604DE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Itt javasolt bemutatni a megalapításra kerülő gazdasági társaság középtávú − legalább hároméves − üzleti tervének főbb elemeit, ami biztosíthatja a társaság fenntartható gazdálkodását.</w:t>
      </w:r>
    </w:p>
    <w:p w14:paraId="43CAD0DF" w14:textId="77777777" w:rsidR="00604DEF" w:rsidRDefault="00604DEF" w:rsidP="005A6AE2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7E128A2D" w14:textId="77777777" w:rsidR="00604DEF" w:rsidRDefault="00604DEF" w:rsidP="005A6AE2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786DB720" w14:textId="3C1A00F4" w:rsidR="00604DEF" w:rsidRPr="00A30D76" w:rsidRDefault="00604DEF" w:rsidP="00604DE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30D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</w:t>
      </w:r>
      <w:r w:rsidRPr="00604D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kérelmező szerv és 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megalapításra kerülő </w:t>
      </w:r>
      <w:r w:rsidRPr="00604D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gazdasági társaság együttműködés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</w:t>
      </w:r>
    </w:p>
    <w:p w14:paraId="1A189E3D" w14:textId="2A0005F1" w:rsidR="005A6AE2" w:rsidRPr="00604DEF" w:rsidRDefault="005A6AE2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5A6AE2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br/>
      </w:r>
      <w:r w:rsidR="00604DEF" w:rsidRPr="00604DE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Itt javasolt bemutatni </w:t>
      </w:r>
      <w:r w:rsidRPr="00604DE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a kérelmező szerv és a gazdasági társaság együttműködését szabályozó szerződés (megállapodás) tervezetét (amennyiben rendelkezésre áll), vagy nyilatkozni szükséges arról, hogy ilyen szerződés várhatóan létre jön-e (főbb várható tartalmi elemeket ismertetve) vagy sem.</w:t>
      </w:r>
    </w:p>
    <w:p w14:paraId="74061264" w14:textId="77777777" w:rsidR="00604DEF" w:rsidRDefault="00604DEF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1EA4F703" w14:textId="77777777" w:rsidR="00604DEF" w:rsidRDefault="00604DEF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7039A120" w14:textId="361F3B09" w:rsidR="00604DEF" w:rsidRPr="00A30D76" w:rsidRDefault="00604DEF" w:rsidP="00604DEF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30D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</w:t>
      </w:r>
      <w:r w:rsidRPr="00604D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gazdasági társaság </w:t>
      </w:r>
      <w:r w:rsidR="00AE356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feletti tulajdonosi jogok és kötelezettségek gyakorlása</w:t>
      </w:r>
    </w:p>
    <w:p w14:paraId="3230B542" w14:textId="77777777" w:rsidR="00604DEF" w:rsidRDefault="00604DEF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3D7B5145" w14:textId="41C940F6" w:rsidR="005A6AE2" w:rsidRPr="00AE3565" w:rsidRDefault="00AE3565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AE3565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Itt javasolt</w:t>
      </w:r>
      <w:r w:rsidR="005A6AE2" w:rsidRPr="00AE3565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 </w:t>
      </w:r>
      <w:r w:rsidRPr="00AE3565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j</w:t>
      </w:r>
      <w:r w:rsidR="005A6AE2" w:rsidRPr="00AE3565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elezni, hogy a</w:t>
      </w:r>
      <w:r w:rsidR="000C3334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 megalapításra</w:t>
      </w:r>
      <w:r w:rsidR="005A6AE2" w:rsidRPr="00AE3565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 kerülő társasági részesedés feletti tulajdonosi jogok, illetve kötelezettségek összességét az alapítást követően a kérelmező szerv jogszabály, vagy megbízási szerződésen alapuló jogviszony alapján kívánja gyakorolni. Utalni kell a tulajdonosi joggyakorlást (várhatóan) biztosító konkrét jogszabályi felhatalmazásra.</w:t>
      </w:r>
    </w:p>
    <w:p w14:paraId="536812F9" w14:textId="77777777" w:rsidR="00AE3565" w:rsidRDefault="00AE3565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1A9ED9D4" w14:textId="77777777" w:rsidR="00A73C34" w:rsidRDefault="00A73C34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4C3950E5" w14:textId="7AE415F1" w:rsidR="00AF1916" w:rsidRPr="00A30D76" w:rsidRDefault="00AF1916" w:rsidP="00AF191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30D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</w:t>
      </w:r>
      <w:r w:rsidRPr="00604D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gazdasági társaság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nál létrehozásra kerülő igazgatóság és felügyelőbizottság bemutatása</w:t>
      </w:r>
    </w:p>
    <w:p w14:paraId="12021636" w14:textId="77777777" w:rsidR="00AF1916" w:rsidRDefault="00AF1916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7208D220" w14:textId="3E605458" w:rsidR="00AF1916" w:rsidRPr="00B9164F" w:rsidRDefault="00AF1916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B9164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Itt javasolt bemutatni a gazdasági társaságnál létrehozásra kerülő igazgatóság létrehozásának indokait, létszámát, egyéb fontosnak ítélt körülményeket), valamint a felügyelőbizottság létszámát, esetlegesen a testület ügydöntő funkcióit, egyéb fontosnak ítélt körülményeket.</w:t>
      </w:r>
    </w:p>
    <w:p w14:paraId="32F93E4F" w14:textId="77777777" w:rsidR="00AF1916" w:rsidRPr="00B9164F" w:rsidRDefault="00AF1916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bookmarkStart w:id="1" w:name="_Hlk214369906"/>
    </w:p>
    <w:p w14:paraId="2758D69E" w14:textId="20C7FB1D" w:rsidR="00AF1916" w:rsidRPr="00B9164F" w:rsidRDefault="00AF1916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B9164F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Itt javasolt nyilatkozni arról, hogy a kérelmező szerv a vezető tisztségviselő(k) és felügyelőbizottsági tagok tekintetében a megválasztani javasolt személyek összeférhetetlenségét megvizsgálja, és a hatályos jogszabályokban foglalt előírásokat teljes körűen érvényesíti.     </w:t>
      </w:r>
    </w:p>
    <w:bookmarkEnd w:id="1"/>
    <w:p w14:paraId="4D8097CE" w14:textId="77777777" w:rsidR="00AF1916" w:rsidRDefault="00AF1916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7B4A9081" w14:textId="77777777" w:rsidR="00AF1916" w:rsidRDefault="00AF1916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</w:pPr>
    </w:p>
    <w:p w14:paraId="6AD982A5" w14:textId="02EE0491" w:rsidR="00AE3565" w:rsidRPr="00A30D76" w:rsidRDefault="00AE3565" w:rsidP="00AE356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30D7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</w:t>
      </w:r>
      <w:r w:rsidRPr="00604D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gazdasági társaság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megalapításához szükséges forrás rendelkezésre állása</w:t>
      </w:r>
    </w:p>
    <w:p w14:paraId="5E087268" w14:textId="047DED7B" w:rsidR="00E51CD0" w:rsidRPr="00AE3565" w:rsidRDefault="005A6AE2" w:rsidP="005A6A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</w:pPr>
      <w:r w:rsidRPr="005A6AE2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br/>
      </w:r>
      <w:r w:rsidR="00AE3565" w:rsidRPr="00AE3565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>Itt javasolt n</w:t>
      </w:r>
      <w:r w:rsidRPr="00AE3565">
        <w:rPr>
          <w:rFonts w:ascii="Times New Roman" w:eastAsia="Times New Roman" w:hAnsi="Times New Roman" w:cs="Times New Roman"/>
          <w:i/>
          <w:iCs/>
          <w:color w:val="FF0000"/>
          <w:kern w:val="0"/>
          <w:sz w:val="24"/>
          <w:szCs w:val="24"/>
          <w:lang w:eastAsia="hu-HU"/>
          <w14:ligatures w14:val="none"/>
        </w:rPr>
        <w:t xml:space="preserve">yilatkozni arról, hogy az állami tulajdonú gazdasági társaság megalapításához szükséges forrás a kérelmező szerv rendelkezésére áll-e. </w:t>
      </w:r>
    </w:p>
    <w:p w14:paraId="4D090B90" w14:textId="77777777" w:rsidR="00E51CD0" w:rsidRPr="00071D20" w:rsidRDefault="00E51CD0" w:rsidP="00071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hu-HU"/>
          <w14:ligatures w14:val="none"/>
        </w:rPr>
      </w:pPr>
    </w:p>
    <w:p w14:paraId="77BEF26A" w14:textId="77777777" w:rsidR="00E51CD0" w:rsidRPr="00071D20" w:rsidRDefault="00E51CD0" w:rsidP="00E51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12F842B6" w14:textId="676C0DE7" w:rsidR="00071D20" w:rsidRPr="00071D20" w:rsidRDefault="00071D20" w:rsidP="00AE356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071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Egyéb,</w:t>
      </w:r>
      <w:r w:rsidR="00AE356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a kérelmező szerv által</w:t>
      </w:r>
      <w:r w:rsidRPr="00071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relevánsnak tartott információ</w:t>
      </w:r>
    </w:p>
    <w:p w14:paraId="49E7D284" w14:textId="77777777" w:rsidR="00E51CD0" w:rsidRDefault="00E51CD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9F6910A" w14:textId="77777777" w:rsidR="00E51CD0" w:rsidRDefault="00E51CD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F07BB05" w14:textId="77777777" w:rsidR="00E51CD0" w:rsidRDefault="00E51CD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1201F63" w14:textId="77777777" w:rsidR="00E51CD0" w:rsidRDefault="00E51CD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D107940" w14:textId="77777777" w:rsidR="009C32F4" w:rsidRPr="000F4133" w:rsidRDefault="009C32F4" w:rsidP="00071D20">
      <w:pPr>
        <w:spacing w:after="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</w:p>
    <w:p w14:paraId="7A3FA029" w14:textId="36DE3F28" w:rsidR="009C32F4" w:rsidRPr="000F4133" w:rsidRDefault="00E51CD0" w:rsidP="00071D20">
      <w:pPr>
        <w:spacing w:after="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0F413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Kelt,</w:t>
      </w:r>
      <w:r w:rsidR="009C32F4" w:rsidRPr="000F413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…………………………………</w:t>
      </w:r>
    </w:p>
    <w:p w14:paraId="1CB1AC2D" w14:textId="77777777" w:rsidR="009C32F4" w:rsidRPr="000F4133" w:rsidRDefault="009C32F4" w:rsidP="00071D20">
      <w:pPr>
        <w:spacing w:after="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</w:p>
    <w:p w14:paraId="5FE556A0" w14:textId="6D79DB83" w:rsidR="009C32F4" w:rsidRPr="000F4133" w:rsidRDefault="00D65DD1" w:rsidP="00D65DD1">
      <w:pPr>
        <w:spacing w:after="0"/>
        <w:ind w:left="4956" w:firstLine="708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0F413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………………………………….</w:t>
      </w:r>
    </w:p>
    <w:p w14:paraId="2F5480B3" w14:textId="63106374" w:rsidR="00E51CD0" w:rsidRPr="000F4133" w:rsidRDefault="00E51CD0" w:rsidP="009C32F4">
      <w:pPr>
        <w:spacing w:after="0"/>
        <w:ind w:left="5664" w:firstLine="708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0F413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</w:t>
      </w:r>
      <w:r w:rsidR="00D65DD1" w:rsidRPr="000F413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    </w:t>
      </w:r>
      <w:r w:rsidRPr="000F413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aláírás</w:t>
      </w:r>
    </w:p>
    <w:p w14:paraId="41169D0A" w14:textId="77777777" w:rsidR="00E51CD0" w:rsidRPr="000F4133" w:rsidRDefault="00E51CD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8840069" w14:textId="77777777" w:rsidR="00E51CD0" w:rsidRPr="000F4133" w:rsidRDefault="00E51CD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E5EEFE6" w14:textId="77777777" w:rsidR="009C32F4" w:rsidRDefault="009C32F4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578468B" w14:textId="7326F4A3" w:rsidR="00071D20" w:rsidRDefault="00071D20" w:rsidP="00071D2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</w:pPr>
      <w:r w:rsidRPr="00071D2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Mellékletek:</w:t>
      </w:r>
    </w:p>
    <w:p w14:paraId="67E3D330" w14:textId="77777777" w:rsidR="0023428C" w:rsidRPr="0023428C" w:rsidRDefault="0023428C" w:rsidP="0023428C">
      <w:pPr>
        <w:pStyle w:val="Listaszerbekezds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3428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megalapításra kerülő gazdasági társaság főbb adatait tartalmazó Adatlap;</w:t>
      </w:r>
    </w:p>
    <w:p w14:paraId="38FD3A27" w14:textId="7F8A5662" w:rsidR="00C22CD1" w:rsidRPr="009C32F4" w:rsidRDefault="00C22CD1" w:rsidP="002C5E8C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C32F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megalapításra kerülő gazdasági társaság létesítő okiratának tervezete;</w:t>
      </w:r>
    </w:p>
    <w:p w14:paraId="3A780BF9" w14:textId="54C54F21" w:rsidR="00C22CD1" w:rsidRPr="00794B13" w:rsidRDefault="007409D7" w:rsidP="002C5E8C">
      <w:pPr>
        <w:pStyle w:val="Listaszerbekezds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Amenn</w:t>
      </w:r>
      <w:r w:rsidR="00226C2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iben </w:t>
      </w:r>
      <w:r w:rsidR="00226C2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r w:rsidR="00226C22" w:rsidRPr="00226C2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gazdasági társaság megalapításához szükséges forrás </w:t>
      </w:r>
      <w:r w:rsidR="00226C2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részben nem pénzbeli hozzájárulás formájában kerül biztosításra, </w:t>
      </w:r>
      <w:r w:rsidR="009C32F4" w:rsidRPr="00794B1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apporttárgy értékeléséhez szükséges szakértelemmel rendelkező szakértő vagy könyvvizsgáló által készített értékbecslés (nem pénzbeli vagyoni hozzájárulás rendelkezésre bocsájtása esetén)</w:t>
      </w:r>
      <w:r w:rsidR="0085176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illetve a Ptk. 3:251 §-a szerinti jelentés</w:t>
      </w:r>
      <w:r w:rsidR="009C32F4" w:rsidRPr="00794B1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; </w:t>
      </w:r>
    </w:p>
    <w:sectPr w:rsidR="00C22CD1" w:rsidRPr="00794B13" w:rsidSect="00071D20">
      <w:pgSz w:w="11906" w:h="16838"/>
      <w:pgMar w:top="834" w:right="170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1EEC"/>
    <w:multiLevelType w:val="hybridMultilevel"/>
    <w:tmpl w:val="369C59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86636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52A7"/>
    <w:multiLevelType w:val="hybridMultilevel"/>
    <w:tmpl w:val="0CD460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B6D63"/>
    <w:multiLevelType w:val="hybridMultilevel"/>
    <w:tmpl w:val="97C29BE0"/>
    <w:lvl w:ilvl="0" w:tplc="EF9A8A60">
      <w:start w:val="1027"/>
      <w:numFmt w:val="bullet"/>
      <w:lvlText w:val="-"/>
      <w:lvlJc w:val="left"/>
      <w:pPr>
        <w:ind w:left="1440" w:hanging="360"/>
      </w:pPr>
      <w:rPr>
        <w:rFonts w:ascii="Garamond" w:eastAsia="Calibri" w:hAnsi="Garamond" w:cs="Calibri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154F61"/>
    <w:multiLevelType w:val="hybridMultilevel"/>
    <w:tmpl w:val="0A1E87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44768"/>
    <w:multiLevelType w:val="hybridMultilevel"/>
    <w:tmpl w:val="713C8FF0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423952"/>
    <w:multiLevelType w:val="hybridMultilevel"/>
    <w:tmpl w:val="BAFCDE54"/>
    <w:lvl w:ilvl="0" w:tplc="040E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79E2240"/>
    <w:multiLevelType w:val="hybridMultilevel"/>
    <w:tmpl w:val="8C1ED4E4"/>
    <w:lvl w:ilvl="0" w:tplc="697AFF4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156474">
    <w:abstractNumId w:val="2"/>
  </w:num>
  <w:num w:numId="2" w16cid:durableId="255403237">
    <w:abstractNumId w:val="6"/>
  </w:num>
  <w:num w:numId="3" w16cid:durableId="1879049745">
    <w:abstractNumId w:val="5"/>
  </w:num>
  <w:num w:numId="4" w16cid:durableId="1010331171">
    <w:abstractNumId w:val="0"/>
  </w:num>
  <w:num w:numId="5" w16cid:durableId="679622640">
    <w:abstractNumId w:val="4"/>
  </w:num>
  <w:num w:numId="6" w16cid:durableId="262079485">
    <w:abstractNumId w:val="3"/>
  </w:num>
  <w:num w:numId="7" w16cid:durableId="1179932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20"/>
    <w:rsid w:val="00071D20"/>
    <w:rsid w:val="000C3334"/>
    <w:rsid w:val="000E2CA6"/>
    <w:rsid w:val="000F4133"/>
    <w:rsid w:val="00226C22"/>
    <w:rsid w:val="0023428C"/>
    <w:rsid w:val="00296BB0"/>
    <w:rsid w:val="002C5E8C"/>
    <w:rsid w:val="002D6E84"/>
    <w:rsid w:val="003152F1"/>
    <w:rsid w:val="003C01FC"/>
    <w:rsid w:val="00405958"/>
    <w:rsid w:val="0043787B"/>
    <w:rsid w:val="004B0267"/>
    <w:rsid w:val="00510129"/>
    <w:rsid w:val="005A6AE2"/>
    <w:rsid w:val="00604DEF"/>
    <w:rsid w:val="006A5BE4"/>
    <w:rsid w:val="006D52F0"/>
    <w:rsid w:val="007409D7"/>
    <w:rsid w:val="00794B13"/>
    <w:rsid w:val="007D454A"/>
    <w:rsid w:val="00815B0F"/>
    <w:rsid w:val="00820101"/>
    <w:rsid w:val="00851767"/>
    <w:rsid w:val="00926309"/>
    <w:rsid w:val="009C32F4"/>
    <w:rsid w:val="00A30D76"/>
    <w:rsid w:val="00A32631"/>
    <w:rsid w:val="00A73319"/>
    <w:rsid w:val="00A73C34"/>
    <w:rsid w:val="00AA6B93"/>
    <w:rsid w:val="00AE3565"/>
    <w:rsid w:val="00AE6BB8"/>
    <w:rsid w:val="00AF1916"/>
    <w:rsid w:val="00B9164F"/>
    <w:rsid w:val="00C22CD1"/>
    <w:rsid w:val="00CA51B2"/>
    <w:rsid w:val="00CA6A29"/>
    <w:rsid w:val="00D65DD1"/>
    <w:rsid w:val="00D7158D"/>
    <w:rsid w:val="00DB460A"/>
    <w:rsid w:val="00DD10EC"/>
    <w:rsid w:val="00E51CD0"/>
    <w:rsid w:val="00F15EF6"/>
    <w:rsid w:val="00F5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70FF"/>
  <w15:chartTrackingRefBased/>
  <w15:docId w15:val="{CDE285FF-2738-41F2-94EB-FCACFDD5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460A"/>
  </w:style>
  <w:style w:type="paragraph" w:styleId="Cmsor1">
    <w:name w:val="heading 1"/>
    <w:basedOn w:val="Norml"/>
    <w:next w:val="Norml"/>
    <w:link w:val="Cmsor1Char"/>
    <w:uiPriority w:val="9"/>
    <w:qFormat/>
    <w:rsid w:val="00071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71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71D2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71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71D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71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71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71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71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71D2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71D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71D2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71D20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71D20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71D2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71D2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71D2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71D2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71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71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71D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71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71D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71D2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71D2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71D20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71D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71D20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71D20"/>
    <w:rPr>
      <w:b/>
      <w:bCs/>
      <w:smallCaps/>
      <w:color w:val="365F9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A7331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7331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7331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331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3319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6A5B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773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Gábor</dc:creator>
  <cp:keywords/>
  <dc:description/>
  <cp:lastModifiedBy>Farkas Gábor</cp:lastModifiedBy>
  <cp:revision>7</cp:revision>
  <dcterms:created xsi:type="dcterms:W3CDTF">2025-09-15T13:32:00Z</dcterms:created>
  <dcterms:modified xsi:type="dcterms:W3CDTF">2025-11-20T08:36:00Z</dcterms:modified>
</cp:coreProperties>
</file>