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6D61" w:rsidRPr="003D6D61" w:rsidRDefault="003D6D61" w:rsidP="003D6D61">
      <w:pPr>
        <w:jc w:val="center"/>
        <w:rPr>
          <w:rFonts w:asciiTheme="minorHAnsi" w:eastAsia="Calibri" w:hAnsiTheme="minorHAnsi" w:cs="Calibri"/>
          <w:caps/>
          <w:sz w:val="24"/>
          <w:szCs w:val="24"/>
          <w:lang w:val="hu-HU"/>
        </w:rPr>
      </w:pPr>
    </w:p>
    <w:p w:rsidR="00A17700" w:rsidRDefault="00A17700" w:rsidP="003D6D61">
      <w:pPr>
        <w:jc w:val="center"/>
        <w:rPr>
          <w:rFonts w:asciiTheme="minorHAnsi" w:eastAsia="Calibri" w:hAnsiTheme="minorHAnsi" w:cs="Calibri"/>
          <w:b/>
          <w:caps/>
          <w:sz w:val="28"/>
          <w:szCs w:val="28"/>
          <w:lang w:val="hu-HU"/>
        </w:rPr>
      </w:pPr>
      <w:r>
        <w:rPr>
          <w:rFonts w:asciiTheme="minorHAnsi" w:eastAsia="Calibri" w:hAnsiTheme="minorHAnsi" w:cs="Calibri"/>
          <w:b/>
          <w:caps/>
          <w:sz w:val="28"/>
          <w:szCs w:val="28"/>
          <w:lang w:val="hu-HU"/>
        </w:rPr>
        <w:t xml:space="preserve">BUDAPEST, </w:t>
      </w:r>
      <w:r w:rsidR="00BA7F3E">
        <w:rPr>
          <w:rFonts w:asciiTheme="minorHAnsi" w:eastAsia="Calibri" w:hAnsiTheme="minorHAnsi" w:cs="Calibri"/>
          <w:b/>
          <w:caps/>
          <w:sz w:val="28"/>
          <w:szCs w:val="28"/>
          <w:lang w:val="hu-HU"/>
        </w:rPr>
        <w:t>I</w:t>
      </w:r>
      <w:r w:rsidRPr="00A17700">
        <w:rPr>
          <w:rFonts w:asciiTheme="minorHAnsi" w:eastAsia="Calibri" w:hAnsiTheme="minorHAnsi" w:cs="Calibri"/>
          <w:b/>
          <w:caps/>
          <w:sz w:val="28"/>
          <w:szCs w:val="28"/>
          <w:lang w:val="hu-HU"/>
        </w:rPr>
        <w:t>. KER</w:t>
      </w:r>
      <w:r w:rsidR="00BA7F3E">
        <w:rPr>
          <w:rFonts w:asciiTheme="minorHAnsi" w:eastAsia="Calibri" w:hAnsiTheme="minorHAnsi" w:cs="Calibri"/>
          <w:b/>
          <w:caps/>
          <w:sz w:val="28"/>
          <w:szCs w:val="28"/>
          <w:lang w:val="hu-HU"/>
        </w:rPr>
        <w:t>ÜLET</w:t>
      </w:r>
      <w:r w:rsidRPr="00A17700">
        <w:rPr>
          <w:rFonts w:asciiTheme="minorHAnsi" w:eastAsia="Calibri" w:hAnsiTheme="minorHAnsi" w:cs="Calibri"/>
          <w:b/>
          <w:caps/>
          <w:sz w:val="28"/>
          <w:szCs w:val="28"/>
          <w:lang w:val="hu-HU"/>
        </w:rPr>
        <w:t xml:space="preserve"> </w:t>
      </w:r>
      <w:r w:rsidR="00BA7F3E">
        <w:rPr>
          <w:rFonts w:asciiTheme="minorHAnsi" w:eastAsia="Calibri" w:hAnsiTheme="minorHAnsi" w:cs="Calibri"/>
          <w:b/>
          <w:caps/>
          <w:sz w:val="28"/>
          <w:szCs w:val="28"/>
          <w:lang w:val="hu-HU"/>
        </w:rPr>
        <w:t>ANGELO ROTTA RKP</w:t>
      </w:r>
      <w:r w:rsidR="00597895">
        <w:rPr>
          <w:rFonts w:asciiTheme="minorHAnsi" w:eastAsia="Calibri" w:hAnsiTheme="minorHAnsi" w:cs="Calibri"/>
          <w:b/>
          <w:caps/>
          <w:sz w:val="28"/>
          <w:szCs w:val="28"/>
          <w:lang w:val="hu-HU"/>
        </w:rPr>
        <w:t>.</w:t>
      </w:r>
      <w:r w:rsidR="00BA7F3E">
        <w:rPr>
          <w:rFonts w:asciiTheme="minorHAnsi" w:eastAsia="Calibri" w:hAnsiTheme="minorHAnsi" w:cs="Calibri"/>
          <w:b/>
          <w:caps/>
          <w:sz w:val="28"/>
          <w:szCs w:val="28"/>
          <w:lang w:val="hu-HU"/>
        </w:rPr>
        <w:t xml:space="preserve"> BEm RKP. ÉS </w:t>
      </w:r>
      <w:r w:rsidR="0034505A">
        <w:rPr>
          <w:rFonts w:asciiTheme="minorHAnsi" w:eastAsia="Calibri" w:hAnsiTheme="minorHAnsi" w:cs="Calibri"/>
          <w:b/>
          <w:caps/>
          <w:sz w:val="28"/>
          <w:szCs w:val="28"/>
          <w:lang w:val="hu-HU"/>
        </w:rPr>
        <w:t>D</w:t>
      </w:r>
      <w:r w:rsidR="00BA7F3E">
        <w:rPr>
          <w:rFonts w:asciiTheme="minorHAnsi" w:eastAsia="Calibri" w:hAnsiTheme="minorHAnsi" w:cs="Calibri"/>
          <w:b/>
          <w:caps/>
          <w:sz w:val="28"/>
          <w:szCs w:val="28"/>
          <w:lang w:val="hu-HU"/>
        </w:rPr>
        <w:t>UNA</w:t>
      </w:r>
    </w:p>
    <w:p w:rsidR="00A17700" w:rsidRPr="009425CA" w:rsidRDefault="0005226D" w:rsidP="003D6D61">
      <w:pPr>
        <w:jc w:val="center"/>
        <w:rPr>
          <w:rFonts w:asciiTheme="minorHAnsi" w:eastAsia="Calibri" w:hAnsiTheme="minorHAnsi" w:cs="Calibri"/>
          <w:b/>
          <w:caps/>
          <w:sz w:val="28"/>
          <w:szCs w:val="28"/>
          <w:lang w:val="hu-HU"/>
        </w:rPr>
      </w:pPr>
      <w:r>
        <w:rPr>
          <w:rFonts w:asciiTheme="minorHAnsi" w:eastAsia="Calibri" w:hAnsiTheme="minorHAnsi" w:cs="Calibri"/>
          <w:b/>
          <w:caps/>
          <w:sz w:val="28"/>
          <w:szCs w:val="28"/>
          <w:lang w:val="hu-HU"/>
        </w:rPr>
        <w:t>FINA 2017 BUDAPEST HIGH</w:t>
      </w:r>
      <w:r w:rsidR="00BA7F3E">
        <w:rPr>
          <w:rFonts w:asciiTheme="minorHAnsi" w:eastAsia="Calibri" w:hAnsiTheme="minorHAnsi" w:cs="Calibri"/>
          <w:b/>
          <w:caps/>
          <w:sz w:val="28"/>
          <w:szCs w:val="28"/>
          <w:lang w:val="hu-HU"/>
        </w:rPr>
        <w:t xml:space="preserve"> DIVING</w:t>
      </w:r>
      <w:r w:rsidR="00A17700">
        <w:rPr>
          <w:rFonts w:asciiTheme="minorHAnsi" w:eastAsia="Calibri" w:hAnsiTheme="minorHAnsi" w:cs="Calibri"/>
          <w:b/>
          <w:caps/>
          <w:sz w:val="28"/>
          <w:szCs w:val="28"/>
          <w:lang w:val="hu-HU"/>
        </w:rPr>
        <w:t xml:space="preserve"> </w:t>
      </w:r>
      <w:r w:rsidR="00BA7F3E">
        <w:rPr>
          <w:rFonts w:asciiTheme="minorHAnsi" w:eastAsia="Calibri" w:hAnsiTheme="minorHAnsi" w:cs="Calibri"/>
          <w:b/>
          <w:caps/>
          <w:sz w:val="28"/>
          <w:szCs w:val="28"/>
          <w:lang w:val="hu-HU"/>
        </w:rPr>
        <w:t>RENDEZVÉNY</w:t>
      </w:r>
    </w:p>
    <w:p w:rsidR="00A17700" w:rsidRPr="009425CA" w:rsidRDefault="0077391E" w:rsidP="003D6D61">
      <w:pPr>
        <w:jc w:val="center"/>
        <w:rPr>
          <w:rFonts w:asciiTheme="minorHAnsi" w:eastAsia="Calibri" w:hAnsiTheme="minorHAnsi" w:cs="Calibri"/>
          <w:b/>
          <w:caps/>
          <w:sz w:val="28"/>
          <w:szCs w:val="28"/>
          <w:lang w:val="hu-HU"/>
        </w:rPr>
      </w:pPr>
      <w:r>
        <w:rPr>
          <w:rFonts w:asciiTheme="minorHAnsi" w:eastAsia="Calibri" w:hAnsiTheme="minorHAnsi" w:cs="Calibri"/>
          <w:b/>
          <w:caps/>
          <w:sz w:val="28"/>
          <w:szCs w:val="28"/>
          <w:lang w:val="hu-HU"/>
        </w:rPr>
        <w:t>TENDER</w:t>
      </w:r>
      <w:r w:rsidR="00A17700" w:rsidRPr="009425CA">
        <w:rPr>
          <w:rFonts w:asciiTheme="minorHAnsi" w:eastAsia="Calibri" w:hAnsiTheme="minorHAnsi" w:cs="Calibri"/>
          <w:b/>
          <w:caps/>
          <w:sz w:val="28"/>
          <w:szCs w:val="28"/>
          <w:lang w:val="hu-HU"/>
        </w:rPr>
        <w:t xml:space="preserve"> TERVE</w:t>
      </w:r>
    </w:p>
    <w:p w:rsidR="00A17700" w:rsidRPr="009425CA" w:rsidRDefault="00A17700" w:rsidP="00A17700">
      <w:pPr>
        <w:jc w:val="center"/>
        <w:rPr>
          <w:rFonts w:asciiTheme="minorHAnsi" w:eastAsia="Calibri" w:hAnsiTheme="minorHAnsi" w:cs="Calibri"/>
          <w:caps/>
          <w:sz w:val="24"/>
          <w:szCs w:val="24"/>
          <w:lang w:val="hu-HU"/>
        </w:rPr>
      </w:pPr>
    </w:p>
    <w:p w:rsidR="00A17700" w:rsidRPr="009425CA" w:rsidRDefault="00A17700" w:rsidP="00A17700">
      <w:pPr>
        <w:jc w:val="center"/>
        <w:rPr>
          <w:rFonts w:asciiTheme="minorHAnsi" w:eastAsia="Calibri" w:hAnsiTheme="minorHAnsi" w:cs="Calibri"/>
          <w:caps/>
          <w:sz w:val="24"/>
          <w:szCs w:val="24"/>
          <w:lang w:val="hu-HU"/>
        </w:rPr>
      </w:pPr>
      <w:r w:rsidRPr="009425CA">
        <w:rPr>
          <w:rFonts w:asciiTheme="minorHAnsi" w:eastAsia="Calibri" w:hAnsiTheme="minorHAnsi" w:cs="Calibri"/>
          <w:caps/>
          <w:sz w:val="24"/>
          <w:szCs w:val="24"/>
          <w:lang w:val="hu-HU"/>
        </w:rPr>
        <w:t>hrsz</w:t>
      </w:r>
      <w:r w:rsidR="00597895" w:rsidRPr="009425CA">
        <w:rPr>
          <w:rFonts w:asciiTheme="minorHAnsi" w:eastAsia="Calibri" w:hAnsiTheme="minorHAnsi" w:cs="Calibri"/>
          <w:caps/>
          <w:sz w:val="24"/>
          <w:szCs w:val="24"/>
          <w:lang w:val="hu-HU"/>
        </w:rPr>
        <w:t>.</w:t>
      </w:r>
      <w:r w:rsidRPr="009425CA">
        <w:rPr>
          <w:rFonts w:asciiTheme="minorHAnsi" w:eastAsia="Calibri" w:hAnsiTheme="minorHAnsi" w:cs="Calibri"/>
          <w:caps/>
          <w:sz w:val="24"/>
          <w:szCs w:val="24"/>
          <w:lang w:val="hu-HU"/>
        </w:rPr>
        <w:t xml:space="preserve"> </w:t>
      </w:r>
      <w:r w:rsidR="00BA7F3E">
        <w:rPr>
          <w:rFonts w:asciiTheme="minorHAnsi" w:eastAsia="Calibri" w:hAnsiTheme="minorHAnsi" w:cs="Calibri"/>
          <w:caps/>
          <w:sz w:val="24"/>
          <w:szCs w:val="24"/>
          <w:lang w:val="hu-HU"/>
        </w:rPr>
        <w:t>23809/3 (Duna), 14477/4 (AngeLO ROTTA RKP.), 14477/6 (BEM RKP.)</w:t>
      </w:r>
    </w:p>
    <w:p w:rsidR="00335460" w:rsidRPr="009425CA" w:rsidRDefault="00335460" w:rsidP="009425CA">
      <w:pPr>
        <w:jc w:val="center"/>
        <w:rPr>
          <w:rFonts w:asciiTheme="minorHAnsi" w:eastAsia="Calibri" w:hAnsiTheme="minorHAnsi" w:cs="Calibri"/>
          <w:caps/>
          <w:sz w:val="24"/>
          <w:szCs w:val="24"/>
          <w:lang w:val="hu-HU"/>
        </w:rPr>
      </w:pPr>
    </w:p>
    <w:p w:rsidR="00335460" w:rsidRPr="009425CA" w:rsidRDefault="00335460" w:rsidP="009425CA">
      <w:pPr>
        <w:jc w:val="center"/>
        <w:rPr>
          <w:rFonts w:asciiTheme="minorHAnsi" w:eastAsia="Calibri" w:hAnsiTheme="minorHAnsi" w:cs="Calibri"/>
          <w:caps/>
          <w:sz w:val="24"/>
          <w:szCs w:val="24"/>
          <w:lang w:val="hu-HU"/>
        </w:rPr>
      </w:pPr>
    </w:p>
    <w:p w:rsidR="00335460" w:rsidRDefault="00335460" w:rsidP="009425CA">
      <w:pPr>
        <w:jc w:val="center"/>
        <w:rPr>
          <w:rFonts w:asciiTheme="minorHAnsi" w:eastAsia="Calibri" w:hAnsiTheme="minorHAnsi" w:cs="Calibri"/>
          <w:caps/>
          <w:sz w:val="24"/>
          <w:szCs w:val="24"/>
          <w:lang w:val="hu-HU"/>
        </w:rPr>
      </w:pPr>
    </w:p>
    <w:p w:rsidR="0026487E" w:rsidRPr="009425CA" w:rsidRDefault="0026487E" w:rsidP="009425CA">
      <w:pPr>
        <w:jc w:val="center"/>
        <w:rPr>
          <w:rFonts w:asciiTheme="minorHAnsi" w:eastAsia="Calibri" w:hAnsiTheme="minorHAnsi" w:cs="Calibri"/>
          <w:caps/>
          <w:sz w:val="24"/>
          <w:szCs w:val="24"/>
          <w:lang w:val="hu-HU"/>
        </w:rPr>
      </w:pPr>
    </w:p>
    <w:p w:rsidR="00335460" w:rsidRPr="009425CA" w:rsidRDefault="00F55E6A" w:rsidP="009425CA">
      <w:pPr>
        <w:jc w:val="center"/>
        <w:rPr>
          <w:rFonts w:asciiTheme="minorHAnsi" w:eastAsia="Calibri" w:hAnsiTheme="minorHAnsi" w:cs="Calibri"/>
          <w:caps/>
          <w:sz w:val="24"/>
          <w:szCs w:val="24"/>
          <w:lang w:val="hu-HU"/>
        </w:rPr>
      </w:pPr>
      <w:r>
        <w:rPr>
          <w:rFonts w:asciiTheme="minorHAnsi" w:eastAsia="Calibri" w:hAnsiTheme="minorHAnsi" w:cs="Calibri"/>
          <w:caps/>
          <w:noProof/>
          <w:sz w:val="24"/>
          <w:szCs w:val="24"/>
          <w:lang w:val="hu-HU" w:eastAsia="hu-H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6pt;height:302.4pt">
            <v:imagedata r:id="rId8" o:title="Látvány_Madártávlat_VB_2"/>
          </v:shape>
        </w:pict>
      </w:r>
    </w:p>
    <w:p w:rsidR="00335460" w:rsidRPr="009425CA" w:rsidRDefault="00335460" w:rsidP="009425CA">
      <w:pPr>
        <w:jc w:val="center"/>
        <w:rPr>
          <w:rFonts w:asciiTheme="minorHAnsi" w:eastAsia="Calibri" w:hAnsiTheme="minorHAnsi" w:cs="Calibri"/>
          <w:caps/>
          <w:sz w:val="24"/>
          <w:szCs w:val="24"/>
          <w:lang w:val="hu-HU"/>
        </w:rPr>
      </w:pPr>
    </w:p>
    <w:p w:rsidR="00335460" w:rsidRPr="009425CA" w:rsidRDefault="00335460" w:rsidP="009425CA">
      <w:pPr>
        <w:jc w:val="center"/>
        <w:rPr>
          <w:rFonts w:asciiTheme="minorHAnsi" w:eastAsia="Calibri" w:hAnsiTheme="minorHAnsi" w:cs="Calibri"/>
          <w:caps/>
          <w:sz w:val="24"/>
          <w:szCs w:val="24"/>
          <w:lang w:val="hu-HU"/>
        </w:rPr>
      </w:pPr>
    </w:p>
    <w:p w:rsidR="00335460" w:rsidRPr="009425CA" w:rsidRDefault="00335460" w:rsidP="009425CA">
      <w:pPr>
        <w:jc w:val="center"/>
        <w:rPr>
          <w:rFonts w:asciiTheme="minorHAnsi" w:eastAsia="Calibri" w:hAnsiTheme="minorHAnsi" w:cs="Calibri"/>
          <w:caps/>
          <w:sz w:val="24"/>
          <w:szCs w:val="24"/>
          <w:lang w:val="hu-HU"/>
        </w:rPr>
      </w:pPr>
    </w:p>
    <w:p w:rsidR="00A17700" w:rsidRPr="00F40B4C" w:rsidRDefault="00A17700" w:rsidP="00A17700">
      <w:pPr>
        <w:jc w:val="center"/>
        <w:rPr>
          <w:rFonts w:asciiTheme="minorHAnsi" w:eastAsia="Calibri" w:hAnsiTheme="minorHAnsi" w:cs="Calibri"/>
          <w:b/>
          <w:caps/>
          <w:sz w:val="24"/>
          <w:szCs w:val="24"/>
          <w:lang w:val="hu-HU"/>
        </w:rPr>
      </w:pPr>
      <w:r w:rsidRPr="00F40B4C">
        <w:rPr>
          <w:rFonts w:asciiTheme="minorHAnsi" w:eastAsia="Calibri" w:hAnsiTheme="minorHAnsi" w:cs="Calibri"/>
          <w:b/>
          <w:caps/>
          <w:sz w:val="24"/>
          <w:szCs w:val="24"/>
          <w:lang w:val="hu-HU"/>
        </w:rPr>
        <w:t xml:space="preserve">Építtető: </w:t>
      </w:r>
      <w:r w:rsidR="00BA7F3E">
        <w:rPr>
          <w:rFonts w:asciiTheme="minorHAnsi" w:eastAsia="Calibri" w:hAnsiTheme="minorHAnsi" w:cs="Calibri"/>
          <w:b/>
          <w:caps/>
          <w:sz w:val="24"/>
          <w:szCs w:val="24"/>
          <w:lang w:val="hu-HU"/>
        </w:rPr>
        <w:t>MAGYAR NEMZETI VAGYONKEZELŐ ZRT.</w:t>
      </w:r>
    </w:p>
    <w:p w:rsidR="00335460" w:rsidRPr="00F40B4C" w:rsidRDefault="00BA7F3E" w:rsidP="00A17700">
      <w:pPr>
        <w:jc w:val="center"/>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t>1133 Budapes, Pozsonyi út 56.</w:t>
      </w:r>
    </w:p>
    <w:p w:rsidR="00335460" w:rsidRPr="00F40B4C" w:rsidRDefault="00335460" w:rsidP="009425CA">
      <w:pPr>
        <w:jc w:val="center"/>
        <w:rPr>
          <w:rFonts w:asciiTheme="minorHAnsi" w:eastAsia="Calibri" w:hAnsiTheme="minorHAnsi" w:cs="Calibri"/>
          <w:b/>
          <w:caps/>
          <w:sz w:val="24"/>
          <w:szCs w:val="24"/>
          <w:lang w:val="hu-HU"/>
        </w:rPr>
      </w:pPr>
    </w:p>
    <w:p w:rsidR="00A17700" w:rsidRPr="00F40B4C" w:rsidRDefault="00A17700" w:rsidP="00A17700">
      <w:pPr>
        <w:jc w:val="center"/>
        <w:rPr>
          <w:rFonts w:asciiTheme="minorHAnsi" w:eastAsia="Calibri" w:hAnsiTheme="minorHAnsi" w:cs="Calibri"/>
          <w:b/>
          <w:caps/>
          <w:sz w:val="24"/>
          <w:szCs w:val="24"/>
          <w:lang w:val="hu-HU"/>
        </w:rPr>
      </w:pPr>
      <w:r w:rsidRPr="00F40B4C">
        <w:rPr>
          <w:rFonts w:asciiTheme="minorHAnsi" w:eastAsia="Calibri" w:hAnsiTheme="minorHAnsi" w:cs="Calibri"/>
          <w:b/>
          <w:caps/>
          <w:sz w:val="24"/>
          <w:szCs w:val="24"/>
          <w:lang w:val="hu-HU"/>
        </w:rPr>
        <w:t>Tervező: ÓBUDA ÉPÍTÉSZ Stúdió Kft.</w:t>
      </w:r>
    </w:p>
    <w:p w:rsidR="00335460" w:rsidRPr="00F40B4C" w:rsidRDefault="00A17700" w:rsidP="00A17700">
      <w:pPr>
        <w:jc w:val="center"/>
        <w:rPr>
          <w:rFonts w:asciiTheme="minorHAnsi" w:eastAsia="Calibri" w:hAnsiTheme="minorHAnsi" w:cs="Calibri"/>
          <w:b/>
          <w:caps/>
          <w:sz w:val="24"/>
          <w:szCs w:val="24"/>
          <w:lang w:val="hu-HU"/>
        </w:rPr>
      </w:pPr>
      <w:r w:rsidRPr="00F40B4C">
        <w:rPr>
          <w:rFonts w:asciiTheme="minorHAnsi" w:eastAsia="Calibri" w:hAnsiTheme="minorHAnsi" w:cs="Calibri"/>
          <w:b/>
          <w:caps/>
          <w:sz w:val="24"/>
          <w:szCs w:val="24"/>
          <w:lang w:val="hu-HU"/>
        </w:rPr>
        <w:t>1033 Budapest, HÉVÍZI ÚT 3/A.</w:t>
      </w:r>
    </w:p>
    <w:p w:rsidR="00335460" w:rsidRPr="00F40B4C" w:rsidRDefault="00335460" w:rsidP="009425CA">
      <w:pPr>
        <w:jc w:val="center"/>
        <w:rPr>
          <w:rFonts w:asciiTheme="minorHAnsi" w:eastAsia="Calibri" w:hAnsiTheme="minorHAnsi" w:cs="Calibri"/>
          <w:b/>
          <w:caps/>
          <w:sz w:val="24"/>
          <w:szCs w:val="24"/>
          <w:lang w:val="hu-HU"/>
        </w:rPr>
      </w:pPr>
    </w:p>
    <w:p w:rsidR="00335460" w:rsidRPr="00F40B4C" w:rsidRDefault="00BA7F3E" w:rsidP="009425CA">
      <w:pPr>
        <w:jc w:val="center"/>
        <w:rPr>
          <w:rFonts w:asciiTheme="minorHAnsi" w:eastAsia="Calibri" w:hAnsiTheme="minorHAnsi" w:cs="Calibri"/>
          <w:b/>
          <w:sz w:val="24"/>
          <w:szCs w:val="24"/>
          <w:lang w:val="hu-HU"/>
        </w:rPr>
      </w:pPr>
      <w:r>
        <w:rPr>
          <w:rFonts w:asciiTheme="minorHAnsi" w:eastAsia="Calibri" w:hAnsiTheme="minorHAnsi" w:cs="Calibri"/>
          <w:b/>
          <w:sz w:val="24"/>
          <w:szCs w:val="24"/>
          <w:lang w:val="hu-HU"/>
        </w:rPr>
        <w:t>Dátum: 2016</w:t>
      </w:r>
      <w:r w:rsidR="00A17700" w:rsidRPr="00F40B4C">
        <w:rPr>
          <w:rFonts w:asciiTheme="minorHAnsi" w:eastAsia="Calibri" w:hAnsiTheme="minorHAnsi" w:cs="Calibri"/>
          <w:b/>
          <w:sz w:val="24"/>
          <w:szCs w:val="24"/>
          <w:lang w:val="hu-HU"/>
        </w:rPr>
        <w:t xml:space="preserve">. </w:t>
      </w:r>
      <w:r w:rsidR="00191D5A">
        <w:rPr>
          <w:rFonts w:asciiTheme="minorHAnsi" w:eastAsia="Calibri" w:hAnsiTheme="minorHAnsi" w:cs="Calibri"/>
          <w:b/>
          <w:sz w:val="24"/>
          <w:szCs w:val="24"/>
          <w:lang w:val="hu-HU"/>
        </w:rPr>
        <w:t>július</w:t>
      </w:r>
      <w:r>
        <w:rPr>
          <w:rFonts w:asciiTheme="minorHAnsi" w:eastAsia="Calibri" w:hAnsiTheme="minorHAnsi" w:cs="Calibri"/>
          <w:b/>
          <w:sz w:val="24"/>
          <w:szCs w:val="24"/>
          <w:lang w:val="hu-HU"/>
        </w:rPr>
        <w:t>.</w:t>
      </w:r>
    </w:p>
    <w:p w:rsidR="00335460" w:rsidRPr="009425CA" w:rsidRDefault="00335460" w:rsidP="009425CA">
      <w:pPr>
        <w:jc w:val="center"/>
        <w:rPr>
          <w:rFonts w:asciiTheme="minorHAnsi" w:eastAsia="Calibri" w:hAnsiTheme="minorHAnsi" w:cs="Calibri"/>
          <w:caps/>
          <w:sz w:val="24"/>
          <w:szCs w:val="24"/>
          <w:lang w:val="hu-HU"/>
        </w:rPr>
      </w:pPr>
    </w:p>
    <w:p w:rsidR="00335460" w:rsidRPr="009425CA" w:rsidRDefault="00335460" w:rsidP="009425CA">
      <w:pPr>
        <w:jc w:val="center"/>
        <w:rPr>
          <w:rFonts w:asciiTheme="minorHAnsi" w:eastAsia="Calibri" w:hAnsiTheme="minorHAnsi" w:cs="Calibri"/>
          <w:caps/>
          <w:sz w:val="24"/>
          <w:szCs w:val="24"/>
          <w:lang w:val="hu-HU"/>
        </w:rPr>
      </w:pPr>
    </w:p>
    <w:p w:rsidR="00335460" w:rsidRPr="00A17700" w:rsidRDefault="00335460" w:rsidP="00A17700">
      <w:pPr>
        <w:jc w:val="center"/>
        <w:rPr>
          <w:rFonts w:asciiTheme="minorHAnsi" w:eastAsia="Calibri" w:hAnsiTheme="minorHAnsi" w:cs="Calibri"/>
          <w:caps/>
          <w:sz w:val="28"/>
          <w:szCs w:val="24"/>
          <w:lang w:val="hu-HU"/>
        </w:rPr>
      </w:pPr>
    </w:p>
    <w:p w:rsidR="00304474" w:rsidRDefault="00304474">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sz w:val="28"/>
          <w:szCs w:val="24"/>
          <w:lang w:val="hu-HU"/>
        </w:rPr>
      </w:pPr>
      <w:r>
        <w:rPr>
          <w:rFonts w:asciiTheme="minorHAnsi" w:eastAsia="Calibri" w:hAnsiTheme="minorHAnsi" w:cs="Calibri"/>
          <w:caps/>
          <w:sz w:val="28"/>
          <w:szCs w:val="24"/>
          <w:lang w:val="hu-HU"/>
        </w:rPr>
        <w:br w:type="page"/>
      </w:r>
    </w:p>
    <w:p w:rsidR="00386456" w:rsidRDefault="000C2D4B" w:rsidP="00136412">
      <w:pPr>
        <w:outlineLvl w:val="0"/>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lastRenderedPageBreak/>
        <w:t>TARTALOMJEGYZÉK</w:t>
      </w:r>
    </w:p>
    <w:p w:rsidR="00386456" w:rsidRDefault="00386456" w:rsidP="00136412">
      <w:pPr>
        <w:outlineLvl w:val="0"/>
        <w:rPr>
          <w:rFonts w:asciiTheme="minorHAnsi" w:eastAsia="Calibri" w:hAnsiTheme="minorHAnsi" w:cs="Calibri"/>
          <w:b/>
          <w:caps/>
          <w:sz w:val="24"/>
          <w:szCs w:val="24"/>
          <w:lang w:val="hu-HU"/>
        </w:rPr>
      </w:pPr>
    </w:p>
    <w:p w:rsidR="00F71461" w:rsidRDefault="00F71461"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 xml:space="preserve">ÉPÍTÉSZ </w:t>
      </w:r>
      <w:r w:rsidR="0041129A">
        <w:rPr>
          <w:rFonts w:asciiTheme="minorHAnsi" w:eastAsia="Calibri" w:hAnsiTheme="minorHAnsi" w:cs="Calibri"/>
          <w:caps/>
          <w:sz w:val="24"/>
          <w:szCs w:val="24"/>
          <w:lang w:val="hu-HU"/>
        </w:rPr>
        <w:t>MŰSZAKILEÍRÁS</w:t>
      </w:r>
    </w:p>
    <w:p w:rsidR="00A75697" w:rsidRDefault="00A75697"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STATIKAI MŰSZAKI LEÍRÁS</w:t>
      </w:r>
    </w:p>
    <w:p w:rsidR="002C270B" w:rsidRDefault="002C270B"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VÍZ-CSATORNA MŰSZAKI LEÍRÁS</w:t>
      </w:r>
    </w:p>
    <w:p w:rsidR="002C270B" w:rsidRDefault="002C270B"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GÉPÉSZ MŰSZAKI LEÍRÁS</w:t>
      </w:r>
    </w:p>
    <w:p w:rsidR="002C270B" w:rsidRDefault="002C270B"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ELEKTROMOS MŰSZAKI LEÍRÁS</w:t>
      </w:r>
    </w:p>
    <w:p w:rsidR="002C270B" w:rsidRDefault="002C270B"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VÍZGÉPÉSZETI MŰSZAKI LEÍRÁS</w:t>
      </w:r>
    </w:p>
    <w:p w:rsidR="00A75697" w:rsidRDefault="00A75697" w:rsidP="00A75697">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AKADÁLYMENTES FEJEZET</w:t>
      </w:r>
    </w:p>
    <w:p w:rsidR="00CB66AE" w:rsidRDefault="00CB66AE" w:rsidP="00A75697">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ZAJVÉDELMI FEJEZET</w:t>
      </w:r>
    </w:p>
    <w:p w:rsidR="00F71461" w:rsidRDefault="00A75697"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KIÜRÍTÉSI TERV</w:t>
      </w:r>
    </w:p>
    <w:p w:rsidR="00C10D03" w:rsidRDefault="00C10D03"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TULAJDONI LAPOK</w:t>
      </w:r>
    </w:p>
    <w:p w:rsidR="00C10D03" w:rsidRDefault="00C10D03"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HOZZÁJÁRULÁSOK</w:t>
      </w:r>
    </w:p>
    <w:p w:rsidR="00C10D03" w:rsidRDefault="00C10D03" w:rsidP="00136412">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EMLÉKEZTETŐK</w:t>
      </w:r>
    </w:p>
    <w:p w:rsidR="00725E5D" w:rsidRDefault="00C10D03" w:rsidP="000C2D4B">
      <w:pPr>
        <w:outlineLvl w:val="0"/>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MŰSZAKI BIZONYLATOK</w:t>
      </w:r>
      <w:r w:rsidR="00725E5D">
        <w:rPr>
          <w:rFonts w:asciiTheme="minorHAnsi" w:eastAsia="Calibri" w:hAnsiTheme="minorHAnsi" w:cs="Calibri"/>
          <w:caps/>
          <w:sz w:val="24"/>
          <w:szCs w:val="24"/>
          <w:lang w:val="hu-HU"/>
        </w:rPr>
        <w:br w:type="page"/>
      </w:r>
    </w:p>
    <w:p w:rsidR="00725E5D" w:rsidRPr="006E697D" w:rsidRDefault="00725E5D" w:rsidP="00725E5D">
      <w:pPr>
        <w:outlineLvl w:val="0"/>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lastRenderedPageBreak/>
        <w:t>TERVJEGYZÉK</w:t>
      </w:r>
    </w:p>
    <w:p w:rsidR="00725E5D" w:rsidRDefault="00725E5D" w:rsidP="00725E5D">
      <w:pPr>
        <w:outlineLvl w:val="0"/>
        <w:rPr>
          <w:rFonts w:asciiTheme="minorHAnsi" w:eastAsia="Calibri" w:hAnsiTheme="minorHAnsi" w:cs="Calibri"/>
          <w:caps/>
          <w:color w:val="auto"/>
          <w:u w:val="single"/>
          <w:lang w:val="hu-HU"/>
        </w:rPr>
      </w:pPr>
      <w:r w:rsidRPr="00725E5D">
        <w:rPr>
          <w:rFonts w:asciiTheme="minorHAnsi" w:eastAsia="Calibri" w:hAnsiTheme="minorHAnsi" w:cs="Calibri"/>
          <w:caps/>
          <w:color w:val="auto"/>
          <w:u w:val="single"/>
          <w:lang w:val="hu-HU"/>
        </w:rPr>
        <w:t>ÉPÍTÉSZETI MUNKARÉSZ</w:t>
      </w:r>
    </w:p>
    <w:p w:rsidR="00C750F6" w:rsidRPr="00C750F6" w:rsidRDefault="00C750F6" w:rsidP="00C750F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É.01</w:t>
      </w:r>
      <w:r w:rsidRPr="00725E5D">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ÁTNÉZETI HELYSZÍNRAJZ</w:t>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t>1:750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É.01</w:t>
      </w:r>
      <w:r w:rsidRPr="00725E5D">
        <w:rPr>
          <w:rFonts w:asciiTheme="minorHAnsi" w:eastAsiaTheme="minorHAnsi" w:hAnsiTheme="minorHAnsi" w:cs="Arial"/>
          <w:color w:val="auto"/>
          <w:bdr w:val="none" w:sz="0" w:space="0" w:color="auto"/>
          <w:lang w:val="hu-HU"/>
        </w:rPr>
        <w:tab/>
        <w:t>ALSÓ RAKPART ALAPRAJZA</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É.02</w:t>
      </w:r>
      <w:r w:rsidRPr="00725E5D">
        <w:rPr>
          <w:rFonts w:asciiTheme="minorHAnsi" w:eastAsiaTheme="minorHAnsi" w:hAnsiTheme="minorHAnsi" w:cs="Arial"/>
          <w:color w:val="auto"/>
          <w:bdr w:val="none" w:sz="0" w:space="0" w:color="auto"/>
          <w:lang w:val="hu-HU"/>
        </w:rPr>
        <w:tab/>
        <w:t>FELSŐ RAKPART ALAPRAJZA</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É.03</w:t>
      </w:r>
      <w:r w:rsidRPr="00725E5D">
        <w:rPr>
          <w:rFonts w:asciiTheme="minorHAnsi" w:eastAsiaTheme="minorHAnsi" w:hAnsiTheme="minorHAnsi" w:cs="Arial"/>
          <w:color w:val="auto"/>
          <w:bdr w:val="none" w:sz="0" w:space="0" w:color="auto"/>
          <w:lang w:val="hu-HU"/>
        </w:rPr>
        <w:tab/>
        <w:t>UGRÓTORONY TERVE</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É.04</w:t>
      </w:r>
      <w:r w:rsidRPr="00725E5D">
        <w:rPr>
          <w:rFonts w:asciiTheme="minorHAnsi" w:eastAsiaTheme="minorHAnsi" w:hAnsiTheme="minorHAnsi" w:cs="Arial"/>
          <w:color w:val="auto"/>
          <w:bdr w:val="none" w:sz="0" w:space="0" w:color="auto"/>
          <w:lang w:val="hu-HU"/>
        </w:rPr>
        <w:tab/>
        <w:t>A-A METSZET</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É.05</w:t>
      </w:r>
      <w:r w:rsidRPr="00725E5D">
        <w:rPr>
          <w:rFonts w:asciiTheme="minorHAnsi" w:eastAsiaTheme="minorHAnsi" w:hAnsiTheme="minorHAnsi" w:cs="Arial"/>
          <w:color w:val="auto"/>
          <w:bdr w:val="none" w:sz="0" w:space="0" w:color="auto"/>
          <w:lang w:val="hu-HU"/>
        </w:rPr>
        <w:tab/>
        <w:t>B-B METSZET</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É.06</w:t>
      </w:r>
      <w:r w:rsidRPr="00725E5D">
        <w:rPr>
          <w:rFonts w:asciiTheme="minorHAnsi" w:eastAsiaTheme="minorHAnsi" w:hAnsiTheme="minorHAnsi" w:cs="Arial"/>
          <w:color w:val="auto"/>
          <w:bdr w:val="none" w:sz="0" w:space="0" w:color="auto"/>
          <w:lang w:val="hu-HU"/>
        </w:rPr>
        <w:tab/>
        <w:t>C-C METSZET</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É.07</w:t>
      </w:r>
      <w:r w:rsidRPr="00725E5D">
        <w:rPr>
          <w:rFonts w:asciiTheme="minorHAnsi" w:eastAsiaTheme="minorHAnsi" w:hAnsiTheme="minorHAnsi" w:cs="Arial"/>
          <w:color w:val="auto"/>
          <w:bdr w:val="none" w:sz="0" w:space="0" w:color="auto"/>
          <w:lang w:val="hu-HU"/>
        </w:rPr>
        <w:tab/>
        <w:t>D-D METSZET</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É.08</w:t>
      </w:r>
      <w:r w:rsidRPr="00725E5D">
        <w:rPr>
          <w:rFonts w:asciiTheme="minorHAnsi" w:eastAsiaTheme="minorHAnsi" w:hAnsiTheme="minorHAnsi" w:cs="Arial"/>
          <w:color w:val="auto"/>
          <w:bdr w:val="none" w:sz="0" w:space="0" w:color="auto"/>
          <w:lang w:val="hu-HU"/>
        </w:rPr>
        <w:tab/>
        <w:t>RENDEZVÉNY ALATTI LÁTVÁNY – MADÁRTÁVLAT</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ab/>
        <w:t>RENDEZVÉNY ALATTI LÁTVÁNY – PESTI RAKPARTRÓL</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ab/>
        <w:t>RENDEZVÉNY ALATTI LÁTVÁNY – BUDAI RAKPARTRÓL</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ab/>
        <w:t>UTÓHASZNOSÍTÁS LÁTVÁNY – MADÁRTÁVLAT</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ab/>
        <w:t>UTÓHASZNOSÍTÁS LÁTVÁNY – PESTI RAKPARTRÓL</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08"/>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UTÓHASZNOSÍTÁS LÁTVÁNY – BUDAI RAKPARTRÓL</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474380"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É.09</w:t>
      </w:r>
      <w:r w:rsidRPr="00725E5D">
        <w:rPr>
          <w:rFonts w:asciiTheme="minorHAnsi" w:eastAsiaTheme="minorHAnsi" w:hAnsiTheme="minorHAnsi" w:cs="Arial"/>
          <w:color w:val="auto"/>
          <w:bdr w:val="none" w:sz="0" w:space="0" w:color="auto"/>
          <w:lang w:val="hu-HU"/>
        </w:rPr>
        <w:tab/>
        <w:t>KONTÉNER KONSZIGNÁCIÓK</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 1:50</w:t>
      </w:r>
    </w:p>
    <w:p w:rsidR="00725E5D" w:rsidRPr="00725E5D" w:rsidRDefault="00474380"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Calibri" w:hAnsiTheme="minorHAnsi" w:cs="Calibri"/>
          <w:caps/>
          <w:lang w:val="hu-HU"/>
        </w:rPr>
      </w:pPr>
      <w:r>
        <w:rPr>
          <w:rFonts w:asciiTheme="minorHAnsi" w:eastAsiaTheme="minorHAnsi" w:hAnsiTheme="minorHAnsi" w:cs="Arial"/>
          <w:color w:val="auto"/>
          <w:bdr w:val="none" w:sz="0" w:space="0" w:color="auto"/>
          <w:lang w:val="hu-HU"/>
        </w:rPr>
        <w:t>KONCEPCIÓS FÜZET</w:t>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t>A3</w:t>
      </w:r>
    </w:p>
    <w:p w:rsidR="00725E5D" w:rsidRPr="00725E5D" w:rsidRDefault="00725E5D" w:rsidP="00725E5D">
      <w:pPr>
        <w:outlineLvl w:val="0"/>
        <w:rPr>
          <w:rFonts w:asciiTheme="minorHAnsi" w:eastAsia="Calibri" w:hAnsiTheme="minorHAnsi" w:cs="Calibri"/>
          <w:caps/>
          <w:color w:val="auto"/>
          <w:u w:val="single"/>
          <w:lang w:val="hu-HU"/>
        </w:rPr>
      </w:pPr>
      <w:r w:rsidRPr="00725E5D">
        <w:rPr>
          <w:rFonts w:asciiTheme="minorHAnsi" w:eastAsia="Calibri" w:hAnsiTheme="minorHAnsi" w:cs="Calibri"/>
          <w:caps/>
          <w:color w:val="auto"/>
          <w:u w:val="single"/>
          <w:lang w:val="hu-HU"/>
        </w:rPr>
        <w:t>KÜLSŐ KÖZMŰ MUNKARÉSZ</w:t>
      </w:r>
    </w:p>
    <w:p w:rsidR="00725E5D" w:rsidRPr="00725E5D" w:rsidRDefault="00725E5D" w:rsidP="00725E5D">
      <w:pPr>
        <w:outlineLvl w:val="0"/>
        <w:rPr>
          <w:rFonts w:asciiTheme="minorHAnsi" w:eastAsia="Calibri" w:hAnsiTheme="minorHAnsi" w:cs="Calibri"/>
          <w:caps/>
          <w:color w:val="auto"/>
          <w:lang w:val="hu-HU"/>
        </w:rPr>
      </w:pPr>
      <w:r w:rsidRPr="00725E5D">
        <w:rPr>
          <w:rFonts w:asciiTheme="minorHAnsi" w:eastAsia="Calibri" w:hAnsiTheme="minorHAnsi" w:cs="Calibri"/>
          <w:caps/>
          <w:color w:val="auto"/>
          <w:lang w:val="hu-HU"/>
        </w:rPr>
        <w:t>SZENNYVÍZELVEZETÉS</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CS-04</w:t>
      </w:r>
      <w:r w:rsidRPr="00725E5D">
        <w:rPr>
          <w:rFonts w:asciiTheme="minorHAnsi" w:eastAsiaTheme="minorHAnsi" w:hAnsiTheme="minorHAnsi" w:cs="Arial"/>
          <w:color w:val="auto"/>
          <w:bdr w:val="none" w:sz="0" w:space="0" w:color="auto"/>
          <w:lang w:val="hu-HU"/>
        </w:rPr>
        <w:tab/>
        <w:t>ÁTTEKINTŐ HELYSZÍNRAJZ</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CS-05</w:t>
      </w:r>
      <w:r w:rsidRPr="00725E5D">
        <w:rPr>
          <w:rFonts w:asciiTheme="minorHAnsi" w:eastAsiaTheme="minorHAnsi" w:hAnsiTheme="minorHAnsi" w:cs="Arial"/>
          <w:color w:val="auto"/>
          <w:bdr w:val="none" w:sz="0" w:space="0" w:color="auto"/>
          <w:lang w:val="hu-HU"/>
        </w:rPr>
        <w:tab/>
        <w:t>HELYSZÍNRAJZ</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1:250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CS-06</w:t>
      </w:r>
      <w:r w:rsidRPr="00725E5D">
        <w:rPr>
          <w:rFonts w:asciiTheme="minorHAnsi" w:eastAsiaTheme="minorHAnsi" w:hAnsiTheme="minorHAnsi" w:cs="Arial"/>
          <w:color w:val="auto"/>
          <w:bdr w:val="none" w:sz="0" w:space="0" w:color="auto"/>
          <w:lang w:val="hu-HU"/>
        </w:rPr>
        <w:tab/>
        <w:t>GENPLAN</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1:250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VÍZELLÁTÁS</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V-04</w:t>
      </w:r>
      <w:r w:rsidRPr="00725E5D">
        <w:rPr>
          <w:rFonts w:asciiTheme="minorHAnsi" w:eastAsiaTheme="minorHAnsi" w:hAnsiTheme="minorHAnsi" w:cs="Arial"/>
          <w:color w:val="auto"/>
          <w:bdr w:val="none" w:sz="0" w:space="0" w:color="auto"/>
          <w:lang w:val="hu-HU"/>
        </w:rPr>
        <w:tab/>
        <w:t>ÁTTEKINTŐ HELYSZÍNRAJZ</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V-05</w:t>
      </w:r>
      <w:r w:rsidRPr="00725E5D">
        <w:rPr>
          <w:rFonts w:asciiTheme="minorHAnsi" w:eastAsiaTheme="minorHAnsi" w:hAnsiTheme="minorHAnsi" w:cs="Arial"/>
          <w:color w:val="auto"/>
          <w:bdr w:val="none" w:sz="0" w:space="0" w:color="auto"/>
          <w:lang w:val="hu-HU"/>
        </w:rPr>
        <w:tab/>
        <w:t>HELYSZÍNRAJZ</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1:250</w:t>
      </w:r>
    </w:p>
    <w:p w:rsidR="00725E5D" w:rsidRPr="00474380"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V-06</w:t>
      </w:r>
      <w:r w:rsidRPr="00725E5D">
        <w:rPr>
          <w:rFonts w:asciiTheme="minorHAnsi" w:eastAsiaTheme="minorHAnsi" w:hAnsiTheme="minorHAnsi" w:cs="Arial"/>
          <w:color w:val="auto"/>
          <w:bdr w:val="none" w:sz="0" w:space="0" w:color="auto"/>
          <w:lang w:val="hu-HU"/>
        </w:rPr>
        <w:tab/>
        <w:t>GENPLAN</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1:250</w:t>
      </w:r>
    </w:p>
    <w:p w:rsidR="00725E5D" w:rsidRPr="00725E5D" w:rsidRDefault="00725E5D" w:rsidP="00725E5D">
      <w:pPr>
        <w:outlineLvl w:val="0"/>
        <w:rPr>
          <w:rFonts w:asciiTheme="minorHAnsi" w:eastAsia="Calibri" w:hAnsiTheme="minorHAnsi" w:cs="Calibri"/>
          <w:caps/>
          <w:color w:val="auto"/>
          <w:u w:val="single"/>
          <w:lang w:val="hu-HU"/>
        </w:rPr>
      </w:pPr>
      <w:r w:rsidRPr="00725E5D">
        <w:rPr>
          <w:rFonts w:asciiTheme="minorHAnsi" w:eastAsia="Calibri" w:hAnsiTheme="minorHAnsi" w:cs="Calibri"/>
          <w:caps/>
          <w:color w:val="auto"/>
          <w:u w:val="single"/>
          <w:lang w:val="hu-HU"/>
        </w:rPr>
        <w:t>FORGALOMTECHNIKAI MUNKARÉSZ</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ÚT-1</w:t>
      </w:r>
      <w:r w:rsidRPr="00725E5D">
        <w:rPr>
          <w:rFonts w:asciiTheme="minorHAnsi" w:eastAsiaTheme="minorHAnsi" w:hAnsiTheme="minorHAnsi" w:cs="Arial"/>
          <w:color w:val="auto"/>
          <w:bdr w:val="none" w:sz="0" w:space="0" w:color="auto"/>
          <w:lang w:val="hu-HU"/>
        </w:rPr>
        <w:tab/>
        <w:t>FORGALOMTERELÉSI HELYSZÍNRAJZ I. – FŐ UTCA</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ÚT-2</w:t>
      </w:r>
      <w:r w:rsidRPr="00725E5D">
        <w:rPr>
          <w:rFonts w:asciiTheme="minorHAnsi" w:eastAsiaTheme="minorHAnsi" w:hAnsiTheme="minorHAnsi" w:cs="Arial"/>
          <w:color w:val="auto"/>
          <w:bdr w:val="none" w:sz="0" w:space="0" w:color="auto"/>
          <w:lang w:val="hu-HU"/>
        </w:rPr>
        <w:tab/>
        <w:t>FORGALOMTERELÉSI HELYSZÍNRAJZ II. – ALSÓ-RKP. – HALÁSZ U.</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ÚT-3</w:t>
      </w:r>
      <w:r w:rsidRPr="00725E5D">
        <w:rPr>
          <w:rFonts w:asciiTheme="minorHAnsi" w:eastAsiaTheme="minorHAnsi" w:hAnsiTheme="minorHAnsi" w:cs="Arial"/>
          <w:color w:val="auto"/>
          <w:bdr w:val="none" w:sz="0" w:space="0" w:color="auto"/>
          <w:lang w:val="hu-HU"/>
        </w:rPr>
        <w:tab/>
        <w:t>FORGALOMTERELÉSI HELYSZÍNRAJZ III. – ALSÓ-RKP. – ÜSTÖKÖS U.</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1:500</w:t>
      </w:r>
    </w:p>
    <w:p w:rsidR="00725E5D" w:rsidRPr="00725E5D" w:rsidRDefault="00725E5D" w:rsidP="00725E5D">
      <w:pPr>
        <w:outlineLvl w:val="0"/>
        <w:rPr>
          <w:rFonts w:asciiTheme="minorHAnsi" w:eastAsia="Calibri" w:hAnsiTheme="minorHAnsi" w:cs="Calibri"/>
          <w:caps/>
          <w:color w:val="auto"/>
          <w:u w:val="single"/>
          <w:lang w:val="hu-HU"/>
        </w:rPr>
      </w:pPr>
      <w:r w:rsidRPr="00725E5D">
        <w:rPr>
          <w:rFonts w:asciiTheme="minorHAnsi" w:eastAsia="Calibri" w:hAnsiTheme="minorHAnsi" w:cs="Calibri"/>
          <w:caps/>
          <w:color w:val="auto"/>
          <w:u w:val="single"/>
          <w:lang w:val="hu-HU"/>
        </w:rPr>
        <w:t>VÍZGÉPÉSZETI MUNKARÉSZ</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ID-VG-2.1</w:t>
      </w:r>
      <w:r w:rsidRPr="00725E5D">
        <w:rPr>
          <w:rFonts w:asciiTheme="minorHAnsi" w:eastAsiaTheme="minorHAnsi" w:hAnsiTheme="minorHAnsi" w:cs="Arial"/>
          <w:color w:val="auto"/>
          <w:bdr w:val="none" w:sz="0" w:space="0" w:color="auto"/>
          <w:lang w:val="hu-HU"/>
        </w:rPr>
        <w:tab/>
        <w:t>KAPCSOLÁSI RAJZ I.</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ID-VG-2.2</w:t>
      </w:r>
      <w:r w:rsidRPr="00725E5D">
        <w:rPr>
          <w:rFonts w:asciiTheme="minorHAnsi" w:eastAsiaTheme="minorHAnsi" w:hAnsiTheme="minorHAnsi" w:cs="Arial"/>
          <w:color w:val="auto"/>
          <w:bdr w:val="none" w:sz="0" w:space="0" w:color="auto"/>
          <w:lang w:val="hu-HU"/>
        </w:rPr>
        <w:tab/>
        <w:t>KAPCSOLÁSI RAJZ II.</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A3</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ID-VG-3.1</w:t>
      </w:r>
      <w:r w:rsidRPr="00725E5D">
        <w:rPr>
          <w:rFonts w:asciiTheme="minorHAnsi" w:eastAsiaTheme="minorHAnsi" w:hAnsiTheme="minorHAnsi" w:cs="Arial"/>
          <w:color w:val="auto"/>
          <w:bdr w:val="none" w:sz="0" w:space="0" w:color="auto"/>
          <w:lang w:val="hu-HU"/>
        </w:rPr>
        <w:tab/>
        <w:t>MEDENCÉK CSŐSZERELÉSI ALAPRAJZA</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ID-VG-3.2</w:t>
      </w:r>
      <w:r w:rsidRPr="00725E5D">
        <w:rPr>
          <w:rFonts w:asciiTheme="minorHAnsi" w:eastAsiaTheme="minorHAnsi" w:hAnsiTheme="minorHAnsi" w:cs="Arial"/>
          <w:color w:val="auto"/>
          <w:bdr w:val="none" w:sz="0" w:space="0" w:color="auto"/>
          <w:lang w:val="hu-HU"/>
        </w:rPr>
        <w:tab/>
        <w:t>GÉPÉSZETI TÉR ALAPRAJZA</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1:25</w:t>
      </w:r>
    </w:p>
    <w:p w:rsidR="00725E5D" w:rsidRPr="00725E5D" w:rsidRDefault="00725E5D" w:rsidP="00725E5D">
      <w:pPr>
        <w:outlineLvl w:val="0"/>
        <w:rPr>
          <w:rFonts w:asciiTheme="minorHAnsi" w:eastAsia="Calibri" w:hAnsiTheme="minorHAnsi" w:cs="Calibri"/>
          <w:caps/>
          <w:color w:val="auto"/>
          <w:u w:val="single"/>
          <w:lang w:val="hu-HU"/>
        </w:rPr>
      </w:pPr>
      <w:r w:rsidRPr="00725E5D">
        <w:rPr>
          <w:rFonts w:asciiTheme="minorHAnsi" w:eastAsia="Calibri" w:hAnsiTheme="minorHAnsi" w:cs="Calibri"/>
          <w:caps/>
          <w:color w:val="auto"/>
          <w:u w:val="single"/>
          <w:lang w:val="hu-HU"/>
        </w:rPr>
        <w:t>ELEKTROMOS MUNKARÉSZ</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E-LV-3</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FÖLDELÉSI TERV</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E-LV-4</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ERŐSÁRAMÚ TERV – ALSÓ RKP.</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E-LV-5</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ERŐSÁRAMÚ TERV – FELSŐ RKP. / TECHNIKAI SZINT</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E-LV-7</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FŐVEZETÉKI RENDSZERTERV</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NTS</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E-W-1</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GYENGEÁRAMÚ RENDSZEREK ESZKÖZELH. TERVE</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E-W-2</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GYENGEÁRAMÚ RENDSZEREK ESZKÖZELH. TERVE</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474380" w:rsidRDefault="00725E5D" w:rsidP="0047438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E-W-3</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GYENGEÁRAMÚ RENDSZEREK ESZKÖZELH. TERVE</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1:100</w:t>
      </w:r>
    </w:p>
    <w:p w:rsidR="00725E5D" w:rsidRPr="00725E5D" w:rsidRDefault="00725E5D" w:rsidP="00725E5D">
      <w:pPr>
        <w:outlineLvl w:val="0"/>
        <w:rPr>
          <w:rFonts w:asciiTheme="minorHAnsi" w:eastAsia="Calibri" w:hAnsiTheme="minorHAnsi" w:cs="Calibri"/>
          <w:caps/>
          <w:color w:val="auto"/>
          <w:u w:val="single"/>
          <w:lang w:val="hu-HU"/>
        </w:rPr>
      </w:pPr>
      <w:r w:rsidRPr="00725E5D">
        <w:rPr>
          <w:rFonts w:asciiTheme="minorHAnsi" w:eastAsia="Calibri" w:hAnsiTheme="minorHAnsi" w:cs="Calibri"/>
          <w:caps/>
          <w:color w:val="auto"/>
          <w:u w:val="single"/>
          <w:lang w:val="hu-HU"/>
        </w:rPr>
        <w:t>KONYHATECHNOLÓGIA MUNKARÉSZ</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KT-M-1</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NÉZŐTÉR VENDÉGLÁTÓI KONTÉNEREK MŰSZAKI TERVE</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w:t>
      </w:r>
    </w:p>
    <w:p w:rsidR="00725E5D" w:rsidRPr="00474380"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KT-T-1</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NÉZŐTÉR VENDÉGLÁTÓI KONTÉNEREK ELRENDEZÉSI TERVE</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u w:val="single"/>
          <w:bdr w:val="none" w:sz="0" w:space="0" w:color="auto"/>
          <w:lang w:val="hu-HU"/>
        </w:rPr>
      </w:pPr>
      <w:r w:rsidRPr="00725E5D">
        <w:rPr>
          <w:rFonts w:asciiTheme="minorHAnsi" w:eastAsiaTheme="minorHAnsi" w:hAnsiTheme="minorHAnsi" w:cs="Arial"/>
          <w:color w:val="auto"/>
          <w:u w:val="single"/>
          <w:bdr w:val="none" w:sz="0" w:space="0" w:color="auto"/>
          <w:lang w:val="hu-HU"/>
        </w:rPr>
        <w:t>ORVOSTECHNOLÓGIA MUNKARÉSZ</w:t>
      </w:r>
    </w:p>
    <w:p w:rsidR="00725E5D" w:rsidRPr="00725E5D" w:rsidRDefault="00725E5D" w:rsidP="00725E5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sidRPr="00725E5D">
        <w:rPr>
          <w:rFonts w:asciiTheme="minorHAnsi" w:eastAsiaTheme="minorHAnsi" w:hAnsiTheme="minorHAnsi" w:cs="Arial"/>
          <w:color w:val="auto"/>
          <w:bdr w:val="none" w:sz="0" w:space="0" w:color="auto"/>
          <w:lang w:val="hu-HU"/>
        </w:rPr>
        <w:t>OT-T-1</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EGÉSZSÉGÜGYI KONTÉNEREK  TECHNOLÓGIAI ELRENDEZÉSI TERVE</w:t>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t>1:50</w:t>
      </w:r>
    </w:p>
    <w:p w:rsidR="006E697D" w:rsidRPr="00725E5D" w:rsidRDefault="006E697D" w:rsidP="006E697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u w:val="single"/>
          <w:bdr w:val="none" w:sz="0" w:space="0" w:color="auto"/>
          <w:lang w:val="hu-HU"/>
        </w:rPr>
      </w:pPr>
      <w:r>
        <w:rPr>
          <w:rFonts w:asciiTheme="minorHAnsi" w:eastAsiaTheme="minorHAnsi" w:hAnsiTheme="minorHAnsi" w:cs="Arial"/>
          <w:color w:val="auto"/>
          <w:u w:val="single"/>
          <w:bdr w:val="none" w:sz="0" w:space="0" w:color="auto"/>
          <w:lang w:val="hu-HU"/>
        </w:rPr>
        <w:t>TŰZVÉDELMI</w:t>
      </w:r>
      <w:r w:rsidRPr="00725E5D">
        <w:rPr>
          <w:rFonts w:asciiTheme="minorHAnsi" w:eastAsiaTheme="minorHAnsi" w:hAnsiTheme="minorHAnsi" w:cs="Arial"/>
          <w:color w:val="auto"/>
          <w:u w:val="single"/>
          <w:bdr w:val="none" w:sz="0" w:space="0" w:color="auto"/>
          <w:lang w:val="hu-HU"/>
        </w:rPr>
        <w:t xml:space="preserve"> MUNKARÉSZ</w:t>
      </w:r>
    </w:p>
    <w:p w:rsidR="00597895" w:rsidRPr="00A55021" w:rsidRDefault="006E697D" w:rsidP="00A5502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Theme="minorHAnsi" w:eastAsiaTheme="minorHAnsi" w:hAnsiTheme="minorHAnsi" w:cs="Arial"/>
          <w:color w:val="auto"/>
          <w:bdr w:val="none" w:sz="0" w:space="0" w:color="auto"/>
          <w:lang w:val="hu-HU"/>
        </w:rPr>
      </w:pPr>
      <w:r>
        <w:rPr>
          <w:rFonts w:asciiTheme="minorHAnsi" w:eastAsiaTheme="minorHAnsi" w:hAnsiTheme="minorHAnsi" w:cs="Arial"/>
          <w:color w:val="auto"/>
          <w:bdr w:val="none" w:sz="0" w:space="0" w:color="auto"/>
          <w:lang w:val="hu-HU"/>
        </w:rPr>
        <w:t>T.01</w:t>
      </w:r>
      <w:r w:rsidRPr="00725E5D">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t>TŰZVÉDELMI HELYSZÍNRAJZ</w:t>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sidRPr="00725E5D">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Pr>
          <w:rFonts w:asciiTheme="minorHAnsi" w:eastAsiaTheme="minorHAnsi" w:hAnsiTheme="minorHAnsi" w:cs="Arial"/>
          <w:color w:val="auto"/>
          <w:bdr w:val="none" w:sz="0" w:space="0" w:color="auto"/>
          <w:lang w:val="hu-HU"/>
        </w:rPr>
        <w:tab/>
      </w:r>
      <w:r w:rsidR="000F6A3E">
        <w:rPr>
          <w:rFonts w:asciiTheme="minorHAnsi" w:eastAsiaTheme="minorHAnsi" w:hAnsiTheme="minorHAnsi" w:cs="Arial"/>
          <w:color w:val="auto"/>
          <w:bdr w:val="none" w:sz="0" w:space="0" w:color="auto"/>
          <w:lang w:val="hu-HU"/>
        </w:rPr>
        <w:t>1:500</w:t>
      </w:r>
      <w:r w:rsidR="003101B6" w:rsidRPr="00725E5D">
        <w:rPr>
          <w:rFonts w:asciiTheme="minorHAnsi" w:eastAsia="Calibri" w:hAnsiTheme="minorHAnsi" w:cs="Calibri"/>
          <w:caps/>
          <w:lang w:val="hu-HU"/>
        </w:rPr>
        <w:br w:type="page"/>
      </w:r>
      <w:bookmarkStart w:id="0" w:name="_Toc"/>
    </w:p>
    <w:p w:rsidR="00680130" w:rsidRDefault="00680130">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caps/>
          <w:sz w:val="24"/>
          <w:szCs w:val="24"/>
          <w:lang w:val="hu-HU" w:eastAsia="hu-HU"/>
        </w:rPr>
      </w:pPr>
    </w:p>
    <w:p w:rsidR="00335460" w:rsidRPr="00A37DB2" w:rsidRDefault="00F73494" w:rsidP="00C572BB">
      <w:pPr>
        <w:pStyle w:val="Szvegtrzs2"/>
        <w:outlineLvl w:val="2"/>
        <w:rPr>
          <w:rFonts w:asciiTheme="minorHAnsi" w:eastAsia="Calibri" w:hAnsiTheme="minorHAnsi" w:cs="Calibri"/>
          <w:b/>
          <w:bCs/>
        </w:rPr>
      </w:pPr>
      <w:r>
        <w:rPr>
          <w:rFonts w:asciiTheme="minorHAnsi" w:eastAsia="Calibri" w:hAnsiTheme="minorHAnsi" w:cs="Calibri"/>
          <w:b/>
          <w:bCs/>
          <w:caps/>
        </w:rPr>
        <w:t xml:space="preserve">ÉPÍTÉSZ </w:t>
      </w:r>
      <w:r w:rsidR="00335460" w:rsidRPr="00A37DB2">
        <w:rPr>
          <w:rFonts w:asciiTheme="minorHAnsi" w:eastAsia="Calibri" w:hAnsiTheme="minorHAnsi" w:cs="Calibri"/>
          <w:b/>
          <w:bCs/>
          <w:caps/>
        </w:rPr>
        <w:t>MŰSZAKI LEÍRÁS</w:t>
      </w:r>
      <w:bookmarkEnd w:id="0"/>
    </w:p>
    <w:p w:rsidR="00BA7F3E" w:rsidRPr="00CB764B" w:rsidRDefault="00BA7F3E" w:rsidP="00BA7F3E">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BUDAPEST, I. KERÜLET ANGELO ROTTA RKP</w:t>
      </w:r>
      <w:r w:rsidR="00597895" w:rsidRPr="00CB764B">
        <w:rPr>
          <w:rFonts w:asciiTheme="minorHAnsi" w:eastAsia="Calibri" w:hAnsiTheme="minorHAnsi" w:cs="Calibri"/>
          <w:caps/>
          <w:sz w:val="24"/>
          <w:szCs w:val="24"/>
          <w:lang w:val="hu-HU"/>
        </w:rPr>
        <w:t>.</w:t>
      </w:r>
      <w:r w:rsidRPr="00CB764B">
        <w:rPr>
          <w:rFonts w:asciiTheme="minorHAnsi" w:eastAsia="Calibri" w:hAnsiTheme="minorHAnsi" w:cs="Calibri"/>
          <w:caps/>
          <w:sz w:val="24"/>
          <w:szCs w:val="24"/>
          <w:lang w:val="hu-HU"/>
        </w:rPr>
        <w:t xml:space="preserve"> BEm RKP. ÉS DUNA </w:t>
      </w:r>
    </w:p>
    <w:p w:rsidR="00BA7F3E" w:rsidRPr="00CB764B" w:rsidRDefault="00BA7F3E" w:rsidP="00BA7F3E">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 xml:space="preserve">FINA 2017 </w:t>
      </w:r>
      <w:r w:rsidR="001948A1">
        <w:rPr>
          <w:rFonts w:asciiTheme="minorHAnsi" w:eastAsia="Calibri" w:hAnsiTheme="minorHAnsi" w:cs="Calibri"/>
          <w:caps/>
          <w:sz w:val="24"/>
          <w:szCs w:val="24"/>
          <w:lang w:val="hu-HU"/>
        </w:rPr>
        <w:t>BUDAPES</w:t>
      </w:r>
      <w:r w:rsidRPr="00CB764B">
        <w:rPr>
          <w:rFonts w:asciiTheme="minorHAnsi" w:eastAsia="Calibri" w:hAnsiTheme="minorHAnsi" w:cs="Calibri"/>
          <w:caps/>
          <w:sz w:val="24"/>
          <w:szCs w:val="24"/>
          <w:lang w:val="hu-HU"/>
        </w:rPr>
        <w:t>T HI</w:t>
      </w:r>
      <w:r w:rsidR="0005226D">
        <w:rPr>
          <w:rFonts w:asciiTheme="minorHAnsi" w:eastAsia="Calibri" w:hAnsiTheme="minorHAnsi" w:cs="Calibri"/>
          <w:caps/>
          <w:sz w:val="24"/>
          <w:szCs w:val="24"/>
          <w:lang w:val="hu-HU"/>
        </w:rPr>
        <w:t>GH</w:t>
      </w:r>
      <w:r w:rsidRPr="00CB764B">
        <w:rPr>
          <w:rFonts w:asciiTheme="minorHAnsi" w:eastAsia="Calibri" w:hAnsiTheme="minorHAnsi" w:cs="Calibri"/>
          <w:caps/>
          <w:sz w:val="24"/>
          <w:szCs w:val="24"/>
          <w:lang w:val="hu-HU"/>
        </w:rPr>
        <w:t xml:space="preserve"> DIVING RENDEZVÉNY</w:t>
      </w:r>
    </w:p>
    <w:p w:rsidR="00BA7F3E" w:rsidRPr="00CB764B" w:rsidRDefault="0077391E" w:rsidP="00BA7F3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w:t>
      </w:r>
      <w:r w:rsidR="00BA7F3E" w:rsidRPr="00CB764B">
        <w:rPr>
          <w:rFonts w:asciiTheme="minorHAnsi" w:eastAsia="Calibri" w:hAnsiTheme="minorHAnsi" w:cs="Calibri"/>
          <w:caps/>
          <w:sz w:val="24"/>
          <w:szCs w:val="24"/>
          <w:lang w:val="hu-HU"/>
        </w:rPr>
        <w:t xml:space="preserve"> TERVE</w:t>
      </w:r>
    </w:p>
    <w:p w:rsidR="00335460" w:rsidRPr="009425CA" w:rsidRDefault="00335460" w:rsidP="009425CA">
      <w:pPr>
        <w:outlineLvl w:val="1"/>
        <w:rPr>
          <w:rFonts w:asciiTheme="minorHAnsi" w:eastAsia="Calibri" w:hAnsiTheme="minorHAnsi" w:cs="Calibri"/>
          <w:caps/>
          <w:sz w:val="24"/>
          <w:szCs w:val="24"/>
          <w:lang w:val="hu-HU"/>
        </w:rPr>
      </w:pPr>
    </w:p>
    <w:p w:rsidR="00335460" w:rsidRPr="009425CA" w:rsidRDefault="00335460" w:rsidP="0041129A">
      <w:pPr>
        <w:pStyle w:val="cim2"/>
        <w:numPr>
          <w:ilvl w:val="0"/>
          <w:numId w:val="1"/>
        </w:numPr>
        <w:spacing w:after="120"/>
        <w:ind w:left="567" w:hanging="567"/>
        <w:rPr>
          <w:rFonts w:asciiTheme="minorHAnsi" w:eastAsia="Calibri" w:hAnsiTheme="minorHAnsi" w:cs="Calibri"/>
          <w:bCs w:val="0"/>
        </w:rPr>
      </w:pPr>
      <w:bookmarkStart w:id="1" w:name="_Toc1"/>
      <w:r w:rsidRPr="009425CA">
        <w:rPr>
          <w:rFonts w:asciiTheme="minorHAnsi" w:eastAsia="Calibri" w:hAnsiTheme="minorHAnsi" w:cs="Calibri"/>
          <w:bCs w:val="0"/>
          <w:caps w:val="0"/>
        </w:rPr>
        <w:t>ELŐZMÉNYEK</w:t>
      </w:r>
      <w:bookmarkEnd w:id="1"/>
    </w:p>
    <w:p w:rsidR="00335460" w:rsidRDefault="0033160B" w:rsidP="0033160B">
      <w:pPr>
        <w:ind w:firstLine="567"/>
        <w:jc w:val="both"/>
        <w:rPr>
          <w:rFonts w:asciiTheme="minorHAnsi" w:eastAsia="Calibri" w:hAnsiTheme="minorHAnsi" w:cs="Calibri"/>
          <w:color w:val="auto"/>
          <w:sz w:val="24"/>
          <w:szCs w:val="24"/>
          <w:lang w:val="hu-HU"/>
        </w:rPr>
      </w:pPr>
      <w:r w:rsidRPr="0033160B">
        <w:rPr>
          <w:rFonts w:asciiTheme="minorHAnsi" w:eastAsia="Calibri" w:hAnsiTheme="minorHAnsi" w:cs="Calibri"/>
          <w:color w:val="auto"/>
          <w:sz w:val="24"/>
          <w:szCs w:val="24"/>
          <w:lang w:val="hu-HU"/>
        </w:rPr>
        <w:t>A High Diving sportág</w:t>
      </w:r>
      <w:r>
        <w:rPr>
          <w:rFonts w:asciiTheme="minorHAnsi" w:eastAsia="Calibri" w:hAnsiTheme="minorHAnsi" w:cs="Calibri"/>
          <w:color w:val="auto"/>
          <w:sz w:val="24"/>
          <w:szCs w:val="24"/>
          <w:lang w:val="hu-HU"/>
        </w:rPr>
        <w:t>ban a toronyugrók egy relatív magas platformról hajtanak végre ugrást. Maga a sportág úgy is jellemezhető, mint egy merész kihívás, kaland sport</w:t>
      </w:r>
      <w:r w:rsidR="00F37A63">
        <w:rPr>
          <w:rFonts w:asciiTheme="minorHAnsi" w:eastAsia="Calibri" w:hAnsiTheme="minorHAnsi" w:cs="Calibri"/>
          <w:color w:val="auto"/>
          <w:sz w:val="24"/>
          <w:szCs w:val="24"/>
          <w:lang w:val="hu-HU"/>
        </w:rPr>
        <w:t xml:space="preserve"> (mint a sziklaugrás)</w:t>
      </w:r>
      <w:r>
        <w:rPr>
          <w:rFonts w:asciiTheme="minorHAnsi" w:eastAsia="Calibri" w:hAnsiTheme="minorHAnsi" w:cs="Calibri"/>
          <w:color w:val="auto"/>
          <w:sz w:val="24"/>
          <w:szCs w:val="24"/>
          <w:lang w:val="hu-HU"/>
        </w:rPr>
        <w:t>, előadás különböző nehézségi elemekkel fűszerezve</w:t>
      </w:r>
      <w:r w:rsidRPr="0033160B">
        <w:rPr>
          <w:rFonts w:asciiTheme="minorHAnsi" w:eastAsia="Calibri" w:hAnsiTheme="minorHAnsi" w:cs="Calibri"/>
          <w:color w:val="auto"/>
          <w:sz w:val="24"/>
          <w:szCs w:val="24"/>
          <w:lang w:val="hu-HU"/>
        </w:rPr>
        <w:t xml:space="preserve">. </w:t>
      </w:r>
      <w:r w:rsidR="00597895">
        <w:rPr>
          <w:rFonts w:asciiTheme="minorHAnsi" w:eastAsia="Calibri" w:hAnsiTheme="minorHAnsi" w:cs="Calibri"/>
          <w:color w:val="auto"/>
          <w:sz w:val="24"/>
          <w:szCs w:val="24"/>
          <w:lang w:val="hu-HU"/>
        </w:rPr>
        <w:t>Versenyképes</w:t>
      </w:r>
      <w:r>
        <w:rPr>
          <w:rFonts w:asciiTheme="minorHAnsi" w:eastAsia="Calibri" w:hAnsiTheme="minorHAnsi" w:cs="Calibri"/>
          <w:color w:val="auto"/>
          <w:sz w:val="24"/>
          <w:szCs w:val="24"/>
          <w:lang w:val="hu-HU"/>
        </w:rPr>
        <w:t xml:space="preserve"> sporteseményi színvonalra emelve. Ez a sportág 2013-ban debütált</w:t>
      </w:r>
      <w:r w:rsidR="00F37A63">
        <w:rPr>
          <w:rFonts w:asciiTheme="minorHAnsi" w:eastAsia="Calibri" w:hAnsiTheme="minorHAnsi" w:cs="Calibri"/>
          <w:color w:val="auto"/>
          <w:sz w:val="24"/>
          <w:szCs w:val="24"/>
          <w:lang w:val="hu-HU"/>
        </w:rPr>
        <w:t xml:space="preserve">. A </w:t>
      </w:r>
      <w:r w:rsidR="00597895">
        <w:rPr>
          <w:rFonts w:asciiTheme="minorHAnsi" w:eastAsia="Calibri" w:hAnsiTheme="minorHAnsi" w:cs="Calibri"/>
          <w:color w:val="auto"/>
          <w:sz w:val="24"/>
          <w:szCs w:val="24"/>
          <w:lang w:val="hu-HU"/>
        </w:rPr>
        <w:t>Barcelonai</w:t>
      </w:r>
      <w:r>
        <w:rPr>
          <w:rFonts w:asciiTheme="minorHAnsi" w:eastAsia="Calibri" w:hAnsiTheme="minorHAnsi" w:cs="Calibri"/>
          <w:color w:val="auto"/>
          <w:sz w:val="24"/>
          <w:szCs w:val="24"/>
          <w:lang w:val="hu-HU"/>
        </w:rPr>
        <w:t xml:space="preserve"> úszó-világbajnokságon. </w:t>
      </w:r>
      <w:r w:rsidR="00F37A63">
        <w:rPr>
          <w:rFonts w:asciiTheme="minorHAnsi" w:eastAsia="Calibri" w:hAnsiTheme="minorHAnsi" w:cs="Calibri"/>
          <w:color w:val="auto"/>
          <w:sz w:val="24"/>
          <w:szCs w:val="24"/>
          <w:lang w:val="hu-HU"/>
        </w:rPr>
        <w:t>A világbajnokságon</w:t>
      </w:r>
      <w:r w:rsidRPr="0033160B">
        <w:rPr>
          <w:rFonts w:asciiTheme="minorHAnsi" w:eastAsia="Calibri" w:hAnsiTheme="minorHAnsi" w:cs="Calibri"/>
          <w:color w:val="auto"/>
          <w:sz w:val="24"/>
          <w:szCs w:val="24"/>
          <w:lang w:val="hu-HU"/>
        </w:rPr>
        <w:t xml:space="preserve">, a férfiak </w:t>
      </w:r>
      <w:r w:rsidR="00F37A63">
        <w:rPr>
          <w:rFonts w:asciiTheme="minorHAnsi" w:eastAsia="Calibri" w:hAnsiTheme="minorHAnsi" w:cs="Calibri"/>
          <w:color w:val="auto"/>
          <w:sz w:val="24"/>
          <w:szCs w:val="24"/>
          <w:lang w:val="hu-HU"/>
        </w:rPr>
        <w:t xml:space="preserve">27 méteres magasságból, míg a nők 20 méteres </w:t>
      </w:r>
      <w:r w:rsidR="00597895">
        <w:rPr>
          <w:rFonts w:asciiTheme="minorHAnsi" w:eastAsia="Calibri" w:hAnsiTheme="minorHAnsi" w:cs="Calibri"/>
          <w:color w:val="auto"/>
          <w:sz w:val="24"/>
          <w:szCs w:val="24"/>
          <w:lang w:val="hu-HU"/>
        </w:rPr>
        <w:t>magasságból</w:t>
      </w:r>
      <w:r w:rsidR="00F37A63">
        <w:rPr>
          <w:rFonts w:asciiTheme="minorHAnsi" w:eastAsia="Calibri" w:hAnsiTheme="minorHAnsi" w:cs="Calibri"/>
          <w:color w:val="auto"/>
          <w:sz w:val="24"/>
          <w:szCs w:val="24"/>
          <w:lang w:val="hu-HU"/>
        </w:rPr>
        <w:t xml:space="preserve"> hajtanak végre ugrásokat</w:t>
      </w:r>
      <w:r w:rsidRPr="0033160B">
        <w:rPr>
          <w:rFonts w:asciiTheme="minorHAnsi" w:eastAsia="Calibri" w:hAnsiTheme="minorHAnsi" w:cs="Calibri"/>
          <w:color w:val="auto"/>
          <w:sz w:val="24"/>
          <w:szCs w:val="24"/>
          <w:lang w:val="hu-HU"/>
        </w:rPr>
        <w:t xml:space="preserve">. A sport egyedülálló abban, hogy a sportolók gyakran képtelenek gyakorolni autentikus környezetben, </w:t>
      </w:r>
      <w:r w:rsidR="00F37A63">
        <w:rPr>
          <w:rFonts w:asciiTheme="minorHAnsi" w:eastAsia="Calibri" w:hAnsiTheme="minorHAnsi" w:cs="Calibri"/>
          <w:color w:val="auto"/>
          <w:sz w:val="24"/>
          <w:szCs w:val="24"/>
          <w:lang w:val="hu-HU"/>
        </w:rPr>
        <w:t>teljes magasságból történő gyakorlások, csak a verseny időszakában lehetségesek</w:t>
      </w:r>
      <w:r w:rsidR="00F37A63" w:rsidRPr="0033160B">
        <w:rPr>
          <w:rFonts w:asciiTheme="minorHAnsi" w:eastAsia="Calibri" w:hAnsiTheme="minorHAnsi" w:cs="Calibri"/>
          <w:color w:val="auto"/>
          <w:sz w:val="24"/>
          <w:szCs w:val="24"/>
          <w:lang w:val="hu-HU"/>
        </w:rPr>
        <w:t>.</w:t>
      </w:r>
      <w:r w:rsidRPr="0033160B">
        <w:rPr>
          <w:rFonts w:asciiTheme="minorHAnsi" w:eastAsia="Calibri" w:hAnsiTheme="minorHAnsi" w:cs="Calibri"/>
          <w:color w:val="auto"/>
          <w:sz w:val="24"/>
          <w:szCs w:val="24"/>
          <w:lang w:val="hu-HU"/>
        </w:rPr>
        <w:t xml:space="preserve"> </w:t>
      </w:r>
      <w:r w:rsidR="00F37A63">
        <w:rPr>
          <w:rFonts w:asciiTheme="minorHAnsi" w:eastAsia="Calibri" w:hAnsiTheme="minorHAnsi" w:cs="Calibri"/>
          <w:color w:val="auto"/>
          <w:sz w:val="24"/>
          <w:szCs w:val="24"/>
          <w:lang w:val="hu-HU"/>
        </w:rPr>
        <w:t xml:space="preserve">Mára az </w:t>
      </w:r>
      <w:r w:rsidR="00597895">
        <w:rPr>
          <w:rFonts w:asciiTheme="minorHAnsi" w:eastAsia="Calibri" w:hAnsiTheme="minorHAnsi" w:cs="Calibri"/>
          <w:color w:val="auto"/>
          <w:sz w:val="24"/>
          <w:szCs w:val="24"/>
          <w:lang w:val="hu-HU"/>
        </w:rPr>
        <w:t>Óriás toronyugrást</w:t>
      </w:r>
      <w:r w:rsidR="00F37A63">
        <w:rPr>
          <w:rFonts w:asciiTheme="minorHAnsi" w:eastAsia="Calibri" w:hAnsiTheme="minorHAnsi" w:cs="Calibri"/>
          <w:color w:val="auto"/>
          <w:sz w:val="24"/>
          <w:szCs w:val="24"/>
          <w:lang w:val="hu-HU"/>
        </w:rPr>
        <w:t xml:space="preserve"> egy különálló sportágként van a FINA által nyilvántartva</w:t>
      </w:r>
      <w:r w:rsidRPr="0033160B">
        <w:rPr>
          <w:rFonts w:asciiTheme="minorHAnsi" w:eastAsia="Calibri" w:hAnsiTheme="minorHAnsi" w:cs="Calibri"/>
          <w:color w:val="auto"/>
          <w:sz w:val="24"/>
          <w:szCs w:val="24"/>
          <w:lang w:val="hu-HU"/>
        </w:rPr>
        <w:t xml:space="preserve">. </w:t>
      </w:r>
      <w:r w:rsidR="00F37A63">
        <w:rPr>
          <w:rFonts w:asciiTheme="minorHAnsi" w:eastAsia="Calibri" w:hAnsiTheme="minorHAnsi" w:cs="Calibri"/>
          <w:color w:val="auto"/>
          <w:sz w:val="24"/>
          <w:szCs w:val="24"/>
          <w:lang w:val="hu-HU"/>
        </w:rPr>
        <w:t>A verseny alatt a sportolók zuhanás közben elérhetik a 96 km/h sebességet is</w:t>
      </w:r>
      <w:r w:rsidRPr="0033160B">
        <w:rPr>
          <w:rFonts w:asciiTheme="minorHAnsi" w:eastAsia="Calibri" w:hAnsiTheme="minorHAnsi" w:cs="Calibri"/>
          <w:color w:val="auto"/>
          <w:sz w:val="24"/>
          <w:szCs w:val="24"/>
          <w:lang w:val="hu-HU"/>
        </w:rPr>
        <w:t>.</w:t>
      </w:r>
    </w:p>
    <w:p w:rsidR="00F37A63" w:rsidRDefault="00F37A63" w:rsidP="0033160B">
      <w:pPr>
        <w:ind w:firstLine="567"/>
        <w:jc w:val="both"/>
        <w:rPr>
          <w:rFonts w:asciiTheme="minorHAnsi" w:eastAsia="Calibri" w:hAnsiTheme="minorHAnsi" w:cs="Calibri"/>
          <w:color w:val="auto"/>
          <w:sz w:val="24"/>
          <w:szCs w:val="24"/>
          <w:lang w:val="hu-HU"/>
        </w:rPr>
      </w:pPr>
    </w:p>
    <w:p w:rsidR="00F37A63" w:rsidRDefault="00F37A63" w:rsidP="0033160B">
      <w:pPr>
        <w:ind w:firstLine="567"/>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 xml:space="preserve">A sportág úgy alakult ki, hogy a kezdetekkor, nagyobb magasságokból hajtottak végre ugrásokat a sportolók. </w:t>
      </w:r>
      <w:r w:rsidR="00597895">
        <w:rPr>
          <w:rFonts w:asciiTheme="minorHAnsi" w:eastAsia="Calibri" w:hAnsiTheme="minorHAnsi" w:cs="Calibri"/>
          <w:color w:val="auto"/>
          <w:sz w:val="24"/>
          <w:szCs w:val="24"/>
          <w:lang w:val="hu-HU"/>
        </w:rPr>
        <w:t>Aztán</w:t>
      </w:r>
      <w:r>
        <w:rPr>
          <w:rFonts w:asciiTheme="minorHAnsi" w:eastAsia="Calibri" w:hAnsiTheme="minorHAnsi" w:cs="Calibri"/>
          <w:color w:val="auto"/>
          <w:sz w:val="24"/>
          <w:szCs w:val="24"/>
          <w:lang w:val="hu-HU"/>
        </w:rPr>
        <w:t>, kizárólag tornászok gyakorolták a különböző gyakorlataikat, mivel vízbe érkezve a sérülés valószínűsége elenyésző volt.</w:t>
      </w:r>
      <w:r w:rsidR="00D95EC5">
        <w:rPr>
          <w:rFonts w:asciiTheme="minorHAnsi" w:eastAsia="Calibri" w:hAnsiTheme="minorHAnsi" w:cs="Calibri"/>
          <w:color w:val="auto"/>
          <w:sz w:val="24"/>
          <w:szCs w:val="24"/>
          <w:lang w:val="hu-HU"/>
        </w:rPr>
        <w:t xml:space="preserve"> Ezek kombinációjaként alakult ki a sportág Thomas Ralph erőfeszítéseinek köszönhetően. Hamar sok rajongó által követett sporteseménnyé </w:t>
      </w:r>
      <w:r w:rsidR="00597895">
        <w:rPr>
          <w:rFonts w:asciiTheme="minorHAnsi" w:eastAsia="Calibri" w:hAnsiTheme="minorHAnsi" w:cs="Calibri"/>
          <w:color w:val="auto"/>
          <w:sz w:val="24"/>
          <w:szCs w:val="24"/>
          <w:lang w:val="hu-HU"/>
        </w:rPr>
        <w:t>fejlődött</w:t>
      </w:r>
      <w:r w:rsidR="00D95EC5">
        <w:rPr>
          <w:rFonts w:asciiTheme="minorHAnsi" w:eastAsia="Calibri" w:hAnsiTheme="minorHAnsi" w:cs="Calibri"/>
          <w:color w:val="auto"/>
          <w:sz w:val="24"/>
          <w:szCs w:val="24"/>
          <w:lang w:val="hu-HU"/>
        </w:rPr>
        <w:t xml:space="preserve"> a sportág. Az első időszakokban a legnagyobb nehézséget a megfelelő magas </w:t>
      </w:r>
      <w:r w:rsidR="00597895">
        <w:rPr>
          <w:rFonts w:asciiTheme="minorHAnsi" w:eastAsia="Calibri" w:hAnsiTheme="minorHAnsi" w:cs="Calibri"/>
          <w:color w:val="auto"/>
          <w:sz w:val="24"/>
          <w:szCs w:val="24"/>
          <w:lang w:val="hu-HU"/>
        </w:rPr>
        <w:t>ugrási pontok</w:t>
      </w:r>
      <w:r w:rsidR="00D95EC5">
        <w:rPr>
          <w:rFonts w:asciiTheme="minorHAnsi" w:eastAsia="Calibri" w:hAnsiTheme="minorHAnsi" w:cs="Calibri"/>
          <w:color w:val="auto"/>
          <w:sz w:val="24"/>
          <w:szCs w:val="24"/>
          <w:lang w:val="hu-HU"/>
        </w:rPr>
        <w:t xml:space="preserve"> megtalálása okozta. Egy idő után az ugrók szinte </w:t>
      </w:r>
      <w:r w:rsidR="00597895">
        <w:rPr>
          <w:rFonts w:asciiTheme="minorHAnsi" w:eastAsia="Calibri" w:hAnsiTheme="minorHAnsi" w:cs="Calibri"/>
          <w:color w:val="auto"/>
          <w:sz w:val="24"/>
          <w:szCs w:val="24"/>
          <w:lang w:val="hu-HU"/>
        </w:rPr>
        <w:t>bármely</w:t>
      </w:r>
      <w:r w:rsidR="00D95EC5">
        <w:rPr>
          <w:rFonts w:asciiTheme="minorHAnsi" w:eastAsia="Calibri" w:hAnsiTheme="minorHAnsi" w:cs="Calibri"/>
          <w:color w:val="auto"/>
          <w:sz w:val="24"/>
          <w:szCs w:val="24"/>
          <w:lang w:val="hu-HU"/>
        </w:rPr>
        <w:t xml:space="preserve"> magasságból ugrásokat </w:t>
      </w:r>
      <w:r w:rsidR="00597895">
        <w:rPr>
          <w:rFonts w:asciiTheme="minorHAnsi" w:eastAsia="Calibri" w:hAnsiTheme="minorHAnsi" w:cs="Calibri"/>
          <w:color w:val="auto"/>
          <w:sz w:val="24"/>
          <w:szCs w:val="24"/>
          <w:lang w:val="hu-HU"/>
        </w:rPr>
        <w:t>hajtottak</w:t>
      </w:r>
      <w:r w:rsidR="00D95EC5">
        <w:rPr>
          <w:rFonts w:asciiTheme="minorHAnsi" w:eastAsia="Calibri" w:hAnsiTheme="minorHAnsi" w:cs="Calibri"/>
          <w:color w:val="auto"/>
          <w:sz w:val="24"/>
          <w:szCs w:val="24"/>
          <w:lang w:val="hu-HU"/>
        </w:rPr>
        <w:t xml:space="preserve"> végre. Mind Európában és az Egyesült Államokban </w:t>
      </w:r>
      <w:r w:rsidR="00597895">
        <w:rPr>
          <w:rFonts w:asciiTheme="minorHAnsi" w:eastAsia="Calibri" w:hAnsiTheme="minorHAnsi" w:cs="Calibri"/>
          <w:color w:val="auto"/>
          <w:sz w:val="24"/>
          <w:szCs w:val="24"/>
          <w:lang w:val="hu-HU"/>
        </w:rPr>
        <w:t>hidakról</w:t>
      </w:r>
      <w:r w:rsidR="00D95EC5">
        <w:rPr>
          <w:rFonts w:asciiTheme="minorHAnsi" w:eastAsia="Calibri" w:hAnsiTheme="minorHAnsi" w:cs="Calibri"/>
          <w:color w:val="auto"/>
          <w:sz w:val="24"/>
          <w:szCs w:val="24"/>
          <w:lang w:val="hu-HU"/>
        </w:rPr>
        <w:t xml:space="preserve"> kezdtek ugrani a sportolók. (Az első időszakban fejjel előre érkeztek a vízbe). Ebből </w:t>
      </w:r>
      <w:r w:rsidR="00597895">
        <w:rPr>
          <w:rFonts w:asciiTheme="minorHAnsi" w:eastAsia="Calibri" w:hAnsiTheme="minorHAnsi" w:cs="Calibri"/>
          <w:color w:val="auto"/>
          <w:sz w:val="24"/>
          <w:szCs w:val="24"/>
          <w:lang w:val="hu-HU"/>
        </w:rPr>
        <w:t>fejlődött</w:t>
      </w:r>
      <w:r w:rsidR="00D95EC5">
        <w:rPr>
          <w:rFonts w:asciiTheme="minorHAnsi" w:eastAsia="Calibri" w:hAnsiTheme="minorHAnsi" w:cs="Calibri"/>
          <w:color w:val="auto"/>
          <w:sz w:val="24"/>
          <w:szCs w:val="24"/>
          <w:lang w:val="hu-HU"/>
        </w:rPr>
        <w:t xml:space="preserve"> ki Európában, különösen Ném</w:t>
      </w:r>
      <w:r w:rsidR="00B01422">
        <w:rPr>
          <w:rFonts w:asciiTheme="minorHAnsi" w:eastAsia="Calibri" w:hAnsiTheme="minorHAnsi" w:cs="Calibri"/>
          <w:color w:val="auto"/>
          <w:sz w:val="24"/>
          <w:szCs w:val="24"/>
          <w:lang w:val="hu-HU"/>
        </w:rPr>
        <w:t xml:space="preserve">etországban és Svédországban az „elegáns merülés”, mint tornász mutatvány. A sportág </w:t>
      </w:r>
      <w:r w:rsidR="00597895">
        <w:rPr>
          <w:rFonts w:asciiTheme="minorHAnsi" w:eastAsia="Calibri" w:hAnsiTheme="minorHAnsi" w:cs="Calibri"/>
          <w:color w:val="auto"/>
          <w:sz w:val="24"/>
          <w:szCs w:val="24"/>
          <w:lang w:val="hu-HU"/>
        </w:rPr>
        <w:t>fejlődésével</w:t>
      </w:r>
      <w:r w:rsidR="00B01422">
        <w:rPr>
          <w:rFonts w:asciiTheme="minorHAnsi" w:eastAsia="Calibri" w:hAnsiTheme="minorHAnsi" w:cs="Calibri"/>
          <w:color w:val="auto"/>
          <w:sz w:val="24"/>
          <w:szCs w:val="24"/>
          <w:lang w:val="hu-HU"/>
        </w:rPr>
        <w:t xml:space="preserve"> és különböző nehézségi elemekkel való kombinálásával </w:t>
      </w:r>
      <w:r w:rsidR="00597895">
        <w:rPr>
          <w:rFonts w:asciiTheme="minorHAnsi" w:eastAsia="Calibri" w:hAnsiTheme="minorHAnsi" w:cs="Calibri"/>
          <w:color w:val="auto"/>
          <w:sz w:val="24"/>
          <w:szCs w:val="24"/>
          <w:lang w:val="hu-HU"/>
        </w:rPr>
        <w:t>végül</w:t>
      </w:r>
      <w:r w:rsidR="00B01422">
        <w:rPr>
          <w:rFonts w:asciiTheme="minorHAnsi" w:eastAsia="Calibri" w:hAnsiTheme="minorHAnsi" w:cs="Calibri"/>
          <w:color w:val="auto"/>
          <w:sz w:val="24"/>
          <w:szCs w:val="24"/>
          <w:lang w:val="hu-HU"/>
        </w:rPr>
        <w:t xml:space="preserve"> </w:t>
      </w:r>
      <w:r w:rsidR="00597895">
        <w:rPr>
          <w:rFonts w:asciiTheme="minorHAnsi" w:eastAsia="Calibri" w:hAnsiTheme="minorHAnsi" w:cs="Calibri"/>
          <w:color w:val="auto"/>
          <w:sz w:val="24"/>
          <w:szCs w:val="24"/>
          <w:lang w:val="hu-HU"/>
        </w:rPr>
        <w:t>kialakult</w:t>
      </w:r>
      <w:r w:rsidR="00B01422">
        <w:rPr>
          <w:rFonts w:asciiTheme="minorHAnsi" w:eastAsia="Calibri" w:hAnsiTheme="minorHAnsi" w:cs="Calibri"/>
          <w:color w:val="auto"/>
          <w:sz w:val="24"/>
          <w:szCs w:val="24"/>
          <w:lang w:val="hu-HU"/>
        </w:rPr>
        <w:t xml:space="preserve"> a toronyugrás, amit ugródeszkáról és különböző magasságokból hajtottak végre. 1908 és 1912-ban</w:t>
      </w:r>
      <w:r w:rsidR="002D5FE9">
        <w:rPr>
          <w:rFonts w:asciiTheme="minorHAnsi" w:eastAsia="Calibri" w:hAnsiTheme="minorHAnsi" w:cs="Calibri"/>
          <w:color w:val="auto"/>
          <w:sz w:val="24"/>
          <w:szCs w:val="24"/>
          <w:lang w:val="hu-HU"/>
        </w:rPr>
        <w:t>,</w:t>
      </w:r>
      <w:r w:rsidR="00B01422">
        <w:rPr>
          <w:rFonts w:asciiTheme="minorHAnsi" w:eastAsia="Calibri" w:hAnsiTheme="minorHAnsi" w:cs="Calibri"/>
          <w:color w:val="auto"/>
          <w:sz w:val="24"/>
          <w:szCs w:val="24"/>
          <w:lang w:val="hu-HU"/>
        </w:rPr>
        <w:t xml:space="preserve"> mint Olimpiai sportág. Azonban, mint „toronyugrás” az első sport rendezvény 1889-ben Skóciában rendezték</w:t>
      </w:r>
      <w:r w:rsidR="002D5FE9">
        <w:rPr>
          <w:rFonts w:asciiTheme="minorHAnsi" w:eastAsia="Calibri" w:hAnsiTheme="minorHAnsi" w:cs="Calibri"/>
          <w:color w:val="auto"/>
          <w:sz w:val="24"/>
          <w:szCs w:val="24"/>
          <w:lang w:val="hu-HU"/>
        </w:rPr>
        <w:t>. Az ugrási magasság itt mindössze 1,8 méter volt.</w:t>
      </w:r>
    </w:p>
    <w:p w:rsidR="002D5FE9" w:rsidRDefault="002D5FE9" w:rsidP="00A3617C">
      <w:pPr>
        <w:ind w:firstLine="567"/>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 xml:space="preserve">Manapság Latin Amerikában a profi magasugrók 30 méter vagy </w:t>
      </w:r>
      <w:r w:rsidR="00A3617C">
        <w:rPr>
          <w:rFonts w:asciiTheme="minorHAnsi" w:eastAsia="Calibri" w:hAnsiTheme="minorHAnsi" w:cs="Calibri"/>
          <w:color w:val="auto"/>
          <w:sz w:val="24"/>
          <w:szCs w:val="24"/>
          <w:lang w:val="hu-HU"/>
        </w:rPr>
        <w:t>afeletti magasságokból ugranak.</w:t>
      </w:r>
    </w:p>
    <w:p w:rsidR="002D5FE9" w:rsidRDefault="00BC3F31" w:rsidP="0033160B">
      <w:pPr>
        <w:ind w:firstLine="567"/>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 szikl</w:t>
      </w:r>
      <w:r w:rsidR="002D5FE9">
        <w:rPr>
          <w:rFonts w:asciiTheme="minorHAnsi" w:eastAsia="Calibri" w:hAnsiTheme="minorHAnsi" w:cs="Calibri"/>
          <w:color w:val="auto"/>
          <w:sz w:val="24"/>
          <w:szCs w:val="24"/>
          <w:lang w:val="hu-HU"/>
        </w:rPr>
        <w:t>augrásról 1770-ből található dokumentáció, amikor II. Kahekili király (Maui) részt vett az úgynevezett „lele kawa” gyakorlatban, ami annyit jelent: lábbal érkezés nagy magasságból csobbanás nélkül.</w:t>
      </w:r>
      <w:r w:rsidR="00A3617C">
        <w:rPr>
          <w:rFonts w:asciiTheme="minorHAnsi" w:eastAsia="Calibri" w:hAnsiTheme="minorHAnsi" w:cs="Calibri"/>
          <w:color w:val="auto"/>
          <w:sz w:val="24"/>
          <w:szCs w:val="24"/>
          <w:lang w:val="hu-HU"/>
        </w:rPr>
        <w:t xml:space="preserve"> A királyi harcosok kénytelenek voltak részt venni ezen a beavatáson, hogy ezzel </w:t>
      </w:r>
      <w:r w:rsidR="00597895">
        <w:rPr>
          <w:rFonts w:asciiTheme="minorHAnsi" w:eastAsia="Calibri" w:hAnsiTheme="minorHAnsi" w:cs="Calibri"/>
          <w:color w:val="auto"/>
          <w:sz w:val="24"/>
          <w:szCs w:val="24"/>
          <w:lang w:val="hu-HU"/>
        </w:rPr>
        <w:t>bizonyítsák</w:t>
      </w:r>
      <w:r w:rsidR="00A3617C">
        <w:rPr>
          <w:rFonts w:asciiTheme="minorHAnsi" w:eastAsia="Calibri" w:hAnsiTheme="minorHAnsi" w:cs="Calibri"/>
          <w:color w:val="auto"/>
          <w:sz w:val="24"/>
          <w:szCs w:val="24"/>
          <w:lang w:val="hu-HU"/>
        </w:rPr>
        <w:t xml:space="preserve"> </w:t>
      </w:r>
      <w:r w:rsidR="00597895">
        <w:rPr>
          <w:rFonts w:asciiTheme="minorHAnsi" w:eastAsia="Calibri" w:hAnsiTheme="minorHAnsi" w:cs="Calibri"/>
          <w:color w:val="auto"/>
          <w:sz w:val="24"/>
          <w:szCs w:val="24"/>
          <w:lang w:val="hu-HU"/>
        </w:rPr>
        <w:t>rátermettségüket</w:t>
      </w:r>
      <w:r w:rsidR="00A3617C">
        <w:rPr>
          <w:rFonts w:asciiTheme="minorHAnsi" w:eastAsia="Calibri" w:hAnsiTheme="minorHAnsi" w:cs="Calibri"/>
          <w:color w:val="auto"/>
          <w:sz w:val="24"/>
          <w:szCs w:val="24"/>
          <w:lang w:val="hu-HU"/>
        </w:rPr>
        <w:t xml:space="preserve">, bátorságukat és hűségüket a királynak. Ez versennyé I. Kamehameha király uralkodása alatt fejlődött. A versenyzőket az ugrás </w:t>
      </w:r>
      <w:r w:rsidR="00597895">
        <w:rPr>
          <w:rFonts w:asciiTheme="minorHAnsi" w:eastAsia="Calibri" w:hAnsiTheme="minorHAnsi" w:cs="Calibri"/>
          <w:color w:val="auto"/>
          <w:sz w:val="24"/>
          <w:szCs w:val="24"/>
          <w:lang w:val="hu-HU"/>
        </w:rPr>
        <w:t>stílussal</w:t>
      </w:r>
      <w:r w:rsidR="00A3617C">
        <w:rPr>
          <w:rFonts w:asciiTheme="minorHAnsi" w:eastAsia="Calibri" w:hAnsiTheme="minorHAnsi" w:cs="Calibri"/>
          <w:color w:val="auto"/>
          <w:sz w:val="24"/>
          <w:szCs w:val="24"/>
          <w:lang w:val="hu-HU"/>
        </w:rPr>
        <w:t xml:space="preserve"> és a csobbanás mértéke alapján bírálták el.</w:t>
      </w:r>
    </w:p>
    <w:p w:rsidR="00A3617C" w:rsidRDefault="00A3617C" w:rsidP="0033160B">
      <w:pPr>
        <w:ind w:firstLine="567"/>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Az első női világbajnok ebben a sportágban Cesilie Carlton volt (Egyesült Államok) aki a 2013-as Úszó-világbajnokságon szerzett aranyérmet. (211,60 pont). Az első férfi világbajnok Orlando Duque (Kolumbia) 590,20 ponttal.</w:t>
      </w:r>
    </w:p>
    <w:p w:rsidR="00C84BC9" w:rsidRDefault="00C84BC9">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sz w:val="24"/>
          <w:szCs w:val="24"/>
          <w:lang w:val="hu-HU"/>
        </w:rPr>
      </w:pPr>
      <w:r>
        <w:rPr>
          <w:rFonts w:asciiTheme="minorHAnsi" w:eastAsia="Calibri" w:hAnsiTheme="minorHAnsi" w:cs="Calibri"/>
          <w:sz w:val="24"/>
          <w:szCs w:val="24"/>
          <w:lang w:val="hu-HU"/>
        </w:rPr>
        <w:br w:type="page"/>
      </w:r>
    </w:p>
    <w:p w:rsidR="00335460" w:rsidRPr="005F676F" w:rsidRDefault="00A55021" w:rsidP="0041129A">
      <w:pPr>
        <w:pStyle w:val="cim2"/>
        <w:numPr>
          <w:ilvl w:val="0"/>
          <w:numId w:val="1"/>
        </w:numPr>
        <w:spacing w:after="120"/>
        <w:ind w:left="567" w:hanging="567"/>
        <w:rPr>
          <w:rFonts w:asciiTheme="minorHAnsi" w:eastAsia="Calibri" w:hAnsiTheme="minorHAnsi" w:cs="Calibri"/>
          <w:bCs w:val="0"/>
          <w:caps w:val="0"/>
        </w:rPr>
      </w:pPr>
      <w:r>
        <w:rPr>
          <w:rFonts w:asciiTheme="minorHAnsi" w:eastAsia="Calibri" w:hAnsiTheme="minorHAnsi" w:cs="Calibri"/>
          <w:bCs w:val="0"/>
          <w:caps w:val="0"/>
        </w:rPr>
        <w:lastRenderedPageBreak/>
        <w:t>TERÜLET</w:t>
      </w:r>
    </w:p>
    <w:p w:rsidR="00A2302C" w:rsidRDefault="00966478" w:rsidP="00A2302C">
      <w:pPr>
        <w:tabs>
          <w:tab w:val="left" w:pos="5670"/>
        </w:tabs>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hosszas előkészítési és több helyszínvizsgálat után. A</w:t>
      </w:r>
      <w:r w:rsidR="009A5644">
        <w:rPr>
          <w:rFonts w:asciiTheme="minorHAnsi" w:eastAsia="Calibri" w:hAnsiTheme="minorHAnsi" w:cs="Calibri"/>
          <w:sz w:val="24"/>
          <w:szCs w:val="24"/>
          <w:lang w:val="hu-HU"/>
        </w:rPr>
        <w:t>z esemény</w:t>
      </w:r>
      <w:r>
        <w:rPr>
          <w:rFonts w:asciiTheme="minorHAnsi" w:eastAsia="Calibri" w:hAnsiTheme="minorHAnsi" w:cs="Calibri"/>
          <w:sz w:val="24"/>
          <w:szCs w:val="24"/>
          <w:lang w:val="hu-HU"/>
        </w:rPr>
        <w:t xml:space="preserve"> megrendezése az I.</w:t>
      </w:r>
      <w:r w:rsidR="009A5644">
        <w:rPr>
          <w:rFonts w:asciiTheme="minorHAnsi" w:eastAsia="Calibri" w:hAnsiTheme="minorHAnsi" w:cs="Calibri"/>
          <w:sz w:val="24"/>
          <w:szCs w:val="24"/>
          <w:lang w:val="hu-HU"/>
        </w:rPr>
        <w:t xml:space="preserve"> Kerület Északi részén,</w:t>
      </w:r>
      <w:r>
        <w:rPr>
          <w:rFonts w:asciiTheme="minorHAnsi" w:eastAsia="Calibri" w:hAnsiTheme="minorHAnsi" w:cs="Calibri"/>
          <w:sz w:val="24"/>
          <w:szCs w:val="24"/>
          <w:lang w:val="hu-HU"/>
        </w:rPr>
        <w:t xml:space="preserve"> </w:t>
      </w:r>
      <w:r w:rsidR="00656F33">
        <w:rPr>
          <w:rFonts w:asciiTheme="minorHAnsi" w:eastAsia="Calibri" w:hAnsiTheme="minorHAnsi" w:cs="Calibri"/>
          <w:sz w:val="24"/>
          <w:szCs w:val="24"/>
          <w:lang w:val="hu-HU"/>
        </w:rPr>
        <w:t>Batthyány</w:t>
      </w:r>
      <w:r>
        <w:rPr>
          <w:rFonts w:asciiTheme="minorHAnsi" w:eastAsia="Calibri" w:hAnsiTheme="minorHAnsi" w:cs="Calibri"/>
          <w:sz w:val="24"/>
          <w:szCs w:val="24"/>
          <w:lang w:val="hu-HU"/>
        </w:rPr>
        <w:t xml:space="preserve"> tértől ész</w:t>
      </w:r>
      <w:r w:rsidR="00656F33">
        <w:rPr>
          <w:rFonts w:asciiTheme="minorHAnsi" w:eastAsia="Calibri" w:hAnsiTheme="minorHAnsi" w:cs="Calibri"/>
          <w:sz w:val="24"/>
          <w:szCs w:val="24"/>
          <w:lang w:val="hu-HU"/>
        </w:rPr>
        <w:t xml:space="preserve">akra fekvő épülettömb előtti </w:t>
      </w:r>
      <w:r w:rsidR="009A5644">
        <w:rPr>
          <w:rFonts w:asciiTheme="minorHAnsi" w:eastAsia="Calibri" w:hAnsiTheme="minorHAnsi" w:cs="Calibri"/>
          <w:sz w:val="24"/>
          <w:szCs w:val="24"/>
          <w:lang w:val="hu-HU"/>
        </w:rPr>
        <w:t>területre esett. Ez a pozíció</w:t>
      </w:r>
      <w:r>
        <w:rPr>
          <w:rFonts w:asciiTheme="minorHAnsi" w:eastAsia="Calibri" w:hAnsiTheme="minorHAnsi" w:cs="Calibri"/>
          <w:sz w:val="24"/>
          <w:szCs w:val="24"/>
          <w:lang w:val="hu-HU"/>
        </w:rPr>
        <w:t xml:space="preserve"> felelt meg le</w:t>
      </w:r>
      <w:r w:rsidR="00656F33">
        <w:rPr>
          <w:rFonts w:asciiTheme="minorHAnsi" w:eastAsia="Calibri" w:hAnsiTheme="minorHAnsi" w:cs="Calibri"/>
          <w:sz w:val="24"/>
          <w:szCs w:val="24"/>
          <w:lang w:val="hu-HU"/>
        </w:rPr>
        <w:t>gjobban annak az elvárásnak</w:t>
      </w:r>
      <w:r>
        <w:rPr>
          <w:rFonts w:asciiTheme="minorHAnsi" w:eastAsia="Calibri" w:hAnsiTheme="minorHAnsi" w:cs="Calibri"/>
          <w:sz w:val="24"/>
          <w:szCs w:val="24"/>
          <w:lang w:val="hu-HU"/>
        </w:rPr>
        <w:t xml:space="preserve">, hogy a Duna túloldalán elhelyezkedő Parlament </w:t>
      </w:r>
      <w:r w:rsidR="00656F33">
        <w:rPr>
          <w:rFonts w:asciiTheme="minorHAnsi" w:eastAsia="Calibri" w:hAnsiTheme="minorHAnsi" w:cs="Calibri"/>
          <w:sz w:val="24"/>
          <w:szCs w:val="24"/>
          <w:lang w:val="hu-HU"/>
        </w:rPr>
        <w:t>épülete,</w:t>
      </w:r>
      <w:r>
        <w:rPr>
          <w:rFonts w:asciiTheme="minorHAnsi" w:eastAsia="Calibri" w:hAnsiTheme="minorHAnsi" w:cs="Calibri"/>
          <w:sz w:val="24"/>
          <w:szCs w:val="24"/>
          <w:lang w:val="hu-HU"/>
        </w:rPr>
        <w:t xml:space="preserve"> </w:t>
      </w:r>
      <w:r w:rsidR="009A5644">
        <w:rPr>
          <w:rFonts w:asciiTheme="minorHAnsi" w:eastAsia="Calibri" w:hAnsiTheme="minorHAnsi" w:cs="Calibri"/>
          <w:sz w:val="24"/>
          <w:szCs w:val="24"/>
          <w:lang w:val="hu-HU"/>
        </w:rPr>
        <w:t xml:space="preserve">mint </w:t>
      </w:r>
      <w:r w:rsidR="00656F33">
        <w:rPr>
          <w:rFonts w:asciiTheme="minorHAnsi" w:eastAsia="Calibri" w:hAnsiTheme="minorHAnsi" w:cs="Calibri"/>
          <w:sz w:val="24"/>
          <w:szCs w:val="24"/>
          <w:lang w:val="hu-HU"/>
        </w:rPr>
        <w:t>Országimázs építés</w:t>
      </w:r>
      <w:r>
        <w:rPr>
          <w:rFonts w:asciiTheme="minorHAnsi" w:eastAsia="Calibri" w:hAnsiTheme="minorHAnsi" w:cs="Calibri"/>
          <w:sz w:val="24"/>
          <w:szCs w:val="24"/>
          <w:lang w:val="hu-HU"/>
        </w:rPr>
        <w:t xml:space="preserve"> szempontjából a </w:t>
      </w:r>
      <w:r w:rsidR="00656F33">
        <w:rPr>
          <w:rFonts w:asciiTheme="minorHAnsi" w:eastAsia="Calibri" w:hAnsiTheme="minorHAnsi" w:cs="Calibri"/>
          <w:sz w:val="24"/>
          <w:szCs w:val="24"/>
          <w:lang w:val="hu-HU"/>
        </w:rPr>
        <w:t>legmegfelelőbb</w:t>
      </w:r>
      <w:r w:rsidR="009A5644">
        <w:rPr>
          <w:rFonts w:asciiTheme="minorHAnsi" w:eastAsia="Calibri" w:hAnsiTheme="minorHAnsi" w:cs="Calibri"/>
          <w:sz w:val="24"/>
          <w:szCs w:val="24"/>
          <w:lang w:val="hu-HU"/>
        </w:rPr>
        <w:t xml:space="preserve"> és legismerte</w:t>
      </w:r>
      <w:r w:rsidR="00656F33">
        <w:rPr>
          <w:rFonts w:asciiTheme="minorHAnsi" w:eastAsia="Calibri" w:hAnsiTheme="minorHAnsi" w:cs="Calibri"/>
          <w:sz w:val="24"/>
          <w:szCs w:val="24"/>
          <w:lang w:val="hu-HU"/>
        </w:rPr>
        <w:t>bb építmény szolgáljon háttérké</w:t>
      </w:r>
      <w:r w:rsidR="009A5644">
        <w:rPr>
          <w:rFonts w:asciiTheme="minorHAnsi" w:eastAsia="Calibri" w:hAnsiTheme="minorHAnsi" w:cs="Calibri"/>
          <w:sz w:val="24"/>
          <w:szCs w:val="24"/>
          <w:lang w:val="hu-HU"/>
        </w:rPr>
        <w:t>nt</w:t>
      </w:r>
      <w:r>
        <w:rPr>
          <w:rFonts w:asciiTheme="minorHAnsi" w:eastAsia="Calibri" w:hAnsiTheme="minorHAnsi" w:cs="Calibri"/>
          <w:sz w:val="24"/>
          <w:szCs w:val="24"/>
          <w:lang w:val="hu-HU"/>
        </w:rPr>
        <w:t>.</w:t>
      </w:r>
      <w:r w:rsidR="009A5644">
        <w:rPr>
          <w:rFonts w:asciiTheme="minorHAnsi" w:eastAsia="Calibri" w:hAnsiTheme="minorHAnsi" w:cs="Calibri"/>
          <w:sz w:val="24"/>
          <w:szCs w:val="24"/>
          <w:lang w:val="hu-HU"/>
        </w:rPr>
        <w:t xml:space="preserve"> Így a TV közvetítéseken,</w:t>
      </w:r>
      <w:r w:rsidR="00656F33">
        <w:rPr>
          <w:rFonts w:asciiTheme="minorHAnsi" w:eastAsia="Calibri" w:hAnsiTheme="minorHAnsi" w:cs="Calibri"/>
          <w:sz w:val="24"/>
          <w:szCs w:val="24"/>
          <w:lang w:val="hu-HU"/>
        </w:rPr>
        <w:t xml:space="preserve"> </w:t>
      </w:r>
      <w:r w:rsidR="009A5644">
        <w:rPr>
          <w:rFonts w:asciiTheme="minorHAnsi" w:eastAsia="Calibri" w:hAnsiTheme="minorHAnsi" w:cs="Calibri"/>
          <w:sz w:val="24"/>
          <w:szCs w:val="24"/>
          <w:lang w:val="hu-HU"/>
        </w:rPr>
        <w:t xml:space="preserve">amatőr és profi </w:t>
      </w:r>
      <w:r w:rsidR="00656F33">
        <w:rPr>
          <w:rFonts w:asciiTheme="minorHAnsi" w:eastAsia="Calibri" w:hAnsiTheme="minorHAnsi" w:cs="Calibri"/>
          <w:sz w:val="24"/>
          <w:szCs w:val="24"/>
          <w:lang w:val="hu-HU"/>
        </w:rPr>
        <w:t>fotósok</w:t>
      </w:r>
      <w:r w:rsidR="009A5644">
        <w:rPr>
          <w:rFonts w:asciiTheme="minorHAnsi" w:eastAsia="Calibri" w:hAnsiTheme="minorHAnsi" w:cs="Calibri"/>
          <w:sz w:val="24"/>
          <w:szCs w:val="24"/>
          <w:lang w:val="hu-HU"/>
        </w:rPr>
        <w:t xml:space="preserve"> által készített </w:t>
      </w:r>
      <w:r w:rsidR="00656F33">
        <w:rPr>
          <w:rFonts w:asciiTheme="minorHAnsi" w:eastAsia="Calibri" w:hAnsiTheme="minorHAnsi" w:cs="Calibri"/>
          <w:sz w:val="24"/>
          <w:szCs w:val="24"/>
          <w:lang w:val="hu-HU"/>
        </w:rPr>
        <w:t>fényképekről</w:t>
      </w:r>
      <w:r w:rsidR="009A5644">
        <w:rPr>
          <w:rFonts w:asciiTheme="minorHAnsi" w:eastAsia="Calibri" w:hAnsiTheme="minorHAnsi" w:cs="Calibri"/>
          <w:sz w:val="24"/>
          <w:szCs w:val="24"/>
          <w:lang w:val="hu-HU"/>
        </w:rPr>
        <w:t xml:space="preserve"> az országunk jól beazonosítható</w:t>
      </w:r>
      <w:r w:rsidR="00656F33">
        <w:rPr>
          <w:rFonts w:asciiTheme="minorHAnsi" w:eastAsia="Calibri" w:hAnsiTheme="minorHAnsi" w:cs="Calibri"/>
          <w:sz w:val="24"/>
          <w:szCs w:val="24"/>
          <w:lang w:val="hu-HU"/>
        </w:rPr>
        <w:t xml:space="preserve"> legyen</w:t>
      </w:r>
      <w:r w:rsidR="009A5644">
        <w:rPr>
          <w:rFonts w:asciiTheme="minorHAnsi" w:eastAsia="Calibri" w:hAnsiTheme="minorHAnsi" w:cs="Calibri"/>
          <w:sz w:val="24"/>
          <w:szCs w:val="24"/>
          <w:lang w:val="hu-HU"/>
        </w:rPr>
        <w:t>. Nemmelesleg gyönyörű hátteret kap</w:t>
      </w:r>
      <w:r w:rsidR="00656F33">
        <w:rPr>
          <w:rFonts w:asciiTheme="minorHAnsi" w:eastAsia="Calibri" w:hAnsiTheme="minorHAnsi" w:cs="Calibri"/>
          <w:sz w:val="24"/>
          <w:szCs w:val="24"/>
          <w:lang w:val="hu-HU"/>
        </w:rPr>
        <w:t xml:space="preserve"> a rendezvény</w:t>
      </w:r>
      <w:r w:rsidR="009A5644">
        <w:rPr>
          <w:rFonts w:asciiTheme="minorHAnsi" w:eastAsia="Calibri" w:hAnsiTheme="minorHAnsi" w:cs="Calibri"/>
          <w:sz w:val="24"/>
          <w:szCs w:val="24"/>
          <w:lang w:val="hu-HU"/>
        </w:rPr>
        <w:t>.</w:t>
      </w:r>
    </w:p>
    <w:p w:rsidR="00C84BC9" w:rsidRDefault="00A2302C" w:rsidP="00A55021">
      <w:pPr>
        <w:tabs>
          <w:tab w:val="left" w:pos="5670"/>
        </w:tabs>
        <w:jc w:val="both"/>
        <w:rPr>
          <w:rFonts w:asciiTheme="minorHAnsi" w:eastAsia="Calibri" w:hAnsiTheme="minorHAnsi" w:cs="Calibri"/>
          <w:b/>
          <w:sz w:val="24"/>
          <w:szCs w:val="24"/>
          <w:lang w:val="hu-HU"/>
        </w:rPr>
      </w:pPr>
      <w:r>
        <w:rPr>
          <w:rFonts w:asciiTheme="minorHAnsi" w:eastAsia="Calibri" w:hAnsiTheme="minorHAnsi" w:cs="Calibri"/>
          <w:sz w:val="24"/>
          <w:szCs w:val="24"/>
          <w:lang w:val="hu-HU"/>
        </w:rPr>
        <w:t xml:space="preserve">A terület kijelölésére kormánytendelet is született: </w:t>
      </w:r>
      <w:r w:rsidRPr="00A2302C">
        <w:rPr>
          <w:rFonts w:asciiTheme="minorHAnsi" w:eastAsia="Calibri" w:hAnsiTheme="minorHAnsi" w:cs="Calibri"/>
          <w:b/>
          <w:sz w:val="24"/>
          <w:szCs w:val="24"/>
          <w:lang w:val="hu-HU"/>
        </w:rPr>
        <w:t>451/2015. (XII. 28.) Korm. rendelet</w:t>
      </w:r>
      <w:r w:rsidR="00A55021">
        <w:rPr>
          <w:rFonts w:asciiTheme="minorHAnsi" w:eastAsia="Calibri" w:hAnsiTheme="minorHAnsi" w:cs="Calibri"/>
          <w:b/>
          <w:sz w:val="24"/>
          <w:szCs w:val="24"/>
          <w:lang w:val="hu-HU"/>
        </w:rPr>
        <w:t xml:space="preserve"> a </w:t>
      </w:r>
      <w:r w:rsidRPr="00A2302C">
        <w:rPr>
          <w:rFonts w:asciiTheme="minorHAnsi" w:eastAsia="Calibri" w:hAnsiTheme="minorHAnsi" w:cs="Calibri"/>
          <w:b/>
          <w:sz w:val="24"/>
          <w:szCs w:val="24"/>
          <w:lang w:val="hu-HU"/>
        </w:rPr>
        <w:t>Budapesten megrendezendő Úszó-, Vízilabda-, Műugró-, Műúszó és Nyíltvízi Világbajnokság megvalósításához szükséges egyes létesítmények építtetőjének kijelöléséről, valamint a toronyugrás céljából létesítendő óriás ugrótorony létesítését szolgáló ingatlanok meghatározásáról</w:t>
      </w:r>
    </w:p>
    <w:p w:rsidR="00A2302C" w:rsidRPr="00A2302C" w:rsidRDefault="00A2302C" w:rsidP="00A55021">
      <w:pPr>
        <w:tabs>
          <w:tab w:val="left" w:pos="5670"/>
        </w:tabs>
        <w:jc w:val="both"/>
        <w:rPr>
          <w:rFonts w:asciiTheme="minorHAnsi" w:eastAsia="Calibri" w:hAnsiTheme="minorHAnsi" w:cs="Calibri"/>
          <w:b/>
          <w:sz w:val="24"/>
          <w:szCs w:val="24"/>
          <w:lang w:val="hu-HU"/>
        </w:rPr>
      </w:pPr>
      <w:r w:rsidRPr="00A2302C">
        <w:rPr>
          <w:rFonts w:asciiTheme="minorHAnsi" w:eastAsia="Calibri" w:hAnsiTheme="minorHAnsi" w:cs="Calibri"/>
          <w:sz w:val="24"/>
          <w:szCs w:val="24"/>
          <w:lang w:val="hu-HU"/>
        </w:rPr>
        <w:t>Kiemelő rendelet:</w:t>
      </w:r>
      <w:r>
        <w:rPr>
          <w:rFonts w:asciiTheme="minorHAnsi" w:eastAsia="Calibri" w:hAnsiTheme="minorHAnsi" w:cs="Calibri"/>
          <w:b/>
          <w:sz w:val="24"/>
          <w:szCs w:val="24"/>
          <w:lang w:val="hu-HU"/>
        </w:rPr>
        <w:t xml:space="preserve"> </w:t>
      </w:r>
      <w:r w:rsidRPr="00A2302C">
        <w:rPr>
          <w:rFonts w:asciiTheme="minorHAnsi" w:eastAsia="Calibri" w:hAnsiTheme="minorHAnsi" w:cs="Calibri"/>
          <w:b/>
          <w:sz w:val="24"/>
          <w:szCs w:val="24"/>
          <w:lang w:val="hu-HU"/>
        </w:rPr>
        <w:t>452/2015. (XII. 28.) Korm. rendelet</w:t>
      </w:r>
      <w:r w:rsidR="00A55021">
        <w:rPr>
          <w:rFonts w:asciiTheme="minorHAnsi" w:eastAsia="Calibri" w:hAnsiTheme="minorHAnsi" w:cs="Calibri"/>
          <w:b/>
          <w:sz w:val="24"/>
          <w:szCs w:val="24"/>
          <w:lang w:val="hu-HU"/>
        </w:rPr>
        <w:t xml:space="preserve"> </w:t>
      </w:r>
      <w:r w:rsidRPr="00A2302C">
        <w:rPr>
          <w:rFonts w:asciiTheme="minorHAnsi" w:eastAsia="Calibri" w:hAnsiTheme="minorHAnsi" w:cs="Calibri"/>
          <w:b/>
          <w:sz w:val="24"/>
          <w:szCs w:val="24"/>
          <w:lang w:val="hu-HU"/>
        </w:rPr>
        <w:t>a Budapesten megrendezendő Úszó-, Vízilabda-, Műugró-, Műúszó és Nyíltvízi Világbajnokság megvalósításához szükséges létesítményfejlesztés megvalósításával összefüggő közigazgatási hatósági ügyek kiemelt jelentőségű üggyé nyilvánításáról és az eljáró hatóságok kijelöléséről</w:t>
      </w:r>
    </w:p>
    <w:p w:rsidR="000D0E05" w:rsidRDefault="000D0E05" w:rsidP="009425CA">
      <w:pPr>
        <w:pStyle w:val="Szvegtrzs2"/>
        <w:rPr>
          <w:rFonts w:asciiTheme="minorHAnsi" w:eastAsia="Calibri" w:hAnsiTheme="minorHAnsi" w:cs="Calibri"/>
        </w:rPr>
      </w:pPr>
    </w:p>
    <w:p w:rsidR="00335460" w:rsidRPr="005F676F" w:rsidRDefault="00335460" w:rsidP="0041129A">
      <w:pPr>
        <w:pStyle w:val="cim2"/>
        <w:numPr>
          <w:ilvl w:val="0"/>
          <w:numId w:val="1"/>
        </w:numPr>
        <w:spacing w:after="120"/>
        <w:ind w:left="567" w:hanging="567"/>
        <w:rPr>
          <w:rFonts w:asciiTheme="minorHAnsi" w:eastAsia="Calibri" w:hAnsiTheme="minorHAnsi" w:cs="Calibri"/>
          <w:bCs w:val="0"/>
          <w:caps w:val="0"/>
        </w:rPr>
      </w:pPr>
      <w:bookmarkStart w:id="2" w:name="_Toc4"/>
      <w:r w:rsidRPr="005F676F">
        <w:rPr>
          <w:rFonts w:asciiTheme="minorHAnsi" w:eastAsia="Calibri" w:hAnsiTheme="minorHAnsi" w:cs="Calibri"/>
          <w:bCs w:val="0"/>
          <w:caps w:val="0"/>
        </w:rPr>
        <w:t xml:space="preserve">A </w:t>
      </w:r>
      <w:r w:rsidR="00206500">
        <w:rPr>
          <w:rFonts w:asciiTheme="minorHAnsi" w:eastAsia="Calibri" w:hAnsiTheme="minorHAnsi" w:cs="Calibri"/>
          <w:bCs w:val="0"/>
          <w:caps w:val="0"/>
        </w:rPr>
        <w:t>RENDEZVÉNY</w:t>
      </w:r>
      <w:r w:rsidRPr="005F676F">
        <w:rPr>
          <w:rFonts w:asciiTheme="minorHAnsi" w:eastAsia="Calibri" w:hAnsiTheme="minorHAnsi" w:cs="Calibri"/>
          <w:bCs w:val="0"/>
          <w:caps w:val="0"/>
        </w:rPr>
        <w:t xml:space="preserve"> </w:t>
      </w:r>
      <w:r w:rsidRPr="009425CA">
        <w:rPr>
          <w:rFonts w:asciiTheme="minorHAnsi" w:eastAsia="Calibri" w:hAnsiTheme="minorHAnsi" w:cs="Calibri"/>
          <w:bCs w:val="0"/>
          <w:caps w:val="0"/>
        </w:rPr>
        <w:t>FUNKCIÓJA</w:t>
      </w:r>
      <w:bookmarkEnd w:id="2"/>
      <w:r w:rsidR="0076225E">
        <w:rPr>
          <w:rFonts w:asciiTheme="minorHAnsi" w:eastAsia="Calibri" w:hAnsiTheme="minorHAnsi" w:cs="Calibri"/>
          <w:bCs w:val="0"/>
          <w:caps w:val="0"/>
        </w:rPr>
        <w:t>, TERVEZÉSI PROGRAM</w:t>
      </w:r>
    </w:p>
    <w:p w:rsidR="00206500" w:rsidRDefault="00206500" w:rsidP="00206500">
      <w:pPr>
        <w:rPr>
          <w:rFonts w:asciiTheme="minorHAnsi" w:eastAsia="Calibri" w:hAnsiTheme="minorHAnsi" w:cs="Calibri"/>
          <w:sz w:val="24"/>
          <w:szCs w:val="24"/>
          <w:lang w:val="hu-HU"/>
        </w:rPr>
      </w:pPr>
      <w:bookmarkStart w:id="3" w:name="_Toc5"/>
      <w:r w:rsidRPr="00206500">
        <w:rPr>
          <w:rFonts w:asciiTheme="minorHAnsi" w:eastAsia="Calibri" w:hAnsiTheme="minorHAnsi" w:cs="Calibri"/>
          <w:sz w:val="24"/>
          <w:szCs w:val="24"/>
          <w:lang w:val="hu-HU"/>
        </w:rPr>
        <w:t xml:space="preserve">A tervezési feladat a 2017-ben megrendezésre kerülő vizes világbajnokság toronyugrás helyszíni létesítményeinek és az eredeti állapot visszaállításának </w:t>
      </w:r>
      <w:r w:rsidR="00597895" w:rsidRPr="00206500">
        <w:rPr>
          <w:rFonts w:asciiTheme="minorHAnsi" w:eastAsia="Calibri" w:hAnsiTheme="minorHAnsi" w:cs="Calibri"/>
          <w:sz w:val="24"/>
          <w:szCs w:val="24"/>
          <w:lang w:val="hu-HU"/>
        </w:rPr>
        <w:t>teljes körű</w:t>
      </w:r>
      <w:r w:rsidRPr="00206500">
        <w:rPr>
          <w:rFonts w:asciiTheme="minorHAnsi" w:eastAsia="Calibri" w:hAnsiTheme="minorHAnsi" w:cs="Calibri"/>
          <w:sz w:val="24"/>
          <w:szCs w:val="24"/>
          <w:lang w:val="hu-HU"/>
        </w:rPr>
        <w:t xml:space="preserve"> tervezése. A tervezési helyszín a Batthyányi tértől északra eső első háztömb előtti terület a Duna egy részét is beleértve.  A tervezési feladat a helyszínből adódó mobil és végleges elemek megtervezésére egyaránt kiterjed. A tervezési feladat területileg két részre tagolódik:</w:t>
      </w:r>
    </w:p>
    <w:p w:rsidR="00206500" w:rsidRPr="00206500" w:rsidRDefault="00206500" w:rsidP="00206500">
      <w:pPr>
        <w:rPr>
          <w:rFonts w:asciiTheme="minorHAnsi" w:eastAsia="Calibri" w:hAnsiTheme="minorHAnsi" w:cs="Calibri"/>
          <w:sz w:val="24"/>
          <w:szCs w:val="24"/>
          <w:lang w:val="hu-HU"/>
        </w:rPr>
      </w:pPr>
    </w:p>
    <w:p w:rsidR="00206500" w:rsidRPr="00206500" w:rsidRDefault="00206500" w:rsidP="00206500">
      <w:pPr>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Alsó rakpart szélesítése, platform, ugrótorony, öltözők és egyéb kiszolgáló helyiségek biztosítása:</w:t>
      </w:r>
    </w:p>
    <w:p w:rsidR="00206500" w:rsidRPr="00206500" w:rsidRDefault="00206500" w:rsidP="00206500">
      <w:pPr>
        <w:rPr>
          <w:rFonts w:asciiTheme="minorHAnsi" w:eastAsia="Calibri" w:hAnsiTheme="minorHAnsi" w:cs="Calibri"/>
          <w:sz w:val="24"/>
          <w:szCs w:val="24"/>
          <w:lang w:val="hu-HU"/>
        </w:rPr>
      </w:pPr>
    </w:p>
    <w:p w:rsidR="00206500" w:rsidRPr="00206500" w:rsidRDefault="00206500" w:rsidP="00206500">
      <w:pPr>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Az alsó rakpart forgalmának befolyásolása nélkül, annak kiszélesít</w:t>
      </w:r>
      <w:r w:rsidR="00191D5A">
        <w:rPr>
          <w:rFonts w:asciiTheme="minorHAnsi" w:eastAsia="Calibri" w:hAnsiTheme="minorHAnsi" w:cs="Calibri"/>
          <w:sz w:val="24"/>
          <w:szCs w:val="24"/>
          <w:lang w:val="hu-HU"/>
        </w:rPr>
        <w:t xml:space="preserve">ésével tervezendő egy </w:t>
      </w:r>
      <w:r w:rsidR="00474380">
        <w:rPr>
          <w:rFonts w:asciiTheme="minorHAnsi" w:eastAsia="Calibri" w:hAnsiTheme="minorHAnsi" w:cs="Calibri"/>
          <w:sz w:val="24"/>
          <w:szCs w:val="24"/>
          <w:lang w:val="hu-HU"/>
        </w:rPr>
        <w:t xml:space="preserve">ideiglenes </w:t>
      </w:r>
      <w:r w:rsidR="00191D5A">
        <w:rPr>
          <w:rFonts w:asciiTheme="minorHAnsi" w:eastAsia="Calibri" w:hAnsiTheme="minorHAnsi" w:cs="Calibri"/>
          <w:sz w:val="24"/>
          <w:szCs w:val="24"/>
          <w:lang w:val="hu-HU"/>
        </w:rPr>
        <w:t>47</w:t>
      </w:r>
      <w:r w:rsidRPr="00206500">
        <w:rPr>
          <w:rFonts w:asciiTheme="minorHAnsi" w:eastAsia="Calibri" w:hAnsiTheme="minorHAnsi" w:cs="Calibri"/>
          <w:sz w:val="24"/>
          <w:szCs w:val="24"/>
          <w:lang w:val="hu-HU"/>
        </w:rPr>
        <w:t>m x 17m-es alsó platform (</w:t>
      </w:r>
      <w:r w:rsidR="00474380">
        <w:rPr>
          <w:rFonts w:asciiTheme="minorHAnsi" w:eastAsia="Calibri" w:hAnsiTheme="minorHAnsi" w:cs="Calibri"/>
          <w:sz w:val="24"/>
          <w:szCs w:val="24"/>
          <w:lang w:val="hu-HU"/>
        </w:rPr>
        <w:t>alépítmény</w:t>
      </w:r>
      <w:r w:rsidRPr="00206500">
        <w:rPr>
          <w:rFonts w:asciiTheme="minorHAnsi" w:eastAsia="Calibri" w:hAnsiTheme="minorHAnsi" w:cs="Calibri"/>
          <w:sz w:val="24"/>
          <w:szCs w:val="24"/>
          <w:lang w:val="hu-HU"/>
        </w:rPr>
        <w:t xml:space="preserve">), mely </w:t>
      </w:r>
      <w:r w:rsidR="00191D5A">
        <w:rPr>
          <w:rFonts w:asciiTheme="minorHAnsi" w:eastAsia="Calibri" w:hAnsiTheme="minorHAnsi" w:cs="Calibri"/>
          <w:sz w:val="24"/>
          <w:szCs w:val="24"/>
          <w:lang w:val="hu-HU"/>
        </w:rPr>
        <w:t>a Duna medrének</w:t>
      </w:r>
      <w:r w:rsidRPr="00206500">
        <w:rPr>
          <w:rFonts w:asciiTheme="minorHAnsi" w:eastAsia="Calibri" w:hAnsiTheme="minorHAnsi" w:cs="Calibri"/>
          <w:sz w:val="24"/>
          <w:szCs w:val="24"/>
          <w:lang w:val="hu-HU"/>
        </w:rPr>
        <w:t xml:space="preserve"> területén helyezkedik el. Ezáltal </w:t>
      </w:r>
      <w:r w:rsidR="00191D5A">
        <w:rPr>
          <w:rFonts w:asciiTheme="minorHAnsi" w:eastAsia="Calibri" w:hAnsiTheme="minorHAnsi" w:cs="Calibri"/>
          <w:sz w:val="24"/>
          <w:szCs w:val="24"/>
          <w:lang w:val="hu-HU"/>
        </w:rPr>
        <w:t>a meglévő Dunai alsórakpart támfalát nem érintjük</w:t>
      </w:r>
      <w:r w:rsidRPr="00206500">
        <w:rPr>
          <w:rFonts w:asciiTheme="minorHAnsi" w:eastAsia="Calibri" w:hAnsiTheme="minorHAnsi" w:cs="Calibri"/>
          <w:sz w:val="24"/>
          <w:szCs w:val="24"/>
          <w:lang w:val="hu-HU"/>
        </w:rPr>
        <w:t xml:space="preserve">, </w:t>
      </w:r>
      <w:r w:rsidR="00191D5A">
        <w:rPr>
          <w:rFonts w:asciiTheme="minorHAnsi" w:eastAsia="Calibri" w:hAnsiTheme="minorHAnsi" w:cs="Calibri"/>
          <w:sz w:val="24"/>
          <w:szCs w:val="24"/>
          <w:lang w:val="hu-HU"/>
        </w:rPr>
        <w:t>így megfelelő az</w:t>
      </w:r>
      <w:r w:rsidRPr="00206500">
        <w:rPr>
          <w:rFonts w:asciiTheme="minorHAnsi" w:eastAsia="Calibri" w:hAnsiTheme="minorHAnsi" w:cs="Calibri"/>
          <w:sz w:val="24"/>
          <w:szCs w:val="24"/>
          <w:lang w:val="hu-HU"/>
        </w:rPr>
        <w:t xml:space="preserve"> örökségvédelmi követelményeknek. </w:t>
      </w:r>
      <w:r w:rsidR="00191D5A">
        <w:rPr>
          <w:rFonts w:asciiTheme="minorHAnsi" w:eastAsia="Calibri" w:hAnsiTheme="minorHAnsi" w:cs="Calibri"/>
          <w:sz w:val="24"/>
          <w:szCs w:val="24"/>
          <w:lang w:val="hu-HU"/>
        </w:rPr>
        <w:t>A felépítmény</w:t>
      </w:r>
      <w:r w:rsidR="004B73FC">
        <w:rPr>
          <w:rFonts w:asciiTheme="minorHAnsi" w:eastAsia="Calibri" w:hAnsiTheme="minorHAnsi" w:cs="Calibri"/>
          <w:sz w:val="24"/>
          <w:szCs w:val="24"/>
          <w:lang w:val="hu-HU"/>
        </w:rPr>
        <w:t xml:space="preserve"> 99,20 mBf (Duna felöli él magassága) magasságban helyezkedik el. Ezen a felépítménye funkcionálisan semmilyen helyiséget nem helyezünk el. </w:t>
      </w:r>
      <w:r w:rsidRPr="00206500">
        <w:rPr>
          <w:rFonts w:asciiTheme="minorHAnsi" w:eastAsia="Calibri" w:hAnsiTheme="minorHAnsi" w:cs="Calibri"/>
          <w:sz w:val="24"/>
          <w:szCs w:val="24"/>
          <w:lang w:val="hu-HU"/>
        </w:rPr>
        <w:t>Az alsó rakpart járószintjén a következő mobil helyiségek alakítandók ki: öltözők, doppingellenőrző helyiség, pihenő és várakozó helyiség, orvosi helyiség, melegítő helyiség, várakozó helyiség, üzemi helyiségek.</w:t>
      </w:r>
    </w:p>
    <w:p w:rsidR="00206500" w:rsidRPr="00206500" w:rsidRDefault="00206500" w:rsidP="00206500">
      <w:pPr>
        <w:rPr>
          <w:rFonts w:asciiTheme="minorHAnsi" w:eastAsia="Calibri" w:hAnsiTheme="minorHAnsi" w:cs="Calibri"/>
          <w:sz w:val="24"/>
          <w:szCs w:val="24"/>
          <w:lang w:val="hu-HU"/>
        </w:rPr>
      </w:pPr>
    </w:p>
    <w:p w:rsidR="00206500" w:rsidRPr="00206500" w:rsidRDefault="00206500" w:rsidP="00206500">
      <w:pPr>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A kiala</w:t>
      </w:r>
      <w:r>
        <w:rPr>
          <w:rFonts w:asciiTheme="minorHAnsi" w:eastAsia="Calibri" w:hAnsiTheme="minorHAnsi" w:cs="Calibri"/>
          <w:sz w:val="24"/>
          <w:szCs w:val="24"/>
          <w:lang w:val="hu-HU"/>
        </w:rPr>
        <w:t>kított üzemi szint föl</w:t>
      </w:r>
      <w:r w:rsidR="00166FBD">
        <w:rPr>
          <w:rFonts w:asciiTheme="minorHAnsi" w:eastAsia="Calibri" w:hAnsiTheme="minorHAnsi" w:cs="Calibri"/>
          <w:sz w:val="24"/>
          <w:szCs w:val="24"/>
          <w:lang w:val="hu-HU"/>
        </w:rPr>
        <w:t xml:space="preserve">é egy kb. 45.4m x 24.56 </w:t>
      </w:r>
      <w:r w:rsidRPr="00206500">
        <w:rPr>
          <w:rFonts w:asciiTheme="minorHAnsi" w:eastAsia="Calibri" w:hAnsiTheme="minorHAnsi" w:cs="Calibri"/>
          <w:sz w:val="24"/>
          <w:szCs w:val="24"/>
          <w:lang w:val="hu-HU"/>
        </w:rPr>
        <w:t xml:space="preserve">m-es mobil platform </w:t>
      </w:r>
      <w:r w:rsidR="004B73FC">
        <w:rPr>
          <w:rFonts w:asciiTheme="minorHAnsi" w:eastAsia="Calibri" w:hAnsiTheme="minorHAnsi" w:cs="Calibri"/>
          <w:sz w:val="24"/>
          <w:szCs w:val="24"/>
          <w:lang w:val="hu-HU"/>
        </w:rPr>
        <w:t>helyezendő el</w:t>
      </w:r>
      <w:r w:rsidRPr="00206500">
        <w:rPr>
          <w:rFonts w:asciiTheme="minorHAnsi" w:eastAsia="Calibri" w:hAnsiTheme="minorHAnsi" w:cs="Calibri"/>
          <w:sz w:val="24"/>
          <w:szCs w:val="24"/>
          <w:lang w:val="hu-HU"/>
        </w:rPr>
        <w:t>, melyet szintben össze k</w:t>
      </w:r>
      <w:r w:rsidR="00220D58">
        <w:rPr>
          <w:rFonts w:asciiTheme="minorHAnsi" w:eastAsia="Calibri" w:hAnsiTheme="minorHAnsi" w:cs="Calibri"/>
          <w:sz w:val="24"/>
          <w:szCs w:val="24"/>
          <w:lang w:val="hu-HU"/>
        </w:rPr>
        <w:t>ell kötni a felső rakparttal 4,7</w:t>
      </w:r>
      <w:r w:rsidRPr="00206500">
        <w:rPr>
          <w:rFonts w:asciiTheme="minorHAnsi" w:eastAsia="Calibri" w:hAnsiTheme="minorHAnsi" w:cs="Calibri"/>
          <w:sz w:val="24"/>
          <w:szCs w:val="24"/>
          <w:lang w:val="hu-HU"/>
        </w:rPr>
        <w:t>m-es alsó rakparti űrszelvény figyelembe vételével</w:t>
      </w:r>
      <w:r w:rsidR="004B73FC">
        <w:rPr>
          <w:rFonts w:asciiTheme="minorHAnsi" w:eastAsia="Calibri" w:hAnsiTheme="minorHAnsi" w:cs="Calibri"/>
          <w:sz w:val="24"/>
          <w:szCs w:val="24"/>
          <w:lang w:val="hu-HU"/>
        </w:rPr>
        <w:t>. Így az építkezés és az esemény időrartama alatti is a gépjárműközlekedés biztosítható marad</w:t>
      </w:r>
      <w:r w:rsidRPr="00206500">
        <w:rPr>
          <w:rFonts w:asciiTheme="minorHAnsi" w:eastAsia="Calibri" w:hAnsiTheme="minorHAnsi" w:cs="Calibri"/>
          <w:sz w:val="24"/>
          <w:szCs w:val="24"/>
          <w:lang w:val="hu-HU"/>
        </w:rPr>
        <w:t>.</w:t>
      </w:r>
    </w:p>
    <w:p w:rsidR="00206500" w:rsidRPr="00206500" w:rsidRDefault="00206500" w:rsidP="00206500">
      <w:pPr>
        <w:rPr>
          <w:rFonts w:asciiTheme="minorHAnsi" w:eastAsia="Calibri" w:hAnsiTheme="minorHAnsi" w:cs="Calibri"/>
          <w:sz w:val="24"/>
          <w:szCs w:val="24"/>
          <w:lang w:val="hu-HU"/>
        </w:rPr>
      </w:pPr>
    </w:p>
    <w:p w:rsidR="00206500" w:rsidRPr="00206500" w:rsidRDefault="00206500" w:rsidP="00206500">
      <w:pPr>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 xml:space="preserve">Az ugrótorony az </w:t>
      </w:r>
      <w:r w:rsidR="004B73FC">
        <w:rPr>
          <w:rFonts w:asciiTheme="minorHAnsi" w:eastAsia="Calibri" w:hAnsiTheme="minorHAnsi" w:cs="Calibri"/>
          <w:sz w:val="24"/>
          <w:szCs w:val="24"/>
          <w:lang w:val="hu-HU"/>
        </w:rPr>
        <w:t>felépítmény 99,20 mBf</w:t>
      </w:r>
      <w:r w:rsidRPr="00206500">
        <w:rPr>
          <w:rFonts w:asciiTheme="minorHAnsi" w:eastAsia="Calibri" w:hAnsiTheme="minorHAnsi" w:cs="Calibri"/>
          <w:sz w:val="24"/>
          <w:szCs w:val="24"/>
          <w:lang w:val="hu-HU"/>
        </w:rPr>
        <w:t xml:space="preserve"> szintjéről tervezendő. A </w:t>
      </w:r>
      <w:r w:rsidR="004B73FC">
        <w:rPr>
          <w:rFonts w:asciiTheme="minorHAnsi" w:eastAsia="Calibri" w:hAnsiTheme="minorHAnsi" w:cs="Calibri"/>
          <w:sz w:val="24"/>
          <w:szCs w:val="24"/>
          <w:lang w:val="hu-HU"/>
        </w:rPr>
        <w:t xml:space="preserve">kb. </w:t>
      </w:r>
      <w:r w:rsidRPr="00206500">
        <w:rPr>
          <w:rFonts w:asciiTheme="minorHAnsi" w:eastAsia="Calibri" w:hAnsiTheme="minorHAnsi" w:cs="Calibri"/>
          <w:sz w:val="24"/>
          <w:szCs w:val="24"/>
          <w:lang w:val="hu-HU"/>
        </w:rPr>
        <w:t xml:space="preserve">6m mély medence víztükör szintje </w:t>
      </w:r>
      <w:r w:rsidR="00166FBD">
        <w:rPr>
          <w:rFonts w:asciiTheme="minorHAnsi" w:eastAsia="Calibri" w:hAnsiTheme="minorHAnsi" w:cs="Calibri"/>
          <w:sz w:val="24"/>
          <w:szCs w:val="24"/>
          <w:lang w:val="hu-HU"/>
        </w:rPr>
        <w:t>kb. 20-30 cm-rel lesz lejjebb</w:t>
      </w:r>
      <w:r w:rsidRPr="00206500">
        <w:rPr>
          <w:rFonts w:asciiTheme="minorHAnsi" w:eastAsia="Calibri" w:hAnsiTheme="minorHAnsi" w:cs="Calibri"/>
          <w:sz w:val="24"/>
          <w:szCs w:val="24"/>
          <w:lang w:val="hu-HU"/>
        </w:rPr>
        <w:t xml:space="preserve">, </w:t>
      </w:r>
      <w:r w:rsidR="00166FBD">
        <w:rPr>
          <w:rFonts w:asciiTheme="minorHAnsi" w:eastAsia="Calibri" w:hAnsiTheme="minorHAnsi" w:cs="Calibri"/>
          <w:sz w:val="24"/>
          <w:szCs w:val="24"/>
          <w:lang w:val="hu-HU"/>
        </w:rPr>
        <w:t xml:space="preserve">mint a </w:t>
      </w:r>
      <w:r w:rsidRPr="00206500">
        <w:rPr>
          <w:rFonts w:asciiTheme="minorHAnsi" w:eastAsia="Calibri" w:hAnsiTheme="minorHAnsi" w:cs="Calibri"/>
          <w:sz w:val="24"/>
          <w:szCs w:val="24"/>
          <w:lang w:val="hu-HU"/>
        </w:rPr>
        <w:t>mobil platform szint</w:t>
      </w:r>
      <w:r>
        <w:rPr>
          <w:rFonts w:asciiTheme="minorHAnsi" w:eastAsia="Calibri" w:hAnsiTheme="minorHAnsi" w:cs="Calibri"/>
          <w:sz w:val="24"/>
          <w:szCs w:val="24"/>
          <w:lang w:val="hu-HU"/>
        </w:rPr>
        <w:t>j</w:t>
      </w:r>
      <w:r w:rsidR="00166FBD">
        <w:rPr>
          <w:rFonts w:asciiTheme="minorHAnsi" w:eastAsia="Calibri" w:hAnsiTheme="minorHAnsi" w:cs="Calibri"/>
          <w:sz w:val="24"/>
          <w:szCs w:val="24"/>
          <w:lang w:val="hu-HU"/>
        </w:rPr>
        <w:t xml:space="preserve">e. </w:t>
      </w:r>
      <w:r w:rsidR="004B73FC">
        <w:rPr>
          <w:rFonts w:asciiTheme="minorHAnsi" w:eastAsia="Calibri" w:hAnsiTheme="minorHAnsi" w:cs="Calibri"/>
          <w:sz w:val="24"/>
          <w:szCs w:val="24"/>
          <w:lang w:val="hu-HU"/>
        </w:rPr>
        <w:t>A medence szintén a felépítmény 99,20 m</w:t>
      </w:r>
      <w:r w:rsidR="00220D58">
        <w:rPr>
          <w:rFonts w:asciiTheme="minorHAnsi" w:eastAsia="Calibri" w:hAnsiTheme="minorHAnsi" w:cs="Calibri"/>
          <w:sz w:val="24"/>
          <w:szCs w:val="24"/>
          <w:lang w:val="hu-HU"/>
        </w:rPr>
        <w:t>Bf magasságból indul</w:t>
      </w:r>
      <w:r w:rsidRPr="00206500">
        <w:rPr>
          <w:rFonts w:asciiTheme="minorHAnsi" w:eastAsia="Calibri" w:hAnsiTheme="minorHAnsi" w:cs="Calibri"/>
          <w:sz w:val="24"/>
          <w:szCs w:val="24"/>
          <w:lang w:val="hu-HU"/>
        </w:rPr>
        <w:t>.</w:t>
      </w:r>
    </w:p>
    <w:p w:rsidR="00206500" w:rsidRDefault="00206500" w:rsidP="00206500">
      <w:pPr>
        <w:rPr>
          <w:rFonts w:asciiTheme="minorHAnsi" w:eastAsia="Calibri" w:hAnsiTheme="minorHAnsi" w:cs="Calibri"/>
          <w:sz w:val="24"/>
          <w:szCs w:val="24"/>
          <w:lang w:val="hu-HU"/>
        </w:rPr>
      </w:pPr>
    </w:p>
    <w:p w:rsidR="00C100FD" w:rsidRPr="00206500" w:rsidRDefault="00C100FD" w:rsidP="00206500">
      <w:pPr>
        <w:rPr>
          <w:rFonts w:asciiTheme="minorHAnsi" w:eastAsia="Calibri" w:hAnsiTheme="minorHAnsi" w:cs="Calibri"/>
          <w:sz w:val="24"/>
          <w:szCs w:val="24"/>
          <w:lang w:val="hu-HU"/>
        </w:rPr>
      </w:pPr>
    </w:p>
    <w:p w:rsidR="00206500" w:rsidRPr="00206500" w:rsidRDefault="00206500" w:rsidP="00C100FD">
      <w:pPr>
        <w:ind w:firstLine="708"/>
        <w:jc w:val="both"/>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A tervezés során gondoskodni kell a sülly</w:t>
      </w:r>
      <w:r w:rsidR="00C100FD">
        <w:rPr>
          <w:rFonts w:asciiTheme="minorHAnsi" w:eastAsia="Calibri" w:hAnsiTheme="minorHAnsi" w:cs="Calibri"/>
          <w:sz w:val="24"/>
          <w:szCs w:val="24"/>
          <w:lang w:val="hu-HU"/>
        </w:rPr>
        <w:t xml:space="preserve">edéskülönbségek felvételéről és </w:t>
      </w:r>
      <w:r w:rsidRPr="00206500">
        <w:rPr>
          <w:rFonts w:asciiTheme="minorHAnsi" w:eastAsia="Calibri" w:hAnsiTheme="minorHAnsi" w:cs="Calibri"/>
          <w:sz w:val="24"/>
          <w:szCs w:val="24"/>
          <w:lang w:val="hu-HU"/>
        </w:rPr>
        <w:t xml:space="preserve">az ugrótorony maximum 2,5cm-es kilengését biztosítani kell. A tervezési feladat része a teljes FINA </w:t>
      </w:r>
      <w:r w:rsidR="00220D58">
        <w:rPr>
          <w:rFonts w:asciiTheme="minorHAnsi" w:eastAsia="Calibri" w:hAnsiTheme="minorHAnsi" w:cs="Calibri"/>
          <w:sz w:val="24"/>
          <w:szCs w:val="24"/>
          <w:lang w:val="hu-HU"/>
        </w:rPr>
        <w:t xml:space="preserve">esemény FINA-val egyeztetett </w:t>
      </w:r>
      <w:r w:rsidRPr="00206500">
        <w:rPr>
          <w:rFonts w:asciiTheme="minorHAnsi" w:eastAsia="Calibri" w:hAnsiTheme="minorHAnsi" w:cs="Calibri"/>
          <w:sz w:val="24"/>
          <w:szCs w:val="24"/>
          <w:lang w:val="hu-HU"/>
        </w:rPr>
        <w:t>medence és ugrótorony tervezés</w:t>
      </w:r>
      <w:r w:rsidR="00A14F8E">
        <w:rPr>
          <w:rFonts w:asciiTheme="minorHAnsi" w:eastAsia="Calibri" w:hAnsiTheme="minorHAnsi" w:cs="Calibri"/>
          <w:sz w:val="24"/>
          <w:szCs w:val="24"/>
          <w:lang w:val="hu-HU"/>
        </w:rPr>
        <w:t>,</w:t>
      </w:r>
      <w:r w:rsidRPr="00206500">
        <w:rPr>
          <w:rFonts w:asciiTheme="minorHAnsi" w:eastAsia="Calibri" w:hAnsiTheme="minorHAnsi" w:cs="Calibri"/>
          <w:sz w:val="24"/>
          <w:szCs w:val="24"/>
          <w:lang w:val="hu-HU"/>
        </w:rPr>
        <w:t xml:space="preserve"> vízgépészettel és </w:t>
      </w:r>
      <w:r w:rsidR="00597895" w:rsidRPr="00206500">
        <w:rPr>
          <w:rFonts w:asciiTheme="minorHAnsi" w:eastAsia="Calibri" w:hAnsiTheme="minorHAnsi" w:cs="Calibri"/>
          <w:sz w:val="24"/>
          <w:szCs w:val="24"/>
          <w:lang w:val="hu-HU"/>
        </w:rPr>
        <w:t>közmű csatlakozási</w:t>
      </w:r>
      <w:r w:rsidRPr="00206500">
        <w:rPr>
          <w:rFonts w:asciiTheme="minorHAnsi" w:eastAsia="Calibri" w:hAnsiTheme="minorHAnsi" w:cs="Calibri"/>
          <w:sz w:val="24"/>
          <w:szCs w:val="24"/>
          <w:lang w:val="hu-HU"/>
        </w:rPr>
        <w:t xml:space="preserve"> kialakításokkal.</w:t>
      </w:r>
    </w:p>
    <w:p w:rsidR="00206500" w:rsidRPr="00206500" w:rsidRDefault="00206500" w:rsidP="00C100FD">
      <w:pPr>
        <w:jc w:val="both"/>
        <w:rPr>
          <w:rFonts w:asciiTheme="minorHAnsi" w:eastAsia="Calibri" w:hAnsiTheme="minorHAnsi" w:cs="Calibri"/>
          <w:sz w:val="24"/>
          <w:szCs w:val="24"/>
          <w:lang w:val="hu-HU"/>
        </w:rPr>
      </w:pPr>
    </w:p>
    <w:p w:rsidR="00206500" w:rsidRPr="00206500" w:rsidRDefault="00206500" w:rsidP="00C100FD">
      <w:pPr>
        <w:jc w:val="both"/>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Felső rakparton a rendezvényt kiszolgáló ideiglenes létesítmények elhelyezése:</w:t>
      </w:r>
    </w:p>
    <w:p w:rsidR="00206500" w:rsidRPr="00206500" w:rsidRDefault="00206500" w:rsidP="00A55021">
      <w:pPr>
        <w:jc w:val="both"/>
        <w:rPr>
          <w:rFonts w:asciiTheme="minorHAnsi" w:eastAsia="Calibri" w:hAnsiTheme="minorHAnsi" w:cs="Calibri"/>
          <w:sz w:val="24"/>
          <w:szCs w:val="24"/>
          <w:lang w:val="hu-HU"/>
        </w:rPr>
      </w:pPr>
    </w:p>
    <w:p w:rsidR="00206500" w:rsidRPr="00206500" w:rsidRDefault="00206500" w:rsidP="00A55021">
      <w:pPr>
        <w:jc w:val="both"/>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 xml:space="preserve">A felső rakparton </w:t>
      </w:r>
      <w:r w:rsidR="00597895" w:rsidRPr="00206500">
        <w:rPr>
          <w:rFonts w:asciiTheme="minorHAnsi" w:eastAsia="Calibri" w:hAnsiTheme="minorHAnsi" w:cs="Calibri"/>
          <w:sz w:val="24"/>
          <w:szCs w:val="24"/>
          <w:lang w:val="hu-HU"/>
        </w:rPr>
        <w:t>kell,</w:t>
      </w:r>
      <w:r w:rsidRPr="00206500">
        <w:rPr>
          <w:rFonts w:asciiTheme="minorHAnsi" w:eastAsia="Calibri" w:hAnsiTheme="minorHAnsi" w:cs="Calibri"/>
          <w:sz w:val="24"/>
          <w:szCs w:val="24"/>
          <w:lang w:val="hu-HU"/>
        </w:rPr>
        <w:t xml:space="preserve"> elhelyezésre kerüljön a lelátó és minden, a tervezési programban szereplő, de az előző pontban nem említett létesítmény ide értve az 1.500 fős fedett</w:t>
      </w:r>
      <w:r w:rsidR="00462699">
        <w:rPr>
          <w:rFonts w:asciiTheme="minorHAnsi" w:eastAsia="Calibri" w:hAnsiTheme="minorHAnsi" w:cs="Calibri"/>
          <w:sz w:val="24"/>
          <w:szCs w:val="24"/>
          <w:lang w:val="hu-HU"/>
        </w:rPr>
        <w:t xml:space="preserve"> vagy részben fedett</w:t>
      </w:r>
      <w:r w:rsidRPr="00206500">
        <w:rPr>
          <w:rFonts w:asciiTheme="minorHAnsi" w:eastAsia="Calibri" w:hAnsiTheme="minorHAnsi" w:cs="Calibri"/>
          <w:sz w:val="24"/>
          <w:szCs w:val="24"/>
          <w:lang w:val="hu-HU"/>
        </w:rPr>
        <w:t xml:space="preserve"> lelátót, média, VIP és kiszolgáló létesítmények a burkolatok megbontása nélkül, mobil kialakítással.</w:t>
      </w:r>
    </w:p>
    <w:p w:rsidR="00206500" w:rsidRPr="00206500" w:rsidRDefault="00206500" w:rsidP="00A55021">
      <w:pPr>
        <w:jc w:val="both"/>
        <w:rPr>
          <w:rFonts w:asciiTheme="minorHAnsi" w:eastAsia="Calibri" w:hAnsiTheme="minorHAnsi" w:cs="Calibri"/>
          <w:sz w:val="24"/>
          <w:szCs w:val="24"/>
          <w:lang w:val="hu-HU"/>
        </w:rPr>
      </w:pPr>
    </w:p>
    <w:p w:rsidR="00206500" w:rsidRPr="00206500" w:rsidRDefault="00206500" w:rsidP="00A55021">
      <w:pPr>
        <w:jc w:val="both"/>
        <w:rPr>
          <w:rFonts w:asciiTheme="minorHAnsi" w:eastAsia="Calibri" w:hAnsiTheme="minorHAnsi" w:cs="Calibri"/>
          <w:sz w:val="24"/>
          <w:szCs w:val="24"/>
          <w:lang w:val="hu-HU"/>
        </w:rPr>
      </w:pPr>
      <w:r w:rsidRPr="00206500">
        <w:rPr>
          <w:rFonts w:asciiTheme="minorHAnsi" w:eastAsia="Calibri" w:hAnsiTheme="minorHAnsi" w:cs="Calibri"/>
          <w:sz w:val="24"/>
          <w:szCs w:val="24"/>
          <w:lang w:val="hu-HU"/>
        </w:rPr>
        <w:t>Megoldandó tervezési feladat a villamos közlekedésének, szerelvényeinek és az alagutak védelmének biztosítása.</w:t>
      </w:r>
    </w:p>
    <w:p w:rsidR="00206500" w:rsidRPr="00206500" w:rsidRDefault="00206500" w:rsidP="00A55021">
      <w:pPr>
        <w:jc w:val="both"/>
        <w:rPr>
          <w:rFonts w:asciiTheme="minorHAnsi" w:eastAsia="Calibri" w:hAnsiTheme="minorHAnsi" w:cs="Calibri"/>
          <w:sz w:val="24"/>
          <w:szCs w:val="24"/>
          <w:lang w:val="hu-HU"/>
        </w:rPr>
      </w:pPr>
    </w:p>
    <w:p w:rsidR="005F676F" w:rsidRPr="0034505A" w:rsidRDefault="00206500" w:rsidP="00A55021">
      <w:pPr>
        <w:jc w:val="both"/>
        <w:rPr>
          <w:rFonts w:asciiTheme="minorHAnsi" w:eastAsia="Calibri" w:hAnsiTheme="minorHAnsi" w:cs="Calibri"/>
          <w:color w:val="auto"/>
          <w:sz w:val="24"/>
          <w:szCs w:val="24"/>
          <w:lang w:val="hu-HU" w:eastAsia="hu-HU"/>
        </w:rPr>
      </w:pPr>
      <w:r w:rsidRPr="0034505A">
        <w:rPr>
          <w:rFonts w:asciiTheme="minorHAnsi" w:eastAsia="Calibri" w:hAnsiTheme="minorHAnsi" w:cs="Calibri"/>
          <w:color w:val="auto"/>
          <w:sz w:val="24"/>
          <w:szCs w:val="24"/>
          <w:lang w:val="hu-HU" w:eastAsia="hu-HU"/>
        </w:rPr>
        <w:t xml:space="preserve">A terveknek a vonatkozó magyar és nemzetközi szabványoknak meg </w:t>
      </w:r>
      <w:r w:rsidR="0034505A" w:rsidRPr="0034505A">
        <w:rPr>
          <w:rFonts w:asciiTheme="minorHAnsi" w:eastAsia="Calibri" w:hAnsiTheme="minorHAnsi" w:cs="Calibri"/>
          <w:color w:val="auto"/>
          <w:sz w:val="24"/>
          <w:szCs w:val="24"/>
          <w:lang w:val="hu-HU" w:eastAsia="hu-HU"/>
        </w:rPr>
        <w:t>k</w:t>
      </w:r>
      <w:r w:rsidRPr="0034505A">
        <w:rPr>
          <w:rFonts w:asciiTheme="minorHAnsi" w:eastAsia="Calibri" w:hAnsiTheme="minorHAnsi" w:cs="Calibri"/>
          <w:color w:val="auto"/>
          <w:sz w:val="24"/>
          <w:szCs w:val="24"/>
          <w:lang w:val="hu-HU" w:eastAsia="hu-HU"/>
        </w:rPr>
        <w:t>ell felelniük, ebbe beleértve a szükséges hatósági egyeztetéseket és engedélyeztetéseket is.</w:t>
      </w:r>
    </w:p>
    <w:p w:rsidR="00206500" w:rsidRPr="009425CA" w:rsidRDefault="00206500" w:rsidP="00A55021">
      <w:pPr>
        <w:jc w:val="both"/>
        <w:rPr>
          <w:rFonts w:asciiTheme="minorHAnsi" w:eastAsia="Calibri" w:hAnsiTheme="minorHAnsi" w:cs="Calibri"/>
          <w:sz w:val="24"/>
          <w:szCs w:val="24"/>
          <w:lang w:val="hu-HU"/>
        </w:rPr>
      </w:pPr>
    </w:p>
    <w:p w:rsidR="005F676F" w:rsidRPr="008C0586" w:rsidRDefault="008C0586" w:rsidP="005F676F">
      <w:pPr>
        <w:pStyle w:val="cim2"/>
        <w:spacing w:after="120"/>
        <w:rPr>
          <w:rFonts w:asciiTheme="minorHAnsi" w:eastAsia="Calibri" w:hAnsiTheme="minorHAnsi" w:cs="Calibri"/>
          <w:bCs w:val="0"/>
          <w:color w:val="auto"/>
        </w:rPr>
      </w:pPr>
      <w:bookmarkStart w:id="4" w:name="_Toc3"/>
      <w:r>
        <w:rPr>
          <w:rFonts w:asciiTheme="minorHAnsi" w:eastAsia="Calibri" w:hAnsiTheme="minorHAnsi" w:cs="Calibri"/>
          <w:bCs w:val="0"/>
          <w:caps w:val="0"/>
          <w:color w:val="auto"/>
        </w:rPr>
        <w:t xml:space="preserve">TERVEZETT </w:t>
      </w:r>
      <w:r w:rsidR="00597895">
        <w:rPr>
          <w:rFonts w:asciiTheme="minorHAnsi" w:eastAsia="Calibri" w:hAnsiTheme="minorHAnsi" w:cs="Calibri"/>
          <w:bCs w:val="0"/>
          <w:caps w:val="0"/>
          <w:color w:val="auto"/>
        </w:rPr>
        <w:t>RENDEZVÉNYÉPÍTÉSI</w:t>
      </w:r>
      <w:r w:rsidR="005F676F" w:rsidRPr="008C0586">
        <w:rPr>
          <w:rFonts w:asciiTheme="minorHAnsi" w:eastAsia="Calibri" w:hAnsiTheme="minorHAnsi" w:cs="Calibri"/>
          <w:bCs w:val="0"/>
          <w:caps w:val="0"/>
          <w:color w:val="auto"/>
        </w:rPr>
        <w:t xml:space="preserve"> PARAMÉTEREK</w:t>
      </w:r>
      <w:bookmarkEnd w:id="4"/>
    </w:p>
    <w:p w:rsidR="008C0586" w:rsidRPr="008C0586" w:rsidRDefault="00462699" w:rsidP="00A47CA0">
      <w:pPr>
        <w:tabs>
          <w:tab w:val="left" w:pos="5103"/>
        </w:tabs>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Terület</w:t>
      </w:r>
      <w:r w:rsidR="008C0586" w:rsidRPr="008C0586">
        <w:rPr>
          <w:rFonts w:asciiTheme="minorHAnsi" w:eastAsia="Calibri" w:hAnsiTheme="minorHAnsi" w:cs="Calibri"/>
          <w:color w:val="auto"/>
          <w:sz w:val="24"/>
          <w:szCs w:val="24"/>
          <w:lang w:val="hu-HU"/>
        </w:rPr>
        <w:t xml:space="preserve"> övezeti besorolása</w:t>
      </w:r>
      <w:r w:rsidR="008C0586" w:rsidRPr="008C0586">
        <w:rPr>
          <w:rFonts w:asciiTheme="minorHAnsi" w:eastAsia="Calibri" w:hAnsiTheme="minorHAnsi" w:cs="Calibri"/>
          <w:color w:val="auto"/>
          <w:sz w:val="24"/>
          <w:szCs w:val="24"/>
          <w:lang w:val="hu-HU"/>
        </w:rPr>
        <w:tab/>
      </w:r>
      <w:r w:rsidR="00206500">
        <w:rPr>
          <w:rFonts w:asciiTheme="minorHAnsi" w:eastAsia="Calibri" w:hAnsiTheme="minorHAnsi" w:cs="Calibri"/>
          <w:color w:val="auto"/>
          <w:sz w:val="24"/>
          <w:szCs w:val="24"/>
          <w:lang w:val="hu-HU"/>
        </w:rPr>
        <w:t>KL-KT</w:t>
      </w:r>
    </w:p>
    <w:p w:rsidR="008C0586" w:rsidRPr="008C0586" w:rsidRDefault="00206500" w:rsidP="00A47CA0">
      <w:pPr>
        <w:tabs>
          <w:tab w:val="left" w:pos="5103"/>
        </w:tabs>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É</w:t>
      </w:r>
      <w:r w:rsidR="008C0586" w:rsidRPr="008C0586">
        <w:rPr>
          <w:rFonts w:asciiTheme="minorHAnsi" w:eastAsia="Calibri" w:hAnsiTheme="minorHAnsi" w:cs="Calibri"/>
          <w:color w:val="auto"/>
          <w:sz w:val="24"/>
          <w:szCs w:val="24"/>
          <w:lang w:val="hu-HU"/>
        </w:rPr>
        <w:t>pítési mód:</w:t>
      </w:r>
      <w:r w:rsidR="008C0586" w:rsidRPr="008C0586">
        <w:rPr>
          <w:rFonts w:asciiTheme="minorHAnsi" w:eastAsia="Calibri" w:hAnsiTheme="minorHAnsi" w:cs="Calibri"/>
          <w:color w:val="auto"/>
          <w:sz w:val="24"/>
          <w:szCs w:val="24"/>
          <w:lang w:val="hu-HU"/>
        </w:rPr>
        <w:tab/>
      </w:r>
      <w:r>
        <w:rPr>
          <w:rFonts w:asciiTheme="minorHAnsi" w:eastAsia="Calibri" w:hAnsiTheme="minorHAnsi" w:cs="Calibri"/>
          <w:color w:val="auto"/>
          <w:sz w:val="24"/>
          <w:szCs w:val="24"/>
          <w:lang w:val="hu-HU"/>
        </w:rPr>
        <w:t>ideiglenes</w:t>
      </w:r>
    </w:p>
    <w:p w:rsidR="008C0586" w:rsidRPr="008C0586" w:rsidRDefault="00462699" w:rsidP="00A47CA0">
      <w:pPr>
        <w:tabs>
          <w:tab w:val="left" w:pos="5103"/>
        </w:tabs>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Rendezvény</w:t>
      </w:r>
      <w:r w:rsidR="008C0586" w:rsidRPr="008C0586">
        <w:rPr>
          <w:rFonts w:asciiTheme="minorHAnsi" w:eastAsia="Calibri" w:hAnsiTheme="minorHAnsi" w:cs="Calibri"/>
          <w:color w:val="auto"/>
          <w:sz w:val="24"/>
          <w:szCs w:val="24"/>
          <w:lang w:val="hu-HU"/>
        </w:rPr>
        <w:t xml:space="preserve"> összterülete:</w:t>
      </w:r>
      <w:r w:rsidR="008C0586" w:rsidRPr="008C0586">
        <w:rPr>
          <w:rFonts w:asciiTheme="minorHAnsi" w:eastAsia="Calibri" w:hAnsiTheme="minorHAnsi" w:cs="Calibri"/>
          <w:color w:val="auto"/>
          <w:sz w:val="24"/>
          <w:szCs w:val="24"/>
          <w:lang w:val="hu-HU"/>
        </w:rPr>
        <w:tab/>
      </w:r>
      <w:r w:rsidR="009E5830">
        <w:rPr>
          <w:rFonts w:asciiTheme="minorHAnsi" w:eastAsia="Calibri" w:hAnsiTheme="minorHAnsi" w:cs="Calibri"/>
          <w:color w:val="auto"/>
          <w:sz w:val="24"/>
          <w:szCs w:val="24"/>
          <w:lang w:val="hu-HU"/>
        </w:rPr>
        <w:t>kb. 10 000</w:t>
      </w:r>
      <w:r w:rsidR="008C0586" w:rsidRPr="008C0586">
        <w:rPr>
          <w:rFonts w:asciiTheme="minorHAnsi" w:eastAsia="Calibri" w:hAnsiTheme="minorHAnsi" w:cs="Calibri"/>
          <w:color w:val="auto"/>
          <w:sz w:val="24"/>
          <w:szCs w:val="24"/>
          <w:lang w:val="hu-HU"/>
        </w:rPr>
        <w:t xml:space="preserve"> m2</w:t>
      </w:r>
    </w:p>
    <w:p w:rsidR="008C0586" w:rsidRPr="008C0586" w:rsidRDefault="00462699" w:rsidP="00A47CA0">
      <w:pPr>
        <w:tabs>
          <w:tab w:val="left" w:pos="5103"/>
          <w:tab w:val="right" w:pos="8789"/>
        </w:tabs>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Rendezvény ideiglenes szerkezetei:</w:t>
      </w:r>
      <w:r>
        <w:rPr>
          <w:rFonts w:asciiTheme="minorHAnsi" w:eastAsia="Calibri" w:hAnsiTheme="minorHAnsi" w:cs="Calibri"/>
          <w:color w:val="auto"/>
          <w:sz w:val="24"/>
          <w:szCs w:val="24"/>
          <w:lang w:val="hu-HU"/>
        </w:rPr>
        <w:tab/>
      </w:r>
      <w:r w:rsidR="009E5830">
        <w:rPr>
          <w:rFonts w:asciiTheme="minorHAnsi" w:eastAsia="Calibri" w:hAnsiTheme="minorHAnsi" w:cs="Calibri"/>
          <w:color w:val="auto"/>
          <w:sz w:val="24"/>
          <w:szCs w:val="24"/>
          <w:lang w:val="hu-HU"/>
        </w:rPr>
        <w:t xml:space="preserve">kb. </w:t>
      </w:r>
      <w:r w:rsidR="007D021D">
        <w:rPr>
          <w:rFonts w:asciiTheme="minorHAnsi" w:eastAsia="Calibri" w:hAnsiTheme="minorHAnsi" w:cs="Calibri"/>
          <w:color w:val="auto"/>
          <w:sz w:val="24"/>
          <w:szCs w:val="24"/>
          <w:lang w:val="hu-HU"/>
        </w:rPr>
        <w:t xml:space="preserve">2 </w:t>
      </w:r>
      <w:r w:rsidR="009E5830">
        <w:rPr>
          <w:rFonts w:asciiTheme="minorHAnsi" w:eastAsia="Calibri" w:hAnsiTheme="minorHAnsi" w:cs="Calibri"/>
          <w:color w:val="auto"/>
          <w:sz w:val="24"/>
          <w:szCs w:val="24"/>
          <w:lang w:val="hu-HU"/>
        </w:rPr>
        <w:t>500</w:t>
      </w:r>
      <w:r w:rsidRPr="008C0586">
        <w:rPr>
          <w:rFonts w:asciiTheme="minorHAnsi" w:eastAsia="Calibri" w:hAnsiTheme="minorHAnsi" w:cs="Calibri"/>
          <w:color w:val="auto"/>
          <w:sz w:val="24"/>
          <w:szCs w:val="24"/>
          <w:lang w:val="hu-HU"/>
        </w:rPr>
        <w:t xml:space="preserve"> m2</w:t>
      </w:r>
    </w:p>
    <w:p w:rsidR="00A000F7" w:rsidRPr="00A65BC9" w:rsidRDefault="00A000F7" w:rsidP="00A47CA0">
      <w:pPr>
        <w:tabs>
          <w:tab w:val="left" w:pos="5103"/>
          <w:tab w:val="right" w:pos="8789"/>
        </w:tabs>
        <w:jc w:val="both"/>
        <w:rPr>
          <w:rFonts w:asciiTheme="minorHAnsi" w:eastAsia="Calibri" w:hAnsiTheme="minorHAnsi" w:cs="Calibri"/>
          <w:color w:val="auto"/>
          <w:sz w:val="24"/>
          <w:szCs w:val="24"/>
          <w:lang w:val="hu-HU"/>
        </w:rPr>
      </w:pPr>
    </w:p>
    <w:p w:rsidR="008C0586" w:rsidRDefault="00A47CA0" w:rsidP="0041129A">
      <w:pPr>
        <w:pStyle w:val="cim2"/>
        <w:numPr>
          <w:ilvl w:val="0"/>
          <w:numId w:val="1"/>
        </w:numPr>
        <w:spacing w:before="120" w:after="120"/>
        <w:ind w:left="567" w:hanging="567"/>
        <w:rPr>
          <w:rFonts w:asciiTheme="minorHAnsi" w:eastAsia="Calibri" w:hAnsiTheme="minorHAnsi" w:cs="Calibri"/>
          <w:bCs w:val="0"/>
          <w:caps w:val="0"/>
        </w:rPr>
      </w:pPr>
      <w:r w:rsidRPr="00A47CA0">
        <w:rPr>
          <w:rFonts w:asciiTheme="minorHAnsi" w:eastAsia="Calibri" w:hAnsiTheme="minorHAnsi" w:cs="Calibri"/>
          <w:bCs w:val="0"/>
          <w:caps w:val="0"/>
        </w:rPr>
        <w:t>TELEPÍTÉS, MEGKÖZELÍTÉS</w:t>
      </w:r>
    </w:p>
    <w:p w:rsidR="007D021D" w:rsidRDefault="000F3418" w:rsidP="00462699">
      <w:pPr>
        <w:pStyle w:val="Szvegtrzs"/>
        <w:jc w:val="both"/>
        <w:rPr>
          <w:rFonts w:asciiTheme="minorHAnsi" w:eastAsia="Calibri" w:hAnsiTheme="minorHAnsi" w:cs="Calibri"/>
          <w:color w:val="auto"/>
        </w:rPr>
      </w:pPr>
      <w:r>
        <w:rPr>
          <w:rFonts w:asciiTheme="minorHAnsi" w:eastAsia="Calibri" w:hAnsiTheme="minorHAnsi" w:cs="Calibri"/>
          <w:color w:val="auto"/>
        </w:rPr>
        <w:t xml:space="preserve">A helyi adottságok </w:t>
      </w:r>
      <w:r w:rsidR="00597895">
        <w:rPr>
          <w:rFonts w:asciiTheme="minorHAnsi" w:eastAsia="Calibri" w:hAnsiTheme="minorHAnsi" w:cs="Calibri"/>
          <w:color w:val="auto"/>
        </w:rPr>
        <w:t>figyelembevételével</w:t>
      </w:r>
      <w:r>
        <w:rPr>
          <w:rFonts w:asciiTheme="minorHAnsi" w:eastAsia="Calibri" w:hAnsiTheme="minorHAnsi" w:cs="Calibri"/>
          <w:color w:val="auto"/>
        </w:rPr>
        <w:t xml:space="preserve"> arra törekedtünk, hogy a Budai alsórakpart és Budai </w:t>
      </w:r>
      <w:r w:rsidR="00597895">
        <w:rPr>
          <w:rFonts w:asciiTheme="minorHAnsi" w:eastAsia="Calibri" w:hAnsiTheme="minorHAnsi" w:cs="Calibri"/>
          <w:color w:val="auto"/>
        </w:rPr>
        <w:t>fonódó</w:t>
      </w:r>
      <w:r>
        <w:rPr>
          <w:rFonts w:asciiTheme="minorHAnsi" w:eastAsia="Calibri" w:hAnsiTheme="minorHAnsi" w:cs="Calibri"/>
          <w:color w:val="auto"/>
        </w:rPr>
        <w:t xml:space="preserve"> villamos </w:t>
      </w:r>
      <w:r w:rsidR="00597895">
        <w:rPr>
          <w:rFonts w:asciiTheme="minorHAnsi" w:eastAsia="Calibri" w:hAnsiTheme="minorHAnsi" w:cs="Calibri"/>
          <w:color w:val="auto"/>
        </w:rPr>
        <w:t>hálózatot</w:t>
      </w:r>
      <w:r w:rsidR="0034505A">
        <w:rPr>
          <w:rFonts w:asciiTheme="minorHAnsi" w:eastAsia="Calibri" w:hAnsiTheme="minorHAnsi" w:cs="Calibri"/>
          <w:color w:val="auto"/>
        </w:rPr>
        <w:t>,</w:t>
      </w:r>
      <w:r>
        <w:rPr>
          <w:rFonts w:asciiTheme="minorHAnsi" w:eastAsia="Calibri" w:hAnsiTheme="minorHAnsi" w:cs="Calibri"/>
          <w:color w:val="auto"/>
        </w:rPr>
        <w:t xml:space="preserve"> a lehetőségekhez képest</w:t>
      </w:r>
      <w:r w:rsidR="0034505A">
        <w:rPr>
          <w:rFonts w:asciiTheme="minorHAnsi" w:eastAsia="Calibri" w:hAnsiTheme="minorHAnsi" w:cs="Calibri"/>
          <w:color w:val="auto"/>
        </w:rPr>
        <w:t>,</w:t>
      </w:r>
      <w:r>
        <w:rPr>
          <w:rFonts w:asciiTheme="minorHAnsi" w:eastAsia="Calibri" w:hAnsiTheme="minorHAnsi" w:cs="Calibri"/>
          <w:color w:val="auto"/>
        </w:rPr>
        <w:t xml:space="preserve"> a rendezvény területigényével ne érintsük. Az így kialakított telepítés csak a </w:t>
      </w:r>
      <w:r w:rsidR="00597895">
        <w:rPr>
          <w:rFonts w:asciiTheme="minorHAnsi" w:eastAsia="Calibri" w:hAnsiTheme="minorHAnsi" w:cs="Calibri"/>
          <w:color w:val="auto"/>
        </w:rPr>
        <w:t>rendezvényidőszakban</w:t>
      </w:r>
      <w:r>
        <w:rPr>
          <w:rFonts w:asciiTheme="minorHAnsi" w:eastAsia="Calibri" w:hAnsiTheme="minorHAnsi" w:cs="Calibri"/>
          <w:color w:val="auto"/>
        </w:rPr>
        <w:t xml:space="preserve"> követeli meg a </w:t>
      </w:r>
      <w:r w:rsidR="00597895">
        <w:rPr>
          <w:rFonts w:asciiTheme="minorHAnsi" w:eastAsia="Calibri" w:hAnsiTheme="minorHAnsi" w:cs="Calibri"/>
          <w:color w:val="auto"/>
        </w:rPr>
        <w:t>rakpart</w:t>
      </w:r>
      <w:r>
        <w:rPr>
          <w:rFonts w:asciiTheme="minorHAnsi" w:eastAsia="Calibri" w:hAnsiTheme="minorHAnsi" w:cs="Calibri"/>
          <w:color w:val="auto"/>
        </w:rPr>
        <w:t xml:space="preserve"> és a villamoshálózat szüneteltetését. A kivitelezési, Építési és bontási szakaszban csak forgalomkorlátozás várható. A fenti okok miatt és az </w:t>
      </w:r>
      <w:r w:rsidR="00597895">
        <w:rPr>
          <w:rFonts w:asciiTheme="minorHAnsi" w:eastAsia="Calibri" w:hAnsiTheme="minorHAnsi" w:cs="Calibri"/>
          <w:color w:val="auto"/>
        </w:rPr>
        <w:t>óriás ugrótoronyra</w:t>
      </w:r>
      <w:r>
        <w:rPr>
          <w:rFonts w:asciiTheme="minorHAnsi" w:eastAsia="Calibri" w:hAnsiTheme="minorHAnsi" w:cs="Calibri"/>
          <w:color w:val="auto"/>
        </w:rPr>
        <w:t xml:space="preserve"> vonatkozó szigorú előírások miatt </w:t>
      </w:r>
      <w:r w:rsidR="00220D58">
        <w:rPr>
          <w:rFonts w:asciiTheme="minorHAnsi" w:eastAsia="Calibri" w:hAnsiTheme="minorHAnsi" w:cs="Calibri"/>
          <w:color w:val="auto"/>
        </w:rPr>
        <w:t>a Duna medrében egy kb. 47 méteres szakaszon 17</w:t>
      </w:r>
      <w:r>
        <w:rPr>
          <w:rFonts w:asciiTheme="minorHAnsi" w:eastAsia="Calibri" w:hAnsiTheme="minorHAnsi" w:cs="Calibri"/>
          <w:color w:val="auto"/>
        </w:rPr>
        <w:t xml:space="preserve"> méteres </w:t>
      </w:r>
      <w:r w:rsidR="00A14F8E">
        <w:rPr>
          <w:rFonts w:asciiTheme="minorHAnsi" w:eastAsia="Calibri" w:hAnsiTheme="minorHAnsi" w:cs="Calibri"/>
          <w:color w:val="auto"/>
        </w:rPr>
        <w:t xml:space="preserve">szélességben </w:t>
      </w:r>
      <w:r w:rsidR="00220D58">
        <w:rPr>
          <w:rFonts w:asciiTheme="minorHAnsi" w:eastAsia="Calibri" w:hAnsiTheme="minorHAnsi" w:cs="Calibri"/>
          <w:color w:val="auto"/>
        </w:rPr>
        <w:t>felépítményt építünk</w:t>
      </w:r>
      <w:r>
        <w:rPr>
          <w:rFonts w:asciiTheme="minorHAnsi" w:eastAsia="Calibri" w:hAnsiTheme="minorHAnsi" w:cs="Calibri"/>
          <w:color w:val="auto"/>
        </w:rPr>
        <w:t xml:space="preserve">. A </w:t>
      </w:r>
      <w:r w:rsidR="00597895">
        <w:rPr>
          <w:rFonts w:asciiTheme="minorHAnsi" w:eastAsia="Calibri" w:hAnsiTheme="minorHAnsi" w:cs="Calibri"/>
          <w:color w:val="auto"/>
        </w:rPr>
        <w:t>felvízi</w:t>
      </w:r>
      <w:r>
        <w:rPr>
          <w:rFonts w:asciiTheme="minorHAnsi" w:eastAsia="Calibri" w:hAnsiTheme="minorHAnsi" w:cs="Calibri"/>
          <w:color w:val="auto"/>
        </w:rPr>
        <w:t xml:space="preserve"> és </w:t>
      </w:r>
      <w:r w:rsidR="00597895">
        <w:rPr>
          <w:rFonts w:asciiTheme="minorHAnsi" w:eastAsia="Calibri" w:hAnsiTheme="minorHAnsi" w:cs="Calibri"/>
          <w:color w:val="auto"/>
        </w:rPr>
        <w:t>alvízi</w:t>
      </w:r>
      <w:r>
        <w:rPr>
          <w:rFonts w:asciiTheme="minorHAnsi" w:eastAsia="Calibri" w:hAnsiTheme="minorHAnsi" w:cs="Calibri"/>
          <w:color w:val="auto"/>
        </w:rPr>
        <w:t xml:space="preserve"> oldalon áramlástanilag méretez</w:t>
      </w:r>
      <w:r w:rsidR="00220D58">
        <w:rPr>
          <w:rFonts w:asciiTheme="minorHAnsi" w:eastAsia="Calibri" w:hAnsiTheme="minorHAnsi" w:cs="Calibri"/>
          <w:color w:val="auto"/>
        </w:rPr>
        <w:t>ett vízcsendesítőkkel látjuk el</w:t>
      </w:r>
      <w:r>
        <w:rPr>
          <w:rFonts w:asciiTheme="minorHAnsi" w:eastAsia="Calibri" w:hAnsiTheme="minorHAnsi" w:cs="Calibri"/>
          <w:color w:val="auto"/>
        </w:rPr>
        <w:t xml:space="preserve">. </w:t>
      </w:r>
      <w:r w:rsidR="001A50F5">
        <w:rPr>
          <w:rFonts w:asciiTheme="minorHAnsi" w:eastAsia="Calibri" w:hAnsiTheme="minorHAnsi" w:cs="Calibri"/>
          <w:color w:val="auto"/>
        </w:rPr>
        <w:t xml:space="preserve">A </w:t>
      </w:r>
      <w:r w:rsidR="00597895">
        <w:rPr>
          <w:rFonts w:asciiTheme="minorHAnsi" w:eastAsia="Calibri" w:hAnsiTheme="minorHAnsi" w:cs="Calibri"/>
          <w:color w:val="auto"/>
        </w:rPr>
        <w:t>kialakult</w:t>
      </w:r>
      <w:r w:rsidR="001A50F5">
        <w:rPr>
          <w:rFonts w:asciiTheme="minorHAnsi" w:eastAsia="Calibri" w:hAnsiTheme="minorHAnsi" w:cs="Calibri"/>
          <w:color w:val="auto"/>
        </w:rPr>
        <w:t xml:space="preserve"> alszerkezetre </w:t>
      </w:r>
      <w:r w:rsidR="00220D58">
        <w:rPr>
          <w:rFonts w:asciiTheme="minorHAnsi" w:eastAsia="Calibri" w:hAnsiTheme="minorHAnsi" w:cs="Calibri"/>
          <w:color w:val="auto"/>
        </w:rPr>
        <w:t xml:space="preserve">és az alsó rakpartra </w:t>
      </w:r>
      <w:r w:rsidR="001A50F5">
        <w:rPr>
          <w:rFonts w:asciiTheme="minorHAnsi" w:eastAsia="Calibri" w:hAnsiTheme="minorHAnsi" w:cs="Calibri"/>
          <w:color w:val="auto"/>
        </w:rPr>
        <w:t>telepítjük</w:t>
      </w:r>
      <w:r w:rsidR="007D021D">
        <w:rPr>
          <w:rFonts w:asciiTheme="minorHAnsi" w:eastAsia="Calibri" w:hAnsiTheme="minorHAnsi" w:cs="Calibri"/>
          <w:color w:val="auto"/>
        </w:rPr>
        <w:t xml:space="preserve"> az ideiglenes felszerkezeteket:</w:t>
      </w:r>
    </w:p>
    <w:p w:rsidR="00A47CA0" w:rsidRDefault="001A50F5" w:rsidP="0041129A">
      <w:pPr>
        <w:pStyle w:val="Szvegtrzs"/>
        <w:numPr>
          <w:ilvl w:val="0"/>
          <w:numId w:val="2"/>
        </w:numPr>
        <w:jc w:val="both"/>
        <w:rPr>
          <w:rFonts w:asciiTheme="minorHAnsi" w:eastAsia="Calibri" w:hAnsiTheme="minorHAnsi" w:cs="Calibri"/>
          <w:color w:val="auto"/>
        </w:rPr>
      </w:pPr>
      <w:r>
        <w:rPr>
          <w:rFonts w:asciiTheme="minorHAnsi" w:eastAsia="Calibri" w:hAnsiTheme="minorHAnsi" w:cs="Calibri"/>
          <w:color w:val="auto"/>
        </w:rPr>
        <w:t xml:space="preserve">Ideiglenes </w:t>
      </w:r>
      <w:r w:rsidR="00597895">
        <w:rPr>
          <w:rFonts w:asciiTheme="minorHAnsi" w:eastAsia="Calibri" w:hAnsiTheme="minorHAnsi" w:cs="Calibri"/>
          <w:color w:val="auto"/>
        </w:rPr>
        <w:t>kiszolgáló</w:t>
      </w:r>
      <w:r>
        <w:rPr>
          <w:rFonts w:asciiTheme="minorHAnsi" w:eastAsia="Calibri" w:hAnsiTheme="minorHAnsi" w:cs="Calibri"/>
          <w:color w:val="auto"/>
        </w:rPr>
        <w:t xml:space="preserve">, gépészeti és technikai </w:t>
      </w:r>
      <w:r w:rsidR="00597895">
        <w:rPr>
          <w:rFonts w:asciiTheme="minorHAnsi" w:eastAsia="Calibri" w:hAnsiTheme="minorHAnsi" w:cs="Calibri"/>
          <w:color w:val="auto"/>
        </w:rPr>
        <w:t>létesítmények</w:t>
      </w:r>
      <w:r>
        <w:rPr>
          <w:rFonts w:asciiTheme="minorHAnsi" w:eastAsia="Calibri" w:hAnsiTheme="minorHAnsi" w:cs="Calibri"/>
          <w:color w:val="auto"/>
        </w:rPr>
        <w:t xml:space="preserve"> (20 lábas konténerek). </w:t>
      </w:r>
      <w:r w:rsidR="007D021D">
        <w:rPr>
          <w:rFonts w:asciiTheme="minorHAnsi" w:eastAsia="Calibri" w:hAnsiTheme="minorHAnsi" w:cs="Calibri"/>
          <w:color w:val="auto"/>
        </w:rPr>
        <w:t>Részben a medence vízszintmagasságában elhelyezkedő rendezvényszínpad alá, részben az alsó rakpart területére.</w:t>
      </w:r>
    </w:p>
    <w:p w:rsidR="007D021D" w:rsidRDefault="00166FBD" w:rsidP="0041129A">
      <w:pPr>
        <w:pStyle w:val="Szvegtrzs"/>
        <w:numPr>
          <w:ilvl w:val="0"/>
          <w:numId w:val="2"/>
        </w:numPr>
        <w:jc w:val="both"/>
        <w:rPr>
          <w:rFonts w:asciiTheme="minorHAnsi" w:eastAsia="Calibri" w:hAnsiTheme="minorHAnsi" w:cs="Calibri"/>
          <w:color w:val="auto"/>
        </w:rPr>
      </w:pPr>
      <w:r>
        <w:rPr>
          <w:rFonts w:asciiTheme="minorHAnsi" w:eastAsia="Calibri" w:hAnsiTheme="minorHAnsi" w:cs="Calibri"/>
          <w:color w:val="auto"/>
        </w:rPr>
        <w:t>kb. 10x12x33+korlát</w:t>
      </w:r>
      <w:r w:rsidR="007D021D">
        <w:rPr>
          <w:rFonts w:asciiTheme="minorHAnsi" w:eastAsia="Calibri" w:hAnsiTheme="minorHAnsi" w:cs="Calibri"/>
          <w:color w:val="auto"/>
        </w:rPr>
        <w:t xml:space="preserve"> méteres toronyszerkezetet</w:t>
      </w:r>
      <w:r w:rsidR="00A14F8E">
        <w:rPr>
          <w:rFonts w:asciiTheme="minorHAnsi" w:eastAsia="Calibri" w:hAnsiTheme="minorHAnsi" w:cs="Calibri"/>
          <w:color w:val="auto"/>
        </w:rPr>
        <w:t xml:space="preserve"> (gyártmánytervi színten pontosítandó)</w:t>
      </w:r>
    </w:p>
    <w:p w:rsidR="007D021D" w:rsidRDefault="007D021D" w:rsidP="0041129A">
      <w:pPr>
        <w:pStyle w:val="Szvegtrzs"/>
        <w:numPr>
          <w:ilvl w:val="0"/>
          <w:numId w:val="2"/>
        </w:numPr>
        <w:jc w:val="both"/>
        <w:rPr>
          <w:rFonts w:asciiTheme="minorHAnsi" w:eastAsia="Calibri" w:hAnsiTheme="minorHAnsi" w:cs="Calibri"/>
          <w:color w:val="auto"/>
        </w:rPr>
      </w:pPr>
      <w:r>
        <w:rPr>
          <w:rFonts w:asciiTheme="minorHAnsi" w:eastAsia="Calibri" w:hAnsiTheme="minorHAnsi" w:cs="Calibri"/>
          <w:color w:val="auto"/>
        </w:rPr>
        <w:t>15 méter átmérőjű ideiglenes medencét.</w:t>
      </w:r>
    </w:p>
    <w:p w:rsidR="007D021D" w:rsidRDefault="007D021D" w:rsidP="00462699">
      <w:pPr>
        <w:pStyle w:val="Szvegtrzs"/>
        <w:jc w:val="both"/>
        <w:rPr>
          <w:rFonts w:asciiTheme="minorHAnsi" w:eastAsia="Calibri" w:hAnsiTheme="minorHAnsi" w:cs="Calibri"/>
          <w:color w:val="auto"/>
        </w:rPr>
      </w:pPr>
      <w:r>
        <w:rPr>
          <w:rFonts w:asciiTheme="minorHAnsi" w:eastAsia="Calibri" w:hAnsiTheme="minorHAnsi" w:cs="Calibri"/>
          <w:color w:val="auto"/>
        </w:rPr>
        <w:t xml:space="preserve">A rendezvényszínpad területére a </w:t>
      </w:r>
      <w:r w:rsidR="00220D58">
        <w:rPr>
          <w:rFonts w:asciiTheme="minorHAnsi" w:eastAsia="Calibri" w:hAnsiTheme="minorHAnsi" w:cs="Calibri"/>
          <w:color w:val="auto"/>
        </w:rPr>
        <w:t>két</w:t>
      </w:r>
      <w:r>
        <w:rPr>
          <w:rFonts w:asciiTheme="minorHAnsi" w:eastAsia="Calibri" w:hAnsiTheme="minorHAnsi" w:cs="Calibri"/>
          <w:color w:val="auto"/>
        </w:rPr>
        <w:t xml:space="preserve"> sarkán elhelyezett </w:t>
      </w:r>
      <w:r w:rsidR="00A14F8E">
        <w:rPr>
          <w:rFonts w:asciiTheme="minorHAnsi" w:eastAsia="Calibri" w:hAnsiTheme="minorHAnsi" w:cs="Calibri"/>
          <w:color w:val="auto"/>
        </w:rPr>
        <w:t xml:space="preserve">ideiglenes álványrendszerből épülő </w:t>
      </w:r>
      <w:r>
        <w:rPr>
          <w:rFonts w:asciiTheme="minorHAnsi" w:eastAsia="Calibri" w:hAnsiTheme="minorHAnsi" w:cs="Calibri"/>
          <w:color w:val="auto"/>
        </w:rPr>
        <w:t xml:space="preserve">lépcsőszerkezeten </w:t>
      </w:r>
      <w:r w:rsidR="00597895">
        <w:rPr>
          <w:rFonts w:asciiTheme="minorHAnsi" w:eastAsia="Calibri" w:hAnsiTheme="minorHAnsi" w:cs="Calibri"/>
          <w:color w:val="auto"/>
        </w:rPr>
        <w:t>keresztül</w:t>
      </w:r>
      <w:r>
        <w:rPr>
          <w:rFonts w:asciiTheme="minorHAnsi" w:eastAsia="Calibri" w:hAnsiTheme="minorHAnsi" w:cs="Calibri"/>
          <w:color w:val="auto"/>
        </w:rPr>
        <w:t xml:space="preserve"> érhető el. Az alsórakpart és felső rakpart közötti kapcsolatot egy </w:t>
      </w:r>
      <w:r>
        <w:rPr>
          <w:rFonts w:asciiTheme="minorHAnsi" w:eastAsia="Calibri" w:hAnsiTheme="minorHAnsi" w:cs="Calibri"/>
          <w:color w:val="auto"/>
        </w:rPr>
        <w:lastRenderedPageBreak/>
        <w:t xml:space="preserve">a rendezvényszínpadról </w:t>
      </w:r>
      <w:r w:rsidR="00597895">
        <w:rPr>
          <w:rFonts w:asciiTheme="minorHAnsi" w:eastAsia="Calibri" w:hAnsiTheme="minorHAnsi" w:cs="Calibri"/>
          <w:color w:val="auto"/>
        </w:rPr>
        <w:t>kiinduló</w:t>
      </w:r>
      <w:r>
        <w:rPr>
          <w:rFonts w:asciiTheme="minorHAnsi" w:eastAsia="Calibri" w:hAnsiTheme="minorHAnsi" w:cs="Calibri"/>
          <w:color w:val="auto"/>
        </w:rPr>
        <w:t xml:space="preserve"> ideiglenes hídszerkezet biztosítja. </w:t>
      </w:r>
      <w:r w:rsidR="00603D6A">
        <w:rPr>
          <w:rFonts w:asciiTheme="minorHAnsi" w:eastAsia="Calibri" w:hAnsiTheme="minorHAnsi" w:cs="Calibri"/>
          <w:color w:val="auto"/>
        </w:rPr>
        <w:t xml:space="preserve">(4,7 m közúti </w:t>
      </w:r>
      <w:r w:rsidR="00597895">
        <w:rPr>
          <w:rFonts w:asciiTheme="minorHAnsi" w:eastAsia="Calibri" w:hAnsiTheme="minorHAnsi" w:cs="Calibri"/>
          <w:color w:val="auto"/>
        </w:rPr>
        <w:t>űrszelvény</w:t>
      </w:r>
      <w:r w:rsidR="00603D6A">
        <w:rPr>
          <w:rFonts w:asciiTheme="minorHAnsi" w:eastAsia="Calibri" w:hAnsiTheme="minorHAnsi" w:cs="Calibri"/>
          <w:color w:val="auto"/>
        </w:rPr>
        <w:t xml:space="preserve"> biztosításával)</w:t>
      </w:r>
    </w:p>
    <w:p w:rsidR="00603D6A" w:rsidRDefault="00A14F8E" w:rsidP="00462699">
      <w:pPr>
        <w:pStyle w:val="Szvegtrzs"/>
        <w:jc w:val="both"/>
        <w:rPr>
          <w:rFonts w:asciiTheme="minorHAnsi" w:eastAsia="Calibri" w:hAnsiTheme="minorHAnsi" w:cs="Calibri"/>
          <w:color w:val="auto"/>
        </w:rPr>
      </w:pPr>
      <w:r>
        <w:rPr>
          <w:rFonts w:asciiTheme="minorHAnsi" w:eastAsia="Calibri" w:hAnsiTheme="minorHAnsi" w:cs="Calibri"/>
          <w:color w:val="auto"/>
        </w:rPr>
        <w:t xml:space="preserve">Az alsó rakpartot csak megfelelő </w:t>
      </w:r>
      <w:r w:rsidR="00603D6A">
        <w:rPr>
          <w:rFonts w:asciiTheme="minorHAnsi" w:eastAsia="Calibri" w:hAnsiTheme="minorHAnsi" w:cs="Calibri"/>
          <w:color w:val="auto"/>
        </w:rPr>
        <w:t xml:space="preserve">akkreditálással rendelkező személyek </w:t>
      </w:r>
      <w:r w:rsidR="00597895">
        <w:rPr>
          <w:rFonts w:asciiTheme="minorHAnsi" w:eastAsia="Calibri" w:hAnsiTheme="minorHAnsi" w:cs="Calibri"/>
          <w:color w:val="auto"/>
        </w:rPr>
        <w:t>használhatják</w:t>
      </w:r>
      <w:r w:rsidR="00603D6A">
        <w:rPr>
          <w:rFonts w:asciiTheme="minorHAnsi" w:eastAsia="Calibri" w:hAnsiTheme="minorHAnsi" w:cs="Calibri"/>
          <w:color w:val="auto"/>
        </w:rPr>
        <w:t>:</w:t>
      </w:r>
    </w:p>
    <w:p w:rsidR="00603D6A" w:rsidRDefault="00603D6A" w:rsidP="0041129A">
      <w:pPr>
        <w:pStyle w:val="Szvegtrzs"/>
        <w:numPr>
          <w:ilvl w:val="0"/>
          <w:numId w:val="3"/>
        </w:numPr>
        <w:jc w:val="both"/>
        <w:rPr>
          <w:rFonts w:asciiTheme="minorHAnsi" w:eastAsia="Calibri" w:hAnsiTheme="minorHAnsi" w:cs="Calibri"/>
          <w:color w:val="auto"/>
        </w:rPr>
      </w:pPr>
      <w:r>
        <w:rPr>
          <w:rFonts w:asciiTheme="minorHAnsi" w:eastAsia="Calibri" w:hAnsiTheme="minorHAnsi" w:cs="Calibri"/>
          <w:color w:val="auto"/>
        </w:rPr>
        <w:t>Sportolók</w:t>
      </w:r>
    </w:p>
    <w:p w:rsidR="00603D6A" w:rsidRDefault="00603D6A" w:rsidP="0041129A">
      <w:pPr>
        <w:pStyle w:val="Szvegtrzs"/>
        <w:numPr>
          <w:ilvl w:val="0"/>
          <w:numId w:val="3"/>
        </w:numPr>
        <w:jc w:val="both"/>
        <w:rPr>
          <w:rFonts w:asciiTheme="minorHAnsi" w:eastAsia="Calibri" w:hAnsiTheme="minorHAnsi" w:cs="Calibri"/>
          <w:color w:val="auto"/>
        </w:rPr>
      </w:pPr>
      <w:r>
        <w:rPr>
          <w:rFonts w:asciiTheme="minorHAnsi" w:eastAsia="Calibri" w:hAnsiTheme="minorHAnsi" w:cs="Calibri"/>
          <w:color w:val="auto"/>
        </w:rPr>
        <w:t>Szervezők</w:t>
      </w:r>
      <w:r w:rsidR="0034505A">
        <w:rPr>
          <w:rFonts w:asciiTheme="minorHAnsi" w:eastAsia="Calibri" w:hAnsiTheme="minorHAnsi" w:cs="Calibri"/>
          <w:color w:val="auto"/>
        </w:rPr>
        <w:t xml:space="preserve"> és rendezvénybiztosítók</w:t>
      </w:r>
    </w:p>
    <w:p w:rsidR="00603D6A" w:rsidRDefault="00603D6A" w:rsidP="0041129A">
      <w:pPr>
        <w:pStyle w:val="Szvegtrzs"/>
        <w:numPr>
          <w:ilvl w:val="0"/>
          <w:numId w:val="3"/>
        </w:numPr>
        <w:jc w:val="both"/>
        <w:rPr>
          <w:rFonts w:asciiTheme="minorHAnsi" w:eastAsia="Calibri" w:hAnsiTheme="minorHAnsi" w:cs="Calibri"/>
          <w:color w:val="auto"/>
        </w:rPr>
      </w:pPr>
      <w:r>
        <w:rPr>
          <w:rFonts w:asciiTheme="minorHAnsi" w:eastAsia="Calibri" w:hAnsiTheme="minorHAnsi" w:cs="Calibri"/>
          <w:color w:val="auto"/>
        </w:rPr>
        <w:t>FINA</w:t>
      </w:r>
    </w:p>
    <w:p w:rsidR="00603D6A" w:rsidRDefault="00603D6A" w:rsidP="0041129A">
      <w:pPr>
        <w:pStyle w:val="Szvegtrzs"/>
        <w:numPr>
          <w:ilvl w:val="0"/>
          <w:numId w:val="3"/>
        </w:numPr>
        <w:jc w:val="both"/>
        <w:rPr>
          <w:rFonts w:asciiTheme="minorHAnsi" w:eastAsia="Calibri" w:hAnsiTheme="minorHAnsi" w:cs="Calibri"/>
          <w:color w:val="auto"/>
        </w:rPr>
      </w:pPr>
      <w:r>
        <w:rPr>
          <w:rFonts w:asciiTheme="minorHAnsi" w:eastAsia="Calibri" w:hAnsiTheme="minorHAnsi" w:cs="Calibri"/>
          <w:color w:val="auto"/>
        </w:rPr>
        <w:t>Közvetítő és TV-s személyzet</w:t>
      </w:r>
    </w:p>
    <w:p w:rsidR="00603D6A" w:rsidRDefault="0034505A" w:rsidP="00462699">
      <w:pPr>
        <w:pStyle w:val="Szvegtrzs"/>
        <w:jc w:val="both"/>
        <w:rPr>
          <w:rFonts w:asciiTheme="minorHAnsi" w:eastAsia="Calibri" w:hAnsiTheme="minorHAnsi" w:cs="Calibri"/>
          <w:color w:val="auto"/>
        </w:rPr>
      </w:pPr>
      <w:r>
        <w:rPr>
          <w:rFonts w:asciiTheme="minorHAnsi" w:eastAsia="Calibri" w:hAnsiTheme="minorHAnsi" w:cs="Calibri"/>
          <w:color w:val="auto"/>
        </w:rPr>
        <w:t>Ők a</w:t>
      </w:r>
      <w:r w:rsidR="00597895">
        <w:rPr>
          <w:rFonts w:asciiTheme="minorHAnsi" w:eastAsia="Calibri" w:hAnsiTheme="minorHAnsi" w:cs="Calibri"/>
          <w:color w:val="auto"/>
        </w:rPr>
        <w:t xml:space="preserve">z alsó rakparton keresztül érhetik el a rendezvényhelyszínt. </w:t>
      </w:r>
      <w:r w:rsidR="00603D6A">
        <w:rPr>
          <w:rFonts w:asciiTheme="minorHAnsi" w:eastAsia="Calibri" w:hAnsiTheme="minorHAnsi" w:cs="Calibri"/>
          <w:color w:val="auto"/>
        </w:rPr>
        <w:t>A rendezvényterület határ</w:t>
      </w:r>
      <w:r>
        <w:rPr>
          <w:rFonts w:asciiTheme="minorHAnsi" w:eastAsia="Calibri" w:hAnsiTheme="minorHAnsi" w:cs="Calibri"/>
          <w:color w:val="auto"/>
        </w:rPr>
        <w:t>a</w:t>
      </w:r>
      <w:r w:rsidR="00603D6A">
        <w:rPr>
          <w:rFonts w:asciiTheme="minorHAnsi" w:eastAsia="Calibri" w:hAnsiTheme="minorHAnsi" w:cs="Calibri"/>
          <w:color w:val="auto"/>
        </w:rPr>
        <w:t xml:space="preserve">in a megfelelő </w:t>
      </w:r>
      <w:r w:rsidR="00597895">
        <w:rPr>
          <w:rFonts w:asciiTheme="minorHAnsi" w:eastAsia="Calibri" w:hAnsiTheme="minorHAnsi" w:cs="Calibri"/>
          <w:color w:val="auto"/>
        </w:rPr>
        <w:t>akkreditáltságot</w:t>
      </w:r>
      <w:r w:rsidR="00603D6A">
        <w:rPr>
          <w:rFonts w:asciiTheme="minorHAnsi" w:eastAsia="Calibri" w:hAnsiTheme="minorHAnsi" w:cs="Calibri"/>
          <w:color w:val="auto"/>
        </w:rPr>
        <w:t xml:space="preserve"> </w:t>
      </w:r>
      <w:r w:rsidR="00597895">
        <w:rPr>
          <w:rFonts w:asciiTheme="minorHAnsi" w:eastAsia="Calibri" w:hAnsiTheme="minorHAnsi" w:cs="Calibri"/>
          <w:color w:val="auto"/>
        </w:rPr>
        <w:t>ellenőrzik</w:t>
      </w:r>
      <w:r w:rsidR="00603D6A">
        <w:rPr>
          <w:rFonts w:asciiTheme="minorHAnsi" w:eastAsia="Calibri" w:hAnsiTheme="minorHAnsi" w:cs="Calibri"/>
          <w:color w:val="auto"/>
        </w:rPr>
        <w:t>.</w:t>
      </w:r>
    </w:p>
    <w:p w:rsidR="00603D6A" w:rsidRDefault="00603D6A" w:rsidP="00462699">
      <w:pPr>
        <w:pStyle w:val="Szvegtrzs"/>
        <w:jc w:val="both"/>
        <w:rPr>
          <w:rFonts w:asciiTheme="minorHAnsi" w:eastAsia="Calibri" w:hAnsiTheme="minorHAnsi" w:cs="Calibri"/>
          <w:color w:val="auto"/>
        </w:rPr>
      </w:pPr>
      <w:r>
        <w:rPr>
          <w:rFonts w:asciiTheme="minorHAnsi" w:eastAsia="Calibri" w:hAnsiTheme="minorHAnsi" w:cs="Calibri"/>
          <w:color w:val="auto"/>
        </w:rPr>
        <w:t xml:space="preserve">A felső rakparton a következő ideiglenes szerkezeteket helyeztük el úgy, hogy annak semmilyen eleme ne </w:t>
      </w:r>
      <w:r w:rsidR="00597895">
        <w:rPr>
          <w:rFonts w:asciiTheme="minorHAnsi" w:eastAsia="Calibri" w:hAnsiTheme="minorHAnsi" w:cs="Calibri"/>
          <w:color w:val="auto"/>
        </w:rPr>
        <w:t>települjön</w:t>
      </w:r>
      <w:r>
        <w:rPr>
          <w:rFonts w:asciiTheme="minorHAnsi" w:eastAsia="Calibri" w:hAnsiTheme="minorHAnsi" w:cs="Calibri"/>
          <w:color w:val="auto"/>
        </w:rPr>
        <w:t xml:space="preserve"> a meglévő Budai fonódó </w:t>
      </w:r>
      <w:r w:rsidR="00597895">
        <w:rPr>
          <w:rFonts w:asciiTheme="minorHAnsi" w:eastAsia="Calibri" w:hAnsiTheme="minorHAnsi" w:cs="Calibri"/>
          <w:color w:val="auto"/>
        </w:rPr>
        <w:t>villamossínekre</w:t>
      </w:r>
      <w:r>
        <w:rPr>
          <w:rFonts w:asciiTheme="minorHAnsi" w:eastAsia="Calibri" w:hAnsiTheme="minorHAnsi" w:cs="Calibri"/>
          <w:color w:val="auto"/>
        </w:rPr>
        <w:t>:</w:t>
      </w:r>
    </w:p>
    <w:p w:rsidR="00603D6A" w:rsidRDefault="00603D6A" w:rsidP="0041129A">
      <w:pPr>
        <w:pStyle w:val="Szvegtrzs"/>
        <w:numPr>
          <w:ilvl w:val="0"/>
          <w:numId w:val="4"/>
        </w:numPr>
        <w:jc w:val="both"/>
        <w:rPr>
          <w:rFonts w:asciiTheme="minorHAnsi" w:eastAsia="Calibri" w:hAnsiTheme="minorHAnsi" w:cs="Calibri"/>
          <w:color w:val="auto"/>
        </w:rPr>
      </w:pPr>
      <w:r>
        <w:rPr>
          <w:rFonts w:asciiTheme="minorHAnsi" w:eastAsia="Calibri" w:hAnsiTheme="minorHAnsi" w:cs="Calibri"/>
          <w:color w:val="auto"/>
        </w:rPr>
        <w:t xml:space="preserve">Lelátók és </w:t>
      </w:r>
      <w:r w:rsidR="00597895">
        <w:rPr>
          <w:rFonts w:asciiTheme="minorHAnsi" w:eastAsia="Calibri" w:hAnsiTheme="minorHAnsi" w:cs="Calibri"/>
          <w:color w:val="auto"/>
        </w:rPr>
        <w:t>kiszolgáló</w:t>
      </w:r>
      <w:r>
        <w:rPr>
          <w:rFonts w:asciiTheme="minorHAnsi" w:eastAsia="Calibri" w:hAnsiTheme="minorHAnsi" w:cs="Calibri"/>
          <w:color w:val="auto"/>
        </w:rPr>
        <w:t>, technikai létesítmények (20 lábas konténerek).</w:t>
      </w:r>
    </w:p>
    <w:p w:rsidR="00603D6A" w:rsidRDefault="00603D6A" w:rsidP="0041129A">
      <w:pPr>
        <w:pStyle w:val="Szvegtrzs"/>
        <w:numPr>
          <w:ilvl w:val="0"/>
          <w:numId w:val="4"/>
        </w:numPr>
        <w:jc w:val="both"/>
        <w:rPr>
          <w:rFonts w:asciiTheme="minorHAnsi" w:eastAsia="Calibri" w:hAnsiTheme="minorHAnsi" w:cs="Calibri"/>
          <w:color w:val="auto"/>
        </w:rPr>
      </w:pPr>
      <w:r>
        <w:rPr>
          <w:rFonts w:asciiTheme="minorHAnsi" w:eastAsia="Calibri" w:hAnsiTheme="minorHAnsi" w:cs="Calibri"/>
          <w:color w:val="auto"/>
        </w:rPr>
        <w:t>VIP, MÉDIA, FINA és kommentátor lelátó (Grandstand)</w:t>
      </w:r>
    </w:p>
    <w:p w:rsidR="00603D6A" w:rsidRDefault="00603D6A" w:rsidP="0041129A">
      <w:pPr>
        <w:pStyle w:val="Szvegtrzs"/>
        <w:numPr>
          <w:ilvl w:val="0"/>
          <w:numId w:val="4"/>
        </w:numPr>
        <w:jc w:val="both"/>
        <w:rPr>
          <w:rFonts w:asciiTheme="minorHAnsi" w:eastAsia="Calibri" w:hAnsiTheme="minorHAnsi" w:cs="Calibri"/>
          <w:color w:val="auto"/>
        </w:rPr>
      </w:pPr>
      <w:r>
        <w:rPr>
          <w:rFonts w:asciiTheme="minorHAnsi" w:eastAsia="Calibri" w:hAnsiTheme="minorHAnsi" w:cs="Calibri"/>
          <w:color w:val="auto"/>
        </w:rPr>
        <w:t>Akkreditációs pont és média központ</w:t>
      </w:r>
    </w:p>
    <w:p w:rsidR="00603D6A" w:rsidRDefault="00603D6A" w:rsidP="0041129A">
      <w:pPr>
        <w:pStyle w:val="Szvegtrzs"/>
        <w:numPr>
          <w:ilvl w:val="0"/>
          <w:numId w:val="4"/>
        </w:numPr>
        <w:jc w:val="both"/>
        <w:rPr>
          <w:rFonts w:asciiTheme="minorHAnsi" w:eastAsia="Calibri" w:hAnsiTheme="minorHAnsi" w:cs="Calibri"/>
          <w:color w:val="auto"/>
        </w:rPr>
      </w:pPr>
      <w:r>
        <w:rPr>
          <w:rFonts w:asciiTheme="minorHAnsi" w:eastAsia="Calibri" w:hAnsiTheme="minorHAnsi" w:cs="Calibri"/>
          <w:color w:val="auto"/>
        </w:rPr>
        <w:t>VIP lounge és terasz</w:t>
      </w:r>
    </w:p>
    <w:p w:rsidR="00603D6A" w:rsidRDefault="00603D6A" w:rsidP="0041129A">
      <w:pPr>
        <w:pStyle w:val="Szvegtrzs"/>
        <w:numPr>
          <w:ilvl w:val="0"/>
          <w:numId w:val="4"/>
        </w:numPr>
        <w:jc w:val="both"/>
        <w:rPr>
          <w:rFonts w:asciiTheme="minorHAnsi" w:eastAsia="Calibri" w:hAnsiTheme="minorHAnsi" w:cs="Calibri"/>
          <w:color w:val="auto"/>
        </w:rPr>
      </w:pPr>
      <w:r>
        <w:rPr>
          <w:rFonts w:asciiTheme="minorHAnsi" w:eastAsia="Calibri" w:hAnsiTheme="minorHAnsi" w:cs="Calibri"/>
          <w:color w:val="auto"/>
        </w:rPr>
        <w:t>Bírói és technikai, irányítási platform</w:t>
      </w:r>
    </w:p>
    <w:p w:rsidR="00603D6A" w:rsidRDefault="00603D6A" w:rsidP="00462699">
      <w:pPr>
        <w:pStyle w:val="Szvegtrzs"/>
        <w:jc w:val="both"/>
        <w:rPr>
          <w:rFonts w:asciiTheme="minorHAnsi" w:eastAsia="Calibri" w:hAnsiTheme="minorHAnsi" w:cs="Calibri"/>
          <w:color w:val="auto"/>
        </w:rPr>
      </w:pPr>
      <w:r>
        <w:rPr>
          <w:rFonts w:asciiTheme="minorHAnsi" w:eastAsia="Calibri" w:hAnsiTheme="minorHAnsi" w:cs="Calibri"/>
          <w:color w:val="auto"/>
        </w:rPr>
        <w:t>A beléptetési pontok három részre tagolhatók:</w:t>
      </w:r>
    </w:p>
    <w:p w:rsidR="00603D6A" w:rsidRDefault="00603D6A" w:rsidP="0041129A">
      <w:pPr>
        <w:pStyle w:val="Szvegtrzs"/>
        <w:numPr>
          <w:ilvl w:val="0"/>
          <w:numId w:val="5"/>
        </w:numPr>
        <w:jc w:val="both"/>
        <w:rPr>
          <w:rFonts w:asciiTheme="minorHAnsi" w:eastAsia="Calibri" w:hAnsiTheme="minorHAnsi" w:cs="Calibri"/>
          <w:color w:val="auto"/>
        </w:rPr>
      </w:pPr>
      <w:r>
        <w:rPr>
          <w:rFonts w:asciiTheme="minorHAnsi" w:eastAsia="Calibri" w:hAnsiTheme="minorHAnsi" w:cs="Calibri"/>
          <w:color w:val="auto"/>
        </w:rPr>
        <w:t>Nézői beléptetés</w:t>
      </w:r>
    </w:p>
    <w:p w:rsidR="00603D6A" w:rsidRDefault="00603D6A" w:rsidP="0041129A">
      <w:pPr>
        <w:pStyle w:val="Szvegtrzs"/>
        <w:numPr>
          <w:ilvl w:val="0"/>
          <w:numId w:val="5"/>
        </w:numPr>
        <w:jc w:val="both"/>
        <w:rPr>
          <w:rFonts w:asciiTheme="minorHAnsi" w:eastAsia="Calibri" w:hAnsiTheme="minorHAnsi" w:cs="Calibri"/>
          <w:color w:val="auto"/>
        </w:rPr>
      </w:pPr>
      <w:r>
        <w:rPr>
          <w:rFonts w:asciiTheme="minorHAnsi" w:eastAsia="Calibri" w:hAnsiTheme="minorHAnsi" w:cs="Calibri"/>
          <w:color w:val="auto"/>
        </w:rPr>
        <w:t>Média beléptetés</w:t>
      </w:r>
    </w:p>
    <w:p w:rsidR="00603D6A" w:rsidRDefault="00603D6A" w:rsidP="0041129A">
      <w:pPr>
        <w:pStyle w:val="Szvegtrzs"/>
        <w:numPr>
          <w:ilvl w:val="0"/>
          <w:numId w:val="5"/>
        </w:numPr>
        <w:jc w:val="both"/>
        <w:rPr>
          <w:rFonts w:asciiTheme="minorHAnsi" w:eastAsia="Calibri" w:hAnsiTheme="minorHAnsi" w:cs="Calibri"/>
          <w:color w:val="auto"/>
        </w:rPr>
      </w:pPr>
      <w:r>
        <w:rPr>
          <w:rFonts w:asciiTheme="minorHAnsi" w:eastAsia="Calibri" w:hAnsiTheme="minorHAnsi" w:cs="Calibri"/>
          <w:color w:val="auto"/>
        </w:rPr>
        <w:t>VIP,</w:t>
      </w:r>
      <w:r w:rsidR="006B76DA">
        <w:rPr>
          <w:rFonts w:asciiTheme="minorHAnsi" w:eastAsia="Calibri" w:hAnsiTheme="minorHAnsi" w:cs="Calibri"/>
          <w:color w:val="auto"/>
        </w:rPr>
        <w:t xml:space="preserve"> </w:t>
      </w:r>
      <w:r>
        <w:rPr>
          <w:rFonts w:asciiTheme="minorHAnsi" w:eastAsia="Calibri" w:hAnsiTheme="minorHAnsi" w:cs="Calibri"/>
          <w:color w:val="auto"/>
        </w:rPr>
        <w:t>FINA beléptetés</w:t>
      </w:r>
    </w:p>
    <w:p w:rsidR="00603D6A" w:rsidRDefault="00603D6A" w:rsidP="00462699">
      <w:pPr>
        <w:pStyle w:val="Szvegtrzs"/>
        <w:jc w:val="both"/>
        <w:rPr>
          <w:rFonts w:asciiTheme="minorHAnsi" w:eastAsia="Calibri" w:hAnsiTheme="minorHAnsi" w:cs="Calibri"/>
          <w:color w:val="auto"/>
        </w:rPr>
      </w:pPr>
      <w:r>
        <w:rPr>
          <w:rFonts w:asciiTheme="minorHAnsi" w:eastAsia="Calibri" w:hAnsiTheme="minorHAnsi" w:cs="Calibri"/>
          <w:color w:val="auto"/>
        </w:rPr>
        <w:t xml:space="preserve">Minden beléptetési </w:t>
      </w:r>
      <w:r w:rsidR="00597895">
        <w:rPr>
          <w:rFonts w:asciiTheme="minorHAnsi" w:eastAsia="Calibri" w:hAnsiTheme="minorHAnsi" w:cs="Calibri"/>
          <w:color w:val="auto"/>
        </w:rPr>
        <w:t>pontnál</w:t>
      </w:r>
      <w:r>
        <w:rPr>
          <w:rFonts w:asciiTheme="minorHAnsi" w:eastAsia="Calibri" w:hAnsiTheme="minorHAnsi" w:cs="Calibri"/>
          <w:color w:val="auto"/>
        </w:rPr>
        <w:t xml:space="preserve"> </w:t>
      </w:r>
      <w:r w:rsidR="0034505A">
        <w:rPr>
          <w:rFonts w:asciiTheme="minorHAnsi" w:eastAsia="Calibri" w:hAnsiTheme="minorHAnsi" w:cs="Calibri"/>
          <w:color w:val="auto"/>
        </w:rPr>
        <w:t>megfelelő szintű</w:t>
      </w:r>
      <w:r>
        <w:rPr>
          <w:rFonts w:asciiTheme="minorHAnsi" w:eastAsia="Calibri" w:hAnsiTheme="minorHAnsi" w:cs="Calibri"/>
          <w:color w:val="auto"/>
        </w:rPr>
        <w:t xml:space="preserve"> átvizsgálás történik.</w:t>
      </w:r>
    </w:p>
    <w:p w:rsidR="000F691B" w:rsidRDefault="000F691B" w:rsidP="00462699">
      <w:pPr>
        <w:pStyle w:val="Szvegtrzs"/>
        <w:jc w:val="both"/>
        <w:rPr>
          <w:rFonts w:asciiTheme="minorHAnsi" w:eastAsia="Calibri" w:hAnsiTheme="minorHAnsi" w:cs="Calibri"/>
          <w:color w:val="auto"/>
        </w:rPr>
      </w:pPr>
      <w:r>
        <w:rPr>
          <w:rFonts w:asciiTheme="minorHAnsi" w:eastAsia="Calibri" w:hAnsiTheme="minorHAnsi" w:cs="Calibri"/>
          <w:color w:val="auto"/>
        </w:rPr>
        <w:t>A rendezvény területe minden oldalon mobil kerítéssel és kordonnal védve és lehatárolt lesz.</w:t>
      </w:r>
    </w:p>
    <w:p w:rsidR="00D27601" w:rsidRDefault="00D27601" w:rsidP="00A47CA0">
      <w:pPr>
        <w:pStyle w:val="Szvegtrzs"/>
        <w:jc w:val="both"/>
        <w:rPr>
          <w:rFonts w:asciiTheme="minorHAnsi" w:eastAsia="Calibri" w:hAnsiTheme="minorHAnsi" w:cs="Calibri"/>
          <w:color w:val="auto"/>
        </w:rPr>
      </w:pPr>
    </w:p>
    <w:p w:rsidR="00D27601" w:rsidRPr="00D27601" w:rsidRDefault="00462699" w:rsidP="0041129A">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PARKOLÁS</w:t>
      </w:r>
      <w:r w:rsidR="005B6877">
        <w:rPr>
          <w:rFonts w:asciiTheme="minorHAnsi" w:eastAsia="Calibri" w:hAnsiTheme="minorHAnsi" w:cs="Calibri"/>
          <w:bCs w:val="0"/>
          <w:caps w:val="0"/>
        </w:rPr>
        <w:t xml:space="preserve"> ÉS KÖZLEKEDÉS</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A rendezvény ideje alatt mind az alsó- mind a felső rakpart forgalomkorlátozására kerül sor.</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Az Alsó rakpart a Margit-híd és a Halász utca között lezárásra kerül. Erre a területre a rendezvény ideje alatt csak az akkreditált járművek (sportolók, FINA tagok, rendezvényszervezők, biztonsági szolgálat, katasztrófavédelem, mentők, rendőrség) léphetnek be.</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A rendezvény ideje alatt a Bem rakpart Batthyány téri szakasza is zárásra kerül. A közúti forgalom előli zárás a Szilágyi Dezső tér és a Vitéz utca között történik, míg a teljes zárás a csak a Batthyány tér és a Csalogány utca közötti szakaszt érinti.</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 xml:space="preserve">Az Alsó rakpart zárásával a közúti forgalom a déli irányból a Halász utcánál kerül </w:t>
      </w:r>
      <w:r w:rsidR="00B84AFC">
        <w:rPr>
          <w:rFonts w:asciiTheme="minorHAnsi" w:eastAsia="Calibri" w:hAnsiTheme="minorHAnsi" w:cs="Calibri"/>
          <w:color w:val="auto"/>
        </w:rPr>
        <w:t>terelésre</w:t>
      </w:r>
      <w:r w:rsidRPr="00656F33">
        <w:rPr>
          <w:rFonts w:asciiTheme="minorHAnsi" w:eastAsia="Calibri" w:hAnsiTheme="minorHAnsi" w:cs="Calibri"/>
          <w:color w:val="auto"/>
        </w:rPr>
        <w:t xml:space="preserve"> a Bem rakpartra, majd a Szilágyi Dezső térnél a Fő utcára. A Fő utca egyirányú forgalmi rendje a Szilágyi Dezső tér és a Vitéz utca közötti szakaszon kétirányú forgalmi rendűvé kerül kijelölésre. A Bem rakpartot a Szilágyi Dezső tér és a Batthyányi tér között csak az akkreditált forgalom veheti igénybe behajtásra, és parkolásra.</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A tömegközlekedési megállókat a rendezvény érinti. A rendezvény ideje alatt a budai fonódó villamos Bem rakpartot érintő viszonylatai nem tudnak teljes szakaszon járni. Északi irányból a Margit-hídig közlekednek a villamosok, míg déli irányból a Batthyányi téri megállóig. A Batthyányi téri autóbusz megállóhelyek használhatósága is korlátozott, a pontos érintettség a végleges tervek készültéig tisztázódik.</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A Metro és a HÉV megállóhelyek a rendezvény ideje alatt korlátozás nélkül működnek.</w:t>
      </w:r>
    </w:p>
    <w:p w:rsidR="00656F33" w:rsidRPr="00656F33" w:rsidRDefault="00656F33" w:rsidP="00656F33">
      <w:pPr>
        <w:pStyle w:val="Szvegtrzs"/>
        <w:jc w:val="both"/>
        <w:rPr>
          <w:rFonts w:asciiTheme="minorHAnsi" w:eastAsia="Calibri" w:hAnsiTheme="minorHAnsi" w:cs="Calibri"/>
          <w:color w:val="auto"/>
        </w:rPr>
      </w:pP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A rendezvényhez köthető forgalom biztosítása:</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lastRenderedPageBreak/>
        <w:t xml:space="preserve">Az alsó rakparton keresztül történik a sportolók érkeztetése, csapatbuszokkal, melyeknek az alsó rakparton biztosítunk várakozási helyet. A rendezvényhez tartozó FINA sportbírók, rendezvényszervezők, média részére, valamint a VIP vendégek részére szintén az alsó rakparton kerülnek kijelölésre parkolók. A parkolóktól az alsó és felső rakpart között meglévő lépcsők biztosítják a kapcsolatot. </w:t>
      </w:r>
    </w:p>
    <w:p w:rsidR="00656F33" w:rsidRP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A felső rakpartra a Szilágyi Dezső tértől csak az akkreditált járművek hajthatnak be. A Szilágyi Dezső tér és a Batthyány tér között lehetőség van további VIP parkolók kijelölésére. Szintén ezen az útvonalon hajthat be a VVIP személyt szállító jármű, mely a lezárt területre is behajthat, és a Batthyány tér északi határoló útján a Fő utca felé tudja elhagyni a területet.</w:t>
      </w:r>
    </w:p>
    <w:p w:rsidR="00656F33" w:rsidRDefault="00656F33" w:rsidP="00656F33">
      <w:pPr>
        <w:pStyle w:val="Szvegtrzs"/>
        <w:jc w:val="both"/>
        <w:rPr>
          <w:rFonts w:asciiTheme="minorHAnsi" w:eastAsia="Calibri" w:hAnsiTheme="minorHAnsi" w:cs="Calibri"/>
          <w:color w:val="auto"/>
        </w:rPr>
      </w:pPr>
      <w:r w:rsidRPr="00656F33">
        <w:rPr>
          <w:rFonts w:asciiTheme="minorHAnsi" w:eastAsia="Calibri" w:hAnsiTheme="minorHAnsi" w:cs="Calibri"/>
          <w:color w:val="auto"/>
        </w:rPr>
        <w:t xml:space="preserve">A nézőközönség a Batthyány tér felöl a tömegközlekedési megállókból (HÉV, Metro, villamos) a Fő utcán keresztül, a Csalogányutca </w:t>
      </w:r>
      <w:r>
        <w:rPr>
          <w:rFonts w:asciiTheme="minorHAnsi" w:eastAsia="Calibri" w:hAnsiTheme="minorHAnsi" w:cs="Calibri"/>
          <w:color w:val="auto"/>
        </w:rPr>
        <w:t>felöl</w:t>
      </w:r>
      <w:r w:rsidRPr="00656F33">
        <w:rPr>
          <w:rFonts w:asciiTheme="minorHAnsi" w:eastAsia="Calibri" w:hAnsiTheme="minorHAnsi" w:cs="Calibri"/>
          <w:color w:val="auto"/>
        </w:rPr>
        <w:t xml:space="preserve"> érheti el a beléptetési pontot, valamint a nem fizető nézők a felső rakpart járdáján tudják szemlélni a rendezvényt.</w:t>
      </w:r>
    </w:p>
    <w:p w:rsidR="00680130" w:rsidRPr="00656F33" w:rsidRDefault="00680130" w:rsidP="00656F33">
      <w:pPr>
        <w:pStyle w:val="Szvegtrzs"/>
        <w:jc w:val="both"/>
        <w:rPr>
          <w:rFonts w:asciiTheme="minorHAnsi" w:eastAsia="Calibri" w:hAnsiTheme="minorHAnsi" w:cs="Calibri"/>
          <w:color w:val="auto"/>
        </w:rPr>
      </w:pPr>
    </w:p>
    <w:p w:rsidR="00680130" w:rsidRPr="00680130" w:rsidRDefault="00680130" w:rsidP="00680130">
      <w:pPr>
        <w:pStyle w:val="cim2"/>
        <w:numPr>
          <w:ilvl w:val="0"/>
          <w:numId w:val="1"/>
        </w:numPr>
        <w:spacing w:before="120" w:after="120"/>
        <w:ind w:left="567" w:hanging="567"/>
        <w:rPr>
          <w:rFonts w:asciiTheme="minorHAnsi" w:eastAsia="Calibri" w:hAnsiTheme="minorHAnsi" w:cs="Calibri"/>
          <w:bCs w:val="0"/>
          <w:caps w:val="0"/>
        </w:rPr>
      </w:pPr>
      <w:r w:rsidRPr="00680130">
        <w:rPr>
          <w:rFonts w:asciiTheme="minorHAnsi" w:eastAsia="Calibri" w:hAnsiTheme="minorHAnsi" w:cs="Calibri"/>
          <w:bCs w:val="0"/>
          <w:caps w:val="0"/>
        </w:rPr>
        <w:t>Forgalomterelés</w:t>
      </w:r>
    </w:p>
    <w:p w:rsidR="00680130" w:rsidRPr="00680130" w:rsidRDefault="00680130" w:rsidP="00680130">
      <w:pPr>
        <w:autoSpaceDE w:val="0"/>
        <w:autoSpaceDN w:val="0"/>
        <w:jc w:val="both"/>
        <w:rPr>
          <w:rFonts w:asciiTheme="minorHAnsi" w:hAnsiTheme="minorHAnsi" w:cs="Arial"/>
          <w:color w:val="auto"/>
          <w:sz w:val="24"/>
          <w:szCs w:val="24"/>
        </w:rPr>
      </w:pPr>
      <w:r w:rsidRPr="00680130">
        <w:rPr>
          <w:rFonts w:asciiTheme="minorHAnsi" w:hAnsiTheme="minorHAnsi" w:cs="Arial"/>
          <w:sz w:val="24"/>
          <w:szCs w:val="24"/>
        </w:rPr>
        <w:t xml:space="preserve">A rendezvény megrendezéséhez szükséges további ideiglenes létesítmények (lelátó, ideiglenes konténerek, stb.) kerülnek elhelyezésre mind a felső, mind az alsó rakparton. Az ideiglenes létesítményeket a rendezvény megkezdése </w:t>
      </w:r>
      <w:r w:rsidR="00A14F8E">
        <w:rPr>
          <w:rFonts w:asciiTheme="minorHAnsi" w:hAnsiTheme="minorHAnsi" w:cs="Arial"/>
          <w:sz w:val="24"/>
          <w:szCs w:val="24"/>
        </w:rPr>
        <w:t>szakaszosan</w:t>
      </w:r>
      <w:r w:rsidRPr="00680130">
        <w:rPr>
          <w:rFonts w:asciiTheme="minorHAnsi" w:hAnsiTheme="minorHAnsi" w:cs="Arial"/>
          <w:sz w:val="24"/>
          <w:szCs w:val="24"/>
        </w:rPr>
        <w:t xml:space="preserve"> kezdik el telepíteni, és a rendezvény után </w:t>
      </w:r>
      <w:r w:rsidR="00A14F8E">
        <w:rPr>
          <w:rFonts w:asciiTheme="minorHAnsi" w:hAnsiTheme="minorHAnsi" w:cs="Arial"/>
          <w:sz w:val="24"/>
          <w:szCs w:val="24"/>
        </w:rPr>
        <w:t xml:space="preserve">rövid idő </w:t>
      </w:r>
      <w:r w:rsidRPr="00680130">
        <w:rPr>
          <w:rFonts w:asciiTheme="minorHAnsi" w:hAnsiTheme="minorHAnsi" w:cs="Arial"/>
          <w:sz w:val="24"/>
          <w:szCs w:val="24"/>
        </w:rPr>
        <w:t xml:space="preserve">alatt bontják el. </w:t>
      </w:r>
      <w:r w:rsidR="00A14F8E">
        <w:rPr>
          <w:rFonts w:asciiTheme="minorHAnsi" w:hAnsiTheme="minorHAnsi" w:cs="Arial"/>
          <w:sz w:val="24"/>
          <w:szCs w:val="24"/>
        </w:rPr>
        <w:t>Kivitelezési ütemezést minden esetben a BP 2017 által meghatározott versenynaptárhoz és tesztidőszakok</w:t>
      </w:r>
      <w:r w:rsidR="005A3C51">
        <w:rPr>
          <w:rFonts w:asciiTheme="minorHAnsi" w:hAnsiTheme="minorHAnsi" w:cs="Arial"/>
          <w:sz w:val="24"/>
          <w:szCs w:val="24"/>
        </w:rPr>
        <w:t>hoz kell igazítani úgy, hogy a közúti forgalmom</w:t>
      </w:r>
      <w:r w:rsidRPr="00680130">
        <w:rPr>
          <w:rFonts w:asciiTheme="minorHAnsi" w:hAnsiTheme="minorHAnsi" w:cs="Arial"/>
          <w:sz w:val="24"/>
          <w:szCs w:val="24"/>
        </w:rPr>
        <w:t xml:space="preserve"> </w:t>
      </w:r>
      <w:r w:rsidR="005A3C51">
        <w:rPr>
          <w:rFonts w:asciiTheme="minorHAnsi" w:hAnsiTheme="minorHAnsi" w:cs="Arial"/>
          <w:sz w:val="24"/>
          <w:szCs w:val="24"/>
        </w:rPr>
        <w:t>a lehető legminimálísan legyen korlátozzva</w:t>
      </w:r>
      <w:r w:rsidRPr="00680130">
        <w:rPr>
          <w:rFonts w:asciiTheme="minorHAnsi" w:hAnsiTheme="minorHAnsi" w:cs="Arial"/>
          <w:sz w:val="24"/>
          <w:szCs w:val="24"/>
        </w:rPr>
        <w:t>.</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Az ideiglenes létesítmények felépítéséhez szükséges idő alatt a felső rakparton az útpálya, a kerékpárút és a járda felülete lezárásra kerül. Ezekre a felületekre kerülnek telepítésre a lelátók, illetve a nézők kiszolgálását biztosító, valamint a biztonságvédelemmel kapcsolatos konténerek. Az ideiglenes létesítmények építési ideje alatt a villamosközlekedés még biztosítható, a munkaterületek körülzárásra kerülnek.</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Szintén ideiglenes létesítményként kerül kialakításra az alsórakpart és a felső rakpart között, az alsó rakpart felett átvezető híd.</w:t>
      </w:r>
    </w:p>
    <w:p w:rsidR="00680130" w:rsidRPr="00680130" w:rsidRDefault="00680130" w:rsidP="00680130">
      <w:pPr>
        <w:autoSpaceDE w:val="0"/>
        <w:autoSpaceDN w:val="0"/>
        <w:jc w:val="both"/>
        <w:rPr>
          <w:rFonts w:asciiTheme="minorHAnsi" w:hAnsiTheme="minorHAnsi" w:cs="Arial"/>
          <w:sz w:val="24"/>
          <w:szCs w:val="24"/>
        </w:rPr>
      </w:pP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 xml:space="preserve">A rendezvény ideje alatt mind az alsó- mind a felső rakpart forgalomkorlátozására kerül sor. A tervezett kialakítást az </w:t>
      </w:r>
      <w:r w:rsidRPr="00680130">
        <w:rPr>
          <w:rFonts w:asciiTheme="minorHAnsi" w:hAnsiTheme="minorHAnsi" w:cs="Arial"/>
          <w:b/>
          <w:bCs/>
          <w:sz w:val="24"/>
          <w:szCs w:val="24"/>
        </w:rPr>
        <w:t>ÚT-1, ÚT-2</w:t>
      </w:r>
      <w:r w:rsidRPr="00680130">
        <w:rPr>
          <w:rFonts w:asciiTheme="minorHAnsi" w:hAnsiTheme="minorHAnsi" w:cs="Arial"/>
          <w:sz w:val="24"/>
          <w:szCs w:val="24"/>
        </w:rPr>
        <w:t xml:space="preserve"> és </w:t>
      </w:r>
      <w:r w:rsidRPr="00680130">
        <w:rPr>
          <w:rFonts w:asciiTheme="minorHAnsi" w:hAnsiTheme="minorHAnsi" w:cs="Arial"/>
          <w:b/>
          <w:bCs/>
          <w:sz w:val="24"/>
          <w:szCs w:val="24"/>
        </w:rPr>
        <w:t>ÚT-3</w:t>
      </w:r>
      <w:r w:rsidRPr="00680130">
        <w:rPr>
          <w:rFonts w:asciiTheme="minorHAnsi" w:hAnsiTheme="minorHAnsi" w:cs="Arial"/>
          <w:sz w:val="24"/>
          <w:szCs w:val="24"/>
        </w:rPr>
        <w:t xml:space="preserve"> jelű </w:t>
      </w:r>
      <w:r w:rsidRPr="00680130">
        <w:rPr>
          <w:rFonts w:asciiTheme="minorHAnsi" w:hAnsiTheme="minorHAnsi" w:cs="Arial"/>
          <w:b/>
          <w:bCs/>
          <w:sz w:val="24"/>
          <w:szCs w:val="24"/>
        </w:rPr>
        <w:t>Forgalomterelési helyszínrajzok</w:t>
      </w:r>
      <w:r w:rsidRPr="00680130">
        <w:rPr>
          <w:rFonts w:asciiTheme="minorHAnsi" w:hAnsiTheme="minorHAnsi" w:cs="Arial"/>
          <w:sz w:val="24"/>
          <w:szCs w:val="24"/>
        </w:rPr>
        <w:t xml:space="preserve"> mutatják.</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 xml:space="preserve">Az Alsó rakpart a Margit-híd és a Halász utca között lezárásra kerül. Erre a területre a rendezvény ideje alatt csak az akkreditált járművek (sportolók, FINA tagok, rendezvény szervezők, biztonsági szolgálat, katasztrófavédelem, mentők, rendőrség) léphetnek be. </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A rendezvény ideje alatt a Bem rakpart Batthyány téri szakasza is zárásra kerül. A közúti forgalom előli zárás a Szilágyi Dezső tér és a Vitéz utca között történik, míg a teljes zárás a csak a Batthyány tér és a Csalogány utca közötti szakaszt érinti.</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 xml:space="preserve">Az Alsó rakpart zárásával a közúti forgalom a déli irányból a Halász utcánál kerül terelésre a Bem rakpartra, majd a Szilágyi Dezső térnél a Fő utcára. A Fő utca egyirányú forgalmi rendje a Szilágyi Dezső tér és a Csalogány utca közötti szakaszon kétirányú forgalmi rendűvé kerül kijelölésre. A Bem rakpartot a Szilágyi Dezső tér és a Batthyányi tér között csak az akkreditált forgalom veheti igénybe behajtásra, és parkolásra. A tereléshez az ÚT-1 jelű </w:t>
      </w:r>
      <w:r w:rsidRPr="00680130">
        <w:rPr>
          <w:rFonts w:asciiTheme="minorHAnsi" w:hAnsiTheme="minorHAnsi" w:cs="Arial"/>
          <w:b/>
          <w:bCs/>
          <w:sz w:val="24"/>
          <w:szCs w:val="24"/>
        </w:rPr>
        <w:t>Forgalomterelési helyszínrajz I.-</w:t>
      </w:r>
      <w:r w:rsidRPr="00680130">
        <w:rPr>
          <w:rFonts w:asciiTheme="minorHAnsi" w:hAnsiTheme="minorHAnsi" w:cs="Arial"/>
          <w:sz w:val="24"/>
          <w:szCs w:val="24"/>
        </w:rPr>
        <w:t xml:space="preserve">n jelölt  jelzőtáblákat le kell takarni, a tervezett tereléshez kapcsolódó jelzőtáblákat fel kell szerelni. Az ideiglenes jelzéseket úgy kell kihelyezni, hogy azt arra illetéktelenek ne tudják elmozdítani. </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lastRenderedPageBreak/>
        <w:t xml:space="preserve">A Fő utcán a két irányt elválasztó terelővonalat 3 méterenként lerakott, alacsony, ideiglenes jelzőtábla oszlopra felszerelt, mindkét irányból jelzésképet mutató piros-fehér sávos jelzőtáblával kell kijelölni. A csomópontokban a jelzőtáblákat úgy kell lerakni, hogy azok a kanyarodó mozgásokat ne akadályozzák. </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A terelés kapcsán 3 jelzőlámpás csomópont (Batthyány tér gyalogos átkelő, Fő u. – Batthyány utca, Fő u. - Csalogány u.) meglévő jelzőtervét át kell programozni, a kétirányú forgalomhoz megfelelő jelzőlámpákat fel kell szerelni.</w:t>
      </w:r>
    </w:p>
    <w:p w:rsidR="00680130" w:rsidRPr="00680130" w:rsidRDefault="00680130" w:rsidP="00680130">
      <w:pPr>
        <w:autoSpaceDE w:val="0"/>
        <w:autoSpaceDN w:val="0"/>
        <w:jc w:val="both"/>
        <w:rPr>
          <w:rFonts w:asciiTheme="minorHAnsi" w:hAnsiTheme="minorHAnsi" w:cs="Arial"/>
          <w:sz w:val="24"/>
          <w:szCs w:val="24"/>
        </w:rPr>
      </w:pP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 xml:space="preserve">Az Alsó rakpart zárásához mind a Halász utcai le-és felhajtónál, mind az Üstökös utcai le- és felhajtónál el kell helyezni az </w:t>
      </w:r>
      <w:r w:rsidRPr="00680130">
        <w:rPr>
          <w:rFonts w:asciiTheme="minorHAnsi" w:hAnsiTheme="minorHAnsi" w:cs="Arial"/>
          <w:b/>
          <w:bCs/>
          <w:sz w:val="24"/>
          <w:szCs w:val="24"/>
        </w:rPr>
        <w:t>ÚT-2</w:t>
      </w:r>
      <w:r w:rsidRPr="00680130">
        <w:rPr>
          <w:rFonts w:asciiTheme="minorHAnsi" w:hAnsiTheme="minorHAnsi" w:cs="Arial"/>
          <w:sz w:val="24"/>
          <w:szCs w:val="24"/>
        </w:rPr>
        <w:t xml:space="preserve"> és </w:t>
      </w:r>
      <w:r w:rsidRPr="00680130">
        <w:rPr>
          <w:rFonts w:asciiTheme="minorHAnsi" w:hAnsiTheme="minorHAnsi" w:cs="Arial"/>
          <w:b/>
          <w:bCs/>
          <w:sz w:val="24"/>
          <w:szCs w:val="24"/>
        </w:rPr>
        <w:t>ÚT-3</w:t>
      </w:r>
      <w:r w:rsidRPr="00680130">
        <w:rPr>
          <w:rFonts w:asciiTheme="minorHAnsi" w:hAnsiTheme="minorHAnsi" w:cs="Arial"/>
          <w:sz w:val="24"/>
          <w:szCs w:val="24"/>
        </w:rPr>
        <w:t xml:space="preserve"> jelű </w:t>
      </w:r>
      <w:r w:rsidRPr="00680130">
        <w:rPr>
          <w:rFonts w:asciiTheme="minorHAnsi" w:hAnsiTheme="minorHAnsi" w:cs="Arial"/>
          <w:b/>
          <w:bCs/>
          <w:sz w:val="24"/>
          <w:szCs w:val="24"/>
        </w:rPr>
        <w:t>Forgalomterelési helyszínrajzokon</w:t>
      </w:r>
      <w:r w:rsidRPr="00680130">
        <w:rPr>
          <w:rFonts w:asciiTheme="minorHAnsi" w:hAnsiTheme="minorHAnsi" w:cs="Arial"/>
          <w:sz w:val="24"/>
          <w:szCs w:val="24"/>
        </w:rPr>
        <w:t xml:space="preserve"> jelölt jelzőtáblákat. Az ideiglenes jelzéseket úgy kell kihelyezni, hogy azt arra illetéktelenek ne tudják elmozdítani.</w:t>
      </w:r>
    </w:p>
    <w:p w:rsidR="00680130" w:rsidRPr="00680130" w:rsidRDefault="00680130" w:rsidP="00680130">
      <w:pPr>
        <w:autoSpaceDE w:val="0"/>
        <w:autoSpaceDN w:val="0"/>
        <w:jc w:val="both"/>
        <w:rPr>
          <w:rFonts w:asciiTheme="minorHAnsi" w:hAnsiTheme="minorHAnsi" w:cs="Arial"/>
          <w:sz w:val="24"/>
          <w:szCs w:val="24"/>
        </w:rPr>
      </w:pP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A tömegközlekedési megállókat a rendezvény érinti. A rendezvény ideje alatt a budai fonódó villamos Bem rakpartot érintő viszonylatai nem tudnak teljes szakaszon járni. Északi irányból a Margit-hídig közlekednek a villamosok, míg déli irányból a Batthyányi téri megállóig. A Batthyányi téri autóbusz megállóhelyek használhatósága is korlátozott, a pontos érintettség a végleges tervek készültéig tisztázódik.</w:t>
      </w: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A Metro és a HÉV megállóhelyek a rendezvény ideje alatt korlátozás nélkül működnek.</w:t>
      </w:r>
    </w:p>
    <w:p w:rsidR="00680130" w:rsidRPr="00680130" w:rsidRDefault="00680130" w:rsidP="00680130">
      <w:pPr>
        <w:autoSpaceDE w:val="0"/>
        <w:autoSpaceDN w:val="0"/>
        <w:jc w:val="both"/>
        <w:rPr>
          <w:rFonts w:asciiTheme="minorHAnsi" w:hAnsiTheme="minorHAnsi" w:cs="Arial"/>
          <w:sz w:val="24"/>
          <w:szCs w:val="24"/>
        </w:rPr>
      </w:pP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A felső rakpartra a Szilágyi Dezső tértől csak az akkreditált járművek hajthatnak be. A Szilágyi Dezső tér és a Batthyány tér között lehetőség van további VIP parkolók kijelölésére. Szintén ezen az útvonalon hajthat be a VVIP személyt szállító jármű, mely a lezárt területre is behajthat, és a Batthyány tér északi határoló útján a Fő utca felé tudja elhagyni a területet.</w:t>
      </w:r>
    </w:p>
    <w:p w:rsidR="00680130" w:rsidRPr="00680130" w:rsidRDefault="00680130" w:rsidP="00680130">
      <w:pPr>
        <w:autoSpaceDE w:val="0"/>
        <w:autoSpaceDN w:val="0"/>
        <w:jc w:val="both"/>
        <w:rPr>
          <w:rFonts w:asciiTheme="minorHAnsi" w:hAnsiTheme="minorHAnsi" w:cs="Arial"/>
          <w:sz w:val="24"/>
          <w:szCs w:val="24"/>
        </w:rPr>
      </w:pPr>
    </w:p>
    <w:p w:rsidR="00680130" w:rsidRPr="00680130" w:rsidRDefault="00680130" w:rsidP="00680130">
      <w:pPr>
        <w:autoSpaceDE w:val="0"/>
        <w:autoSpaceDN w:val="0"/>
        <w:jc w:val="both"/>
        <w:rPr>
          <w:rFonts w:asciiTheme="minorHAnsi" w:hAnsiTheme="minorHAnsi" w:cs="Arial"/>
          <w:sz w:val="24"/>
          <w:szCs w:val="24"/>
        </w:rPr>
      </w:pPr>
      <w:r w:rsidRPr="00680130">
        <w:rPr>
          <w:rFonts w:asciiTheme="minorHAnsi" w:hAnsiTheme="minorHAnsi" w:cs="Arial"/>
          <w:sz w:val="24"/>
          <w:szCs w:val="24"/>
        </w:rPr>
        <w:t>A nézőközönség a Batthyány tér felöl a tömegközlekedési megállókból (HÉV, Metro, villamos) a Fő utcán keresztül, a Csalogány utca felöl érheti el a beléptetési pontot, valamint a nem fizető nézők a felső rakpart járdáján tudják szemlélni a rendezvényt.</w:t>
      </w:r>
    </w:p>
    <w:p w:rsidR="00680130" w:rsidRPr="00680130" w:rsidRDefault="00680130" w:rsidP="00680130">
      <w:pPr>
        <w:autoSpaceDE w:val="0"/>
        <w:autoSpaceDN w:val="0"/>
        <w:jc w:val="both"/>
        <w:rPr>
          <w:rFonts w:asciiTheme="minorHAnsi" w:hAnsiTheme="minorHAnsi" w:cs="Arial"/>
          <w:sz w:val="24"/>
          <w:szCs w:val="24"/>
        </w:rPr>
      </w:pPr>
    </w:p>
    <w:p w:rsidR="00680130" w:rsidRPr="00680130" w:rsidRDefault="00680130" w:rsidP="00680130">
      <w:pPr>
        <w:rPr>
          <w:rFonts w:asciiTheme="minorHAnsi" w:hAnsiTheme="minorHAnsi" w:cs="Arial"/>
          <w:sz w:val="24"/>
          <w:szCs w:val="24"/>
        </w:rPr>
      </w:pPr>
      <w:r w:rsidRPr="00680130">
        <w:rPr>
          <w:rFonts w:asciiTheme="minorHAnsi" w:hAnsiTheme="minorHAnsi" w:cs="Arial"/>
          <w:sz w:val="24"/>
          <w:szCs w:val="24"/>
        </w:rPr>
        <w:t>Az építést, és az ideiglenes táblák elhelyezését  csak a Budapest Közút forgalomtechnikai nyilatkozata alapján lehet megkezdeni!</w:t>
      </w:r>
    </w:p>
    <w:p w:rsidR="00680130" w:rsidRPr="00680130" w:rsidRDefault="00680130" w:rsidP="00680130">
      <w:pPr>
        <w:rPr>
          <w:rFonts w:asciiTheme="minorHAnsi" w:hAnsiTheme="minorHAnsi" w:cs="Arial"/>
          <w:sz w:val="24"/>
          <w:szCs w:val="24"/>
        </w:rPr>
      </w:pPr>
      <w:r w:rsidRPr="00680130">
        <w:rPr>
          <w:rFonts w:asciiTheme="minorHAnsi" w:hAnsiTheme="minorHAnsi" w:cs="Arial"/>
          <w:sz w:val="24"/>
          <w:szCs w:val="24"/>
        </w:rPr>
        <w:t>Az új táblák kihelyezése a közmű nyomvonalak figyelembe vételével kezdhető csak meg!</w:t>
      </w:r>
    </w:p>
    <w:p w:rsidR="00656F33" w:rsidRPr="00656F33" w:rsidRDefault="00656F33" w:rsidP="00A2302C">
      <w:pPr>
        <w:pStyle w:val="cim2"/>
        <w:spacing w:before="120" w:after="120"/>
        <w:rPr>
          <w:rFonts w:asciiTheme="minorHAnsi" w:eastAsia="Calibri" w:hAnsiTheme="minorHAnsi" w:cs="Calibri"/>
          <w:bCs w:val="0"/>
          <w:caps w:val="0"/>
        </w:rPr>
      </w:pPr>
    </w:p>
    <w:p w:rsidR="00545E13" w:rsidRPr="008C0586" w:rsidRDefault="00545E13" w:rsidP="0041129A">
      <w:pPr>
        <w:pStyle w:val="cim2"/>
        <w:numPr>
          <w:ilvl w:val="0"/>
          <w:numId w:val="1"/>
        </w:numPr>
        <w:spacing w:before="120" w:after="120"/>
        <w:rPr>
          <w:rFonts w:asciiTheme="minorHAnsi" w:eastAsia="Calibri" w:hAnsiTheme="minorHAnsi" w:cs="Calibri"/>
          <w:bCs w:val="0"/>
          <w:caps w:val="0"/>
        </w:rPr>
      </w:pPr>
      <w:r w:rsidRPr="008C0586">
        <w:rPr>
          <w:rFonts w:asciiTheme="minorHAnsi" w:eastAsia="Calibri" w:hAnsiTheme="minorHAnsi" w:cs="Calibri"/>
          <w:bCs w:val="0"/>
          <w:caps w:val="0"/>
        </w:rPr>
        <w:t>ÉPÍTÉSZETI KONCEPCIÓ</w:t>
      </w:r>
      <w:bookmarkEnd w:id="3"/>
    </w:p>
    <w:p w:rsidR="003C04E6" w:rsidRDefault="00A2302C" w:rsidP="007B787D">
      <w:pPr>
        <w:pStyle w:val="Szvegtrzs"/>
        <w:jc w:val="both"/>
        <w:rPr>
          <w:rFonts w:asciiTheme="minorHAnsi" w:eastAsia="Calibri" w:hAnsiTheme="minorHAnsi" w:cs="Calibri"/>
        </w:rPr>
      </w:pPr>
      <w:r>
        <w:rPr>
          <w:rFonts w:asciiTheme="minorHAnsi" w:eastAsia="Calibri" w:hAnsiTheme="minorHAnsi" w:cs="Calibri"/>
          <w:color w:val="auto"/>
        </w:rPr>
        <w:t xml:space="preserve">A rendezvény tervezett időszaka: 2017 </w:t>
      </w:r>
      <w:r w:rsidR="00B84AFC">
        <w:rPr>
          <w:rFonts w:asciiTheme="minorHAnsi" w:eastAsia="Calibri" w:hAnsiTheme="minorHAnsi" w:cs="Calibri"/>
          <w:color w:val="auto"/>
        </w:rPr>
        <w:t>jú</w:t>
      </w:r>
      <w:r w:rsidR="00220D58">
        <w:rPr>
          <w:rFonts w:asciiTheme="minorHAnsi" w:eastAsia="Calibri" w:hAnsiTheme="minorHAnsi" w:cs="Calibri"/>
          <w:color w:val="auto"/>
        </w:rPr>
        <w:t>lius</w:t>
      </w:r>
      <w:r>
        <w:rPr>
          <w:rFonts w:asciiTheme="minorHAnsi" w:eastAsia="Calibri" w:hAnsiTheme="minorHAnsi" w:cs="Calibri"/>
          <w:color w:val="auto"/>
        </w:rPr>
        <w:t xml:space="preserve"> közepén vagy végén kerül megrendezésre. Maga az </w:t>
      </w:r>
      <w:r w:rsidR="00B84AFC">
        <w:rPr>
          <w:rFonts w:asciiTheme="minorHAnsi" w:eastAsia="Calibri" w:hAnsiTheme="minorHAnsi" w:cs="Calibri"/>
          <w:color w:val="auto"/>
        </w:rPr>
        <w:t>ugrótorony</w:t>
      </w:r>
      <w:r>
        <w:rPr>
          <w:rFonts w:asciiTheme="minorHAnsi" w:eastAsia="Calibri" w:hAnsiTheme="minorHAnsi" w:cs="Calibri"/>
          <w:color w:val="auto"/>
        </w:rPr>
        <w:t xml:space="preserve"> egy olyan </w:t>
      </w:r>
      <w:r w:rsidR="00B84AFC">
        <w:rPr>
          <w:rFonts w:asciiTheme="minorHAnsi" w:eastAsia="Calibri" w:hAnsiTheme="minorHAnsi" w:cs="Calibri"/>
          <w:color w:val="auto"/>
        </w:rPr>
        <w:t>szimbolikus</w:t>
      </w:r>
      <w:r>
        <w:rPr>
          <w:rFonts w:asciiTheme="minorHAnsi" w:eastAsia="Calibri" w:hAnsiTheme="minorHAnsi" w:cs="Calibri"/>
          <w:color w:val="auto"/>
        </w:rPr>
        <w:t xml:space="preserve"> építményé tud </w:t>
      </w:r>
      <w:r w:rsidR="00B84AFC">
        <w:rPr>
          <w:rFonts w:asciiTheme="minorHAnsi" w:eastAsia="Calibri" w:hAnsiTheme="minorHAnsi" w:cs="Calibri"/>
          <w:color w:val="auto"/>
        </w:rPr>
        <w:t>összeállni</w:t>
      </w:r>
      <w:r>
        <w:rPr>
          <w:rFonts w:asciiTheme="minorHAnsi" w:eastAsia="Calibri" w:hAnsiTheme="minorHAnsi" w:cs="Calibri"/>
          <w:color w:val="auto"/>
        </w:rPr>
        <w:t xml:space="preserve">, ami esetlegesen az egész úszó-világbajnokság időszakában hirdetheti a rendezvénysorozatot. Ezért kialakításában és megjelenésben </w:t>
      </w:r>
      <w:r w:rsidR="00426D4B">
        <w:rPr>
          <w:rFonts w:asciiTheme="minorHAnsi" w:eastAsia="Calibri" w:hAnsiTheme="minorHAnsi" w:cs="Calibri"/>
          <w:color w:val="auto"/>
        </w:rPr>
        <w:t xml:space="preserve">arra törekedtünk, hogy impozáns ideiglenes eleme tudjon lenni a világbajnokság időtartama alatt Budapestnek. A korábbi versenyhelyszínekkel ellentétben maga a torony kiemelt szerepet kapna. Nem csak a verseny lebonyolításában venne részt. Felületét olyan audiovizuális rendszerrel kívánjuk </w:t>
      </w:r>
      <w:r w:rsidR="00B84AFC">
        <w:rPr>
          <w:rFonts w:asciiTheme="minorHAnsi" w:eastAsia="Calibri" w:hAnsiTheme="minorHAnsi" w:cs="Calibri"/>
          <w:color w:val="auto"/>
        </w:rPr>
        <w:t>kiegészíteni,</w:t>
      </w:r>
      <w:r w:rsidR="00426D4B">
        <w:rPr>
          <w:rFonts w:asciiTheme="minorHAnsi" w:eastAsia="Calibri" w:hAnsiTheme="minorHAnsi" w:cs="Calibri"/>
          <w:color w:val="auto"/>
        </w:rPr>
        <w:t xml:space="preserve"> ami </w:t>
      </w:r>
      <w:r w:rsidR="00B84AFC">
        <w:rPr>
          <w:rFonts w:asciiTheme="minorHAnsi" w:eastAsia="Calibri" w:hAnsiTheme="minorHAnsi" w:cs="Calibri"/>
          <w:color w:val="auto"/>
        </w:rPr>
        <w:t>egyedülállóvá</w:t>
      </w:r>
      <w:r w:rsidR="00426D4B">
        <w:rPr>
          <w:rFonts w:asciiTheme="minorHAnsi" w:eastAsia="Calibri" w:hAnsiTheme="minorHAnsi" w:cs="Calibri"/>
          <w:color w:val="auto"/>
        </w:rPr>
        <w:t xml:space="preserve"> teheti az egész rendezvénysorozatot.</w:t>
      </w:r>
    </w:p>
    <w:p w:rsidR="007B787D" w:rsidRPr="007B787D" w:rsidRDefault="007B787D" w:rsidP="007B787D">
      <w:pPr>
        <w:pStyle w:val="cim3"/>
        <w:spacing w:before="120" w:after="120"/>
        <w:ind w:left="567"/>
        <w:rPr>
          <w:rFonts w:asciiTheme="minorHAnsi" w:eastAsia="Calibri" w:hAnsiTheme="minorHAnsi" w:cs="Calibri"/>
        </w:rPr>
      </w:pPr>
      <w:r w:rsidRPr="007B787D">
        <w:rPr>
          <w:rFonts w:asciiTheme="minorHAnsi" w:eastAsia="Calibri" w:hAnsiTheme="minorHAnsi" w:cs="Calibri"/>
        </w:rPr>
        <w:t>Geodéziai adatok</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lastRenderedPageBreak/>
        <w:t>A tervezési terület részletes geodéziai felmérését ORBIS-XXI KFT. készítette 2016.</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április hóban.</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felmérés határa: északi irányban a Csalogány utca, nyugati irányban a Bem rakpart</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telekhatára, déli irányban Batthyány tér METRÓ lejárat vonala, keleti irányban az</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Angelo Rotta rakpart partfal éle.</w:t>
      </w:r>
    </w:p>
    <w:p w:rsidR="007B787D" w:rsidRPr="007B787D" w:rsidRDefault="007B787D" w:rsidP="007B787D">
      <w:pPr>
        <w:pStyle w:val="Szvegtrzs"/>
        <w:jc w:val="both"/>
        <w:rPr>
          <w:rFonts w:asciiTheme="minorHAnsi" w:eastAsia="Calibri" w:hAnsiTheme="minorHAnsi" w:cs="Calibri"/>
          <w:color w:val="auto"/>
        </w:rPr>
      </w:pPr>
      <w:r>
        <w:rPr>
          <w:rFonts w:asciiTheme="minorHAnsi" w:eastAsia="Calibri" w:hAnsiTheme="minorHAnsi" w:cs="Calibri"/>
          <w:color w:val="auto"/>
        </w:rPr>
        <w:t>A fentieken túlmenő</w:t>
      </w:r>
      <w:r w:rsidRPr="007B787D">
        <w:rPr>
          <w:rFonts w:asciiTheme="minorHAnsi" w:eastAsia="Calibri" w:hAnsiTheme="minorHAnsi" w:cs="Calibri"/>
          <w:color w:val="auto"/>
        </w:rPr>
        <w:t>en mederfelvétel is készült, mintegy 60 m hosszban, a partélt</w:t>
      </w:r>
      <w:r w:rsidR="00DA4473">
        <w:rPr>
          <w:rFonts w:asciiTheme="minorHAnsi" w:eastAsia="Calibri" w:hAnsiTheme="minorHAnsi" w:cs="Calibri"/>
          <w:color w:val="auto"/>
        </w:rPr>
        <w:t>ő</w:t>
      </w:r>
      <w:r w:rsidRPr="007B787D">
        <w:rPr>
          <w:rFonts w:asciiTheme="minorHAnsi" w:eastAsia="Calibri" w:hAnsiTheme="minorHAnsi" w:cs="Calibri"/>
          <w:color w:val="auto"/>
        </w:rPr>
        <w:t>l a</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sodorvonal irányába, 50 m távolságig.</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felmérés EOV koordináta rendszerben, Balti tengerszint feletti magasságokkal</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készült, tartalmazza a földhivatali állapotot is.</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helyszínrajzot, keresztszelvényt az ORBIS-XXI KFT. felmérése, általunk végzett</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kiegészít</w:t>
      </w:r>
      <w:r w:rsidR="00DA4473">
        <w:rPr>
          <w:rFonts w:asciiTheme="minorHAnsi" w:eastAsia="Calibri" w:hAnsiTheme="minorHAnsi" w:cs="Calibri"/>
          <w:color w:val="auto"/>
        </w:rPr>
        <w:t>ő</w:t>
      </w:r>
      <w:r w:rsidRPr="007B787D">
        <w:rPr>
          <w:rFonts w:asciiTheme="minorHAnsi" w:eastAsia="Calibri" w:hAnsiTheme="minorHAnsi" w:cs="Calibri"/>
          <w:color w:val="auto"/>
        </w:rPr>
        <w:t xml:space="preserve"> felmérés, valamint a partfalról beszerzett archív metszeti rajz</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felhasználásával készítettük el.</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terveken és</w:t>
      </w:r>
      <w:r>
        <w:rPr>
          <w:rFonts w:asciiTheme="minorHAnsi" w:eastAsia="Calibri" w:hAnsiTheme="minorHAnsi" w:cs="Calibri"/>
          <w:color w:val="auto"/>
        </w:rPr>
        <w:t xml:space="preserve"> a műszaki leírásban szereplő</w:t>
      </w:r>
      <w:r w:rsidRPr="007B787D">
        <w:rPr>
          <w:rFonts w:asciiTheme="minorHAnsi" w:eastAsia="Calibri" w:hAnsiTheme="minorHAnsi" w:cs="Calibri"/>
          <w:color w:val="auto"/>
        </w:rPr>
        <w:t xml:space="preserve"> magassági értékek a Balti alapszintre</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vonatkoznak.</w:t>
      </w:r>
    </w:p>
    <w:p w:rsidR="007B787D" w:rsidRPr="007B787D" w:rsidRDefault="007B787D" w:rsidP="007B787D">
      <w:pPr>
        <w:pStyle w:val="cim3"/>
        <w:spacing w:before="120" w:after="120"/>
        <w:ind w:left="567"/>
        <w:rPr>
          <w:rFonts w:asciiTheme="minorHAnsi" w:eastAsia="Calibri" w:hAnsiTheme="minorHAnsi" w:cs="Calibri"/>
        </w:rPr>
      </w:pPr>
      <w:r w:rsidRPr="007B787D">
        <w:rPr>
          <w:rFonts w:asciiTheme="minorHAnsi" w:eastAsia="Calibri" w:hAnsiTheme="minorHAnsi" w:cs="Calibri"/>
        </w:rPr>
        <w:t>Partfal mérés</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partfal felmérését HUNGEOD KFT. végezte el, 2016. áprilisában,</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lézerszkenneléssel, panorámafotók készítésével, Leica C10 típusú mszerrel.</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panorámafotók alapján megszín</w:t>
      </w:r>
      <w:r>
        <w:rPr>
          <w:rFonts w:asciiTheme="minorHAnsi" w:eastAsia="Calibri" w:hAnsiTheme="minorHAnsi" w:cs="Calibri"/>
          <w:color w:val="auto"/>
        </w:rPr>
        <w:t>ezett fotorealisztikus pontfelhő</w:t>
      </w:r>
      <w:r w:rsidRPr="007B787D">
        <w:rPr>
          <w:rFonts w:asciiTheme="minorHAnsi" w:eastAsia="Calibri" w:hAnsiTheme="minorHAnsi" w:cs="Calibri"/>
          <w:color w:val="auto"/>
        </w:rPr>
        <w:t>t Revit 2016</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programba olvasták, ahol összeillesztették az adatszolgáltatásként kapott</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helyszínrajzzal.</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Az állományról</w:t>
      </w:r>
      <w:r>
        <w:rPr>
          <w:rFonts w:asciiTheme="minorHAnsi" w:eastAsia="Calibri" w:hAnsiTheme="minorHAnsi" w:cs="Calibri"/>
          <w:color w:val="auto"/>
        </w:rPr>
        <w:t xml:space="preserve"> </w:t>
      </w:r>
      <w:r w:rsidRPr="007B787D">
        <w:rPr>
          <w:rFonts w:asciiTheme="minorHAnsi" w:eastAsia="Calibri" w:hAnsiTheme="minorHAnsi" w:cs="Calibri"/>
          <w:color w:val="auto"/>
        </w:rPr>
        <w:t>egy felülnézeti és egy elölnézeti rajzot készítettek, 1:200</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méretarányban.</w:t>
      </w:r>
    </w:p>
    <w:p w:rsidR="007B787D" w:rsidRPr="007B787D" w:rsidRDefault="007B787D" w:rsidP="007B787D">
      <w:pPr>
        <w:pStyle w:val="cim3"/>
        <w:spacing w:before="120" w:after="120"/>
        <w:ind w:left="567"/>
        <w:rPr>
          <w:rFonts w:asciiTheme="minorHAnsi" w:eastAsia="Calibri" w:hAnsiTheme="minorHAnsi" w:cs="Calibri"/>
        </w:rPr>
      </w:pPr>
      <w:r w:rsidRPr="007B787D">
        <w:rPr>
          <w:rFonts w:asciiTheme="minorHAnsi" w:eastAsia="Calibri" w:hAnsiTheme="minorHAnsi" w:cs="Calibri"/>
        </w:rPr>
        <w:t>Talajmechanikai adatok</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Az érintett területrl EFERTE KFT. készített talajvizsgálati jelentést 2016. áprilisában.</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A talajvizsgálati jelentés elkészítéséhez egy 15 m és egy 20 m mélység</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talajmechanikai fúrást készítettek, /1F és 2F jel/ valamint 1 db 20 m mélység</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nyomószondát mélyítettek, talaj- és vízmintákat vettek, azokat laboratóriumban</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megvizsgáltatták. A fúrások helyét a helyszínrajzon feltüntettük.</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talajvizsgálati jelentés elkészítéséhez felhasználták a helyszín közelében, korábban</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mélyített, FTV, FAV és HÉV fúrások adatait is. Az Óriás ugrótorony alépítmény</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tervezéséhez felhasználható 1F , 2F és 9.f. jelfúr</w:t>
      </w:r>
      <w:r>
        <w:rPr>
          <w:rFonts w:asciiTheme="minorHAnsi" w:eastAsia="Calibri" w:hAnsiTheme="minorHAnsi" w:cs="Calibri"/>
          <w:color w:val="auto"/>
        </w:rPr>
        <w:t>ások fúrásszelvényei a következő</w:t>
      </w:r>
      <w:r w:rsidRPr="007B787D">
        <w:rPr>
          <w:rFonts w:asciiTheme="minorHAnsi" w:eastAsia="Calibri" w:hAnsiTheme="minorHAnsi" w:cs="Calibri"/>
          <w:color w:val="auto"/>
        </w:rPr>
        <w:t>k:</w:t>
      </w:r>
    </w:p>
    <w:p w:rsidR="007B787D" w:rsidRPr="007B787D" w:rsidRDefault="007B787D" w:rsidP="007B787D">
      <w:pPr>
        <w:pStyle w:val="Szvegtrzs"/>
        <w:jc w:val="both"/>
        <w:rPr>
          <w:rFonts w:asciiTheme="minorHAnsi" w:eastAsia="Calibri" w:hAnsiTheme="minorHAnsi" w:cs="Calibri"/>
          <w:color w:val="auto"/>
        </w:rPr>
      </w:pPr>
    </w:p>
    <w:p w:rsidR="007B787D" w:rsidRPr="007B787D" w:rsidRDefault="007B787D" w:rsidP="007B787D">
      <w:pPr>
        <w:pStyle w:val="Szvegtrzs"/>
        <w:jc w:val="both"/>
        <w:rPr>
          <w:rFonts w:asciiTheme="minorHAnsi" w:eastAsia="Calibri" w:hAnsiTheme="minorHAnsi" w:cs="Calibri"/>
          <w:b/>
          <w:color w:val="auto"/>
        </w:rPr>
      </w:pPr>
      <w:r w:rsidRPr="007B787D">
        <w:rPr>
          <w:rFonts w:asciiTheme="minorHAnsi" w:eastAsia="Calibri" w:hAnsiTheme="minorHAnsi" w:cs="Calibri"/>
          <w:b/>
          <w:color w:val="auto"/>
        </w:rPr>
        <w:t xml:space="preserve">1F jel fúrásszelvény </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Terepszint: 101,96 mBf</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nagykockak burkolat és homokfeltöltés alatt</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0,4 - 4,6 m-ig szürkésbarna, téglatörmelékes homokos kavics feltöltés</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4,6 - 9,5 m-ig szürkésbarna homokos kavics feltöltés</w:t>
      </w:r>
    </w:p>
    <w:p w:rsidR="007B787D" w:rsidRPr="007B787D" w:rsidRDefault="00DA4473" w:rsidP="007B787D">
      <w:pPr>
        <w:pStyle w:val="Szvegtrzs"/>
        <w:jc w:val="both"/>
        <w:rPr>
          <w:rFonts w:asciiTheme="minorHAnsi" w:eastAsia="Calibri" w:hAnsiTheme="minorHAnsi" w:cs="Calibri"/>
          <w:color w:val="auto"/>
        </w:rPr>
      </w:pPr>
      <w:r>
        <w:rPr>
          <w:rFonts w:asciiTheme="minorHAnsi" w:eastAsia="Calibri" w:hAnsiTheme="minorHAnsi" w:cs="Calibri"/>
          <w:color w:val="auto"/>
        </w:rPr>
        <w:t>9,5 - 9,85 m-ig sárgásbarna</w:t>
      </w:r>
      <w:r w:rsidR="007B787D" w:rsidRPr="007B787D">
        <w:rPr>
          <w:rFonts w:asciiTheme="minorHAnsi" w:eastAsia="Calibri" w:hAnsiTheme="minorHAnsi" w:cs="Calibri"/>
          <w:color w:val="auto"/>
        </w:rPr>
        <w:t>, homokos, agyagos iszap</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9,85 - 10,2 m-ig szürke, szerves kavicsos homok</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10,2 - 13,0 m-ig szürke kavicsos homok</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13,0 m-tl a fúrás talpáig /15 m/ szürke homokos kavics</w:t>
      </w:r>
    </w:p>
    <w:p w:rsidR="007B787D" w:rsidRDefault="007B787D" w:rsidP="007B787D">
      <w:pPr>
        <w:pStyle w:val="Szvegtrzs"/>
        <w:jc w:val="both"/>
        <w:rPr>
          <w:rFonts w:asciiTheme="minorHAnsi" w:eastAsia="Calibri" w:hAnsiTheme="minorHAnsi" w:cs="Calibri"/>
          <w:color w:val="auto"/>
        </w:rPr>
      </w:pPr>
    </w:p>
    <w:p w:rsidR="007B787D" w:rsidRPr="007B787D" w:rsidRDefault="007B787D" w:rsidP="007B787D">
      <w:pPr>
        <w:pStyle w:val="Szvegtrzs"/>
        <w:jc w:val="both"/>
        <w:rPr>
          <w:rFonts w:asciiTheme="minorHAnsi" w:eastAsia="Calibri" w:hAnsiTheme="minorHAnsi" w:cs="Calibri"/>
          <w:b/>
          <w:color w:val="auto"/>
        </w:rPr>
      </w:pPr>
      <w:r w:rsidRPr="007B787D">
        <w:rPr>
          <w:rFonts w:asciiTheme="minorHAnsi" w:eastAsia="Calibri" w:hAnsiTheme="minorHAnsi" w:cs="Calibri"/>
          <w:b/>
          <w:color w:val="auto"/>
        </w:rPr>
        <w:t>2F jelfúrásszelvény</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Terepszint: 101,94 mBf</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nagykockak burkolat és homokfeltöltés alatt</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0,4 - 2,5 m-ig szürkésbarna, téglatörmelékes homokos kavics feltöltés</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2,5 – 3,4 m-ig szürkésbarna, téglatörmelékes, kavicsos iszapos homok feltöltés</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3,4 - 8,7 m-ig sárgásbarna, homokos, agyagos iszap</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lastRenderedPageBreak/>
        <w:t>8,7 - 9,2 m-ig szürke, szerves homokos iszap</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9,2 - 15,8 m-ig szürke homokos kavics</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15,8 m-tl a fúrás talpáig /20 m/ sötétszürke, kemény, kövér agyag</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tervezett létesítmény szempontjából figyelmet érdemel a 9.f. jelarchív</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fúrásszelvény, amely a Duna medrében mélyített fúrás. /3. melléklet/</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Terepszint: 89,35 mBf</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0 - 2,0 m-ig sárga homokos kavics</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2,0 - 19,5 m-ig kövér, kiscelli agyag</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19,5 – 30,0 m-ig /fúrás talpáig/ kövér, tardi agyag</w:t>
      </w:r>
    </w:p>
    <w:p w:rsidR="007B787D" w:rsidRDefault="007B787D" w:rsidP="007B787D">
      <w:pPr>
        <w:pStyle w:val="Szvegtrzs"/>
        <w:jc w:val="both"/>
        <w:rPr>
          <w:rFonts w:asciiTheme="minorHAnsi" w:eastAsia="Calibri" w:hAnsiTheme="minorHAnsi" w:cs="Calibri"/>
          <w:color w:val="auto"/>
        </w:rPr>
      </w:pPr>
    </w:p>
    <w:p w:rsidR="007B787D" w:rsidRPr="007B787D" w:rsidRDefault="007B787D" w:rsidP="007B787D">
      <w:pPr>
        <w:pStyle w:val="cim3"/>
        <w:spacing w:before="120" w:after="120"/>
        <w:ind w:left="567"/>
        <w:rPr>
          <w:rFonts w:asciiTheme="minorHAnsi" w:eastAsia="Calibri" w:hAnsiTheme="minorHAnsi" w:cs="Calibri"/>
        </w:rPr>
      </w:pPr>
      <w:r w:rsidRPr="007B787D">
        <w:rPr>
          <w:rFonts w:asciiTheme="minorHAnsi" w:eastAsia="Calibri" w:hAnsiTheme="minorHAnsi" w:cs="Calibri"/>
        </w:rPr>
        <w:t>Hidrogeológiai szakvélemény</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Budapest, Batthyány téren tervezett High Diving projekthez AQUIFER KFT. készített</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hidrogeológiai szakvéleményt, 2016. április hóban, amely a Talajvizsgálati jelentés 4.</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számú melléklete.</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szakvél</w:t>
      </w:r>
      <w:r>
        <w:rPr>
          <w:rFonts w:asciiTheme="minorHAnsi" w:eastAsia="Calibri" w:hAnsiTheme="minorHAnsi" w:cs="Calibri"/>
          <w:color w:val="auto"/>
        </w:rPr>
        <w:t>emény összefoglalása a következő</w:t>
      </w:r>
      <w:r w:rsidRPr="007B787D">
        <w:rPr>
          <w:rFonts w:asciiTheme="minorHAnsi" w:eastAsia="Calibri" w:hAnsiTheme="minorHAnsi" w:cs="Calibri"/>
          <w:color w:val="auto"/>
        </w:rPr>
        <w:t>:</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A tervezési terület kijelölt vízbázist, vízbázis védidomot, védterületet nem</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érint.</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A tervezett építési területen, a tervezett alapozás horizontális és vertikális</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kiterjedése, érdemben csak a talajvízzel lesz kapcsolatban. A talajvíz mozgása a</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kavicsos homok, homokos kavics összletben a Duna vízjárásához igazodik, a</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közvetlen kapcsolat miatt a hatás gyakorlatilag azonnali, a legkisebb Duna</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vízszintváltozást is leköveti.</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vizsgált területen található homokos agyag, agyagos hom</w:t>
      </w:r>
      <w:r>
        <w:rPr>
          <w:rFonts w:asciiTheme="minorHAnsi" w:eastAsia="Calibri" w:hAnsiTheme="minorHAnsi" w:cs="Calibri"/>
          <w:color w:val="auto"/>
        </w:rPr>
        <w:t>ok, kő</w:t>
      </w:r>
      <w:r w:rsidRPr="007B787D">
        <w:rPr>
          <w:rFonts w:asciiTheme="minorHAnsi" w:eastAsia="Calibri" w:hAnsiTheme="minorHAnsi" w:cs="Calibri"/>
          <w:color w:val="auto"/>
        </w:rPr>
        <w:t>zetlisztes</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agyag képzdményekben a hatás mértéke kisebb, a jellege elkentebb,</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kisimultabb.</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 A háttérbl, </w:t>
      </w:r>
      <w:r>
        <w:rPr>
          <w:rFonts w:asciiTheme="minorHAnsi" w:eastAsia="Calibri" w:hAnsiTheme="minorHAnsi" w:cs="Calibri"/>
          <w:color w:val="auto"/>
        </w:rPr>
        <w:t>nyugati irányból, a Várhegy felő</w:t>
      </w:r>
      <w:r w:rsidRPr="007B787D">
        <w:rPr>
          <w:rFonts w:asciiTheme="minorHAnsi" w:eastAsia="Calibri" w:hAnsiTheme="minorHAnsi" w:cs="Calibri"/>
          <w:color w:val="auto"/>
        </w:rPr>
        <w:t>l érkez alárendeltebb mennyiség</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vizet -amelyet a Duna csapol meg- a tervezett építmény alapozása érdemben</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nem befolyásolja.</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A tervezett építmény alapozása a tervek szerint a Tardi, vagy Kiscelli agyagban</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zár, így a rétegvizet, vagy termál vízadót nem érinti.</w:t>
      </w:r>
    </w:p>
    <w:p w:rsidR="007B787D" w:rsidRDefault="007B787D" w:rsidP="007B787D">
      <w:pPr>
        <w:pStyle w:val="Szvegtrzs"/>
        <w:jc w:val="both"/>
        <w:rPr>
          <w:rFonts w:asciiTheme="minorHAnsi" w:eastAsia="Calibri" w:hAnsiTheme="minorHAnsi" w:cs="Calibri"/>
          <w:color w:val="auto"/>
        </w:rPr>
      </w:pPr>
    </w:p>
    <w:p w:rsidR="007B787D" w:rsidRPr="007B787D" w:rsidRDefault="007B787D" w:rsidP="007B787D">
      <w:pPr>
        <w:pStyle w:val="cim3"/>
        <w:spacing w:before="120" w:after="120"/>
        <w:ind w:left="567"/>
        <w:rPr>
          <w:rFonts w:asciiTheme="minorHAnsi" w:eastAsia="Calibri" w:hAnsiTheme="minorHAnsi" w:cs="Calibri"/>
        </w:rPr>
      </w:pPr>
      <w:r w:rsidRPr="007B787D">
        <w:rPr>
          <w:rFonts w:asciiTheme="minorHAnsi" w:eastAsia="Calibri" w:hAnsiTheme="minorHAnsi" w:cs="Calibri"/>
        </w:rPr>
        <w:t>Vízügyi adatok</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tervezett alépítmény a Duna jobb parti, 1647+876 – 1648+923 fkm szelvényei</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között helyezkedik el.</w:t>
      </w:r>
      <w:r w:rsidR="00DA4473">
        <w:rPr>
          <w:rFonts w:asciiTheme="minorHAnsi" w:eastAsia="Calibri" w:hAnsiTheme="minorHAnsi" w:cs="Calibri"/>
          <w:color w:val="auto"/>
        </w:rPr>
        <w:t xml:space="preserve"> </w:t>
      </w:r>
      <w:r>
        <w:rPr>
          <w:rFonts w:asciiTheme="minorHAnsi" w:eastAsia="Calibri" w:hAnsiTheme="minorHAnsi" w:cs="Calibri"/>
          <w:color w:val="auto"/>
        </w:rPr>
        <w:t>A szelvényszámot elő</w:t>
      </w:r>
      <w:r w:rsidRPr="007B787D">
        <w:rPr>
          <w:rFonts w:asciiTheme="minorHAnsi" w:eastAsia="Calibri" w:hAnsiTheme="minorHAnsi" w:cs="Calibri"/>
          <w:color w:val="auto"/>
        </w:rPr>
        <w:t>z</w:t>
      </w:r>
      <w:r>
        <w:rPr>
          <w:rFonts w:asciiTheme="minorHAnsi" w:eastAsia="Calibri" w:hAnsiTheme="minorHAnsi" w:cs="Calibri"/>
          <w:color w:val="auto"/>
        </w:rPr>
        <w:t>etesen egyeztettük a mederkezelő</w:t>
      </w:r>
      <w:r w:rsidRPr="007B787D">
        <w:rPr>
          <w:rFonts w:asciiTheme="minorHAnsi" w:eastAsia="Calibri" w:hAnsiTheme="minorHAnsi" w:cs="Calibri"/>
          <w:color w:val="auto"/>
        </w:rPr>
        <w:t xml:space="preserve"> Közép-Duna-völgyi Vízügyi</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Igazgatóság illetékes szakágazatával.</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A geodéz</w:t>
      </w:r>
      <w:r>
        <w:rPr>
          <w:rFonts w:asciiTheme="minorHAnsi" w:eastAsia="Calibri" w:hAnsiTheme="minorHAnsi" w:cs="Calibri"/>
          <w:color w:val="auto"/>
        </w:rPr>
        <w:t>iai felmérés tartalmazza a felső</w:t>
      </w:r>
      <w:r w:rsidRPr="007B787D">
        <w:rPr>
          <w:rFonts w:asciiTheme="minorHAnsi" w:eastAsia="Calibri" w:hAnsiTheme="minorHAnsi" w:cs="Calibri"/>
          <w:color w:val="auto"/>
        </w:rPr>
        <w:t xml:space="preserve"> rakpart támfalára rögzített, 1648 fkm jelzést,</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azonban a Vízügyi Igazgatóság az 1648 fkm szelvényt a Csalogány utca vonalában</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tartja nyilván. A fkm tábla és a nyilvántartás szerinti fkm között, mintegy 60 m</w:t>
      </w:r>
      <w:r w:rsidR="00DA4473">
        <w:rPr>
          <w:rFonts w:asciiTheme="minorHAnsi" w:eastAsia="Calibri" w:hAnsiTheme="minorHAnsi" w:cs="Calibri"/>
          <w:color w:val="auto"/>
        </w:rPr>
        <w:t xml:space="preserve"> </w:t>
      </w:r>
      <w:r w:rsidRPr="007B787D">
        <w:rPr>
          <w:rFonts w:asciiTheme="minorHAnsi" w:eastAsia="Calibri" w:hAnsiTheme="minorHAnsi" w:cs="Calibri"/>
          <w:color w:val="auto"/>
        </w:rPr>
        <w:t>különbség van, ezért az alépítmény kitzéséhez nem használható.</w:t>
      </w:r>
    </w:p>
    <w:p w:rsidR="007B787D" w:rsidRPr="007B787D" w:rsidRDefault="007B787D" w:rsidP="007B787D">
      <w:pPr>
        <w:pStyle w:val="Szvegtrzs"/>
        <w:jc w:val="both"/>
        <w:rPr>
          <w:rFonts w:asciiTheme="minorHAnsi" w:eastAsia="Calibri" w:hAnsiTheme="minorHAnsi" w:cs="Calibri"/>
          <w:color w:val="auto"/>
        </w:rPr>
      </w:pP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Mértékadó vízmérce helye: Budapest, Vigadó tér, Duna 1646,500 fkm szelvénye</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 vízmérce ,,0” pontja: 94,98 mBf. /más nyilvántartásban 94,97 mBf/</w:t>
      </w:r>
    </w:p>
    <w:p w:rsidR="007B787D" w:rsidRPr="007B787D" w:rsidRDefault="007B787D" w:rsidP="007B787D">
      <w:pPr>
        <w:pStyle w:val="Szvegtrzs"/>
        <w:jc w:val="both"/>
        <w:rPr>
          <w:rFonts w:asciiTheme="minorHAnsi" w:eastAsia="Calibri" w:hAnsiTheme="minorHAnsi" w:cs="Calibri"/>
          <w:color w:val="auto"/>
        </w:rPr>
      </w:pPr>
    </w:p>
    <w:p w:rsidR="007B787D" w:rsidRDefault="007B787D" w:rsidP="007B787D">
      <w:pPr>
        <w:pStyle w:val="Szvegtrzs"/>
        <w:jc w:val="both"/>
        <w:rPr>
          <w:rFonts w:asciiTheme="minorHAnsi" w:eastAsia="Calibri" w:hAnsiTheme="minorHAnsi" w:cs="Calibri"/>
          <w:color w:val="auto"/>
        </w:rPr>
      </w:pPr>
      <w:r>
        <w:rPr>
          <w:rFonts w:asciiTheme="minorHAnsi" w:eastAsia="Calibri" w:hAnsiTheme="minorHAnsi" w:cs="Calibri"/>
          <w:color w:val="auto"/>
        </w:rPr>
        <w:t>Jellemező</w:t>
      </w:r>
      <w:r w:rsidRPr="007B787D">
        <w:rPr>
          <w:rFonts w:asciiTheme="minorHAnsi" w:eastAsia="Calibri" w:hAnsiTheme="minorHAnsi" w:cs="Calibri"/>
          <w:color w:val="auto"/>
        </w:rPr>
        <w:t xml:space="preserve"> vízszintek a tervezési helyszín, 1648 fkm szelvényében:</w:t>
      </w:r>
    </w:p>
    <w:p w:rsidR="007B787D" w:rsidRPr="007B787D" w:rsidRDefault="007B787D" w:rsidP="007B787D">
      <w:pPr>
        <w:pStyle w:val="Szvegtrzs"/>
        <w:jc w:val="both"/>
        <w:rPr>
          <w:rFonts w:asciiTheme="minorHAnsi" w:eastAsia="Calibri" w:hAnsiTheme="minorHAnsi" w:cs="Calibri"/>
          <w:color w:val="auto"/>
        </w:rPr>
      </w:pP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MÁSZ -74/2014.(XII.23.) BM rendelet szerint</w:t>
      </w:r>
      <w:r>
        <w:rPr>
          <w:rFonts w:asciiTheme="minorHAnsi" w:eastAsia="Calibri" w:hAnsiTheme="minorHAnsi" w:cs="Calibri"/>
          <w:color w:val="auto"/>
        </w:rPr>
        <w:t>:</w:t>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104,49 mBf +951 cm</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LNV (2013.06.09.)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103,88 mBf +890 cm</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HNV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101,66 mBf +668 cm</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HKV -17/2002.</w:t>
      </w:r>
      <w:r>
        <w:rPr>
          <w:rFonts w:asciiTheme="minorHAnsi" w:eastAsia="Calibri" w:hAnsiTheme="minorHAnsi" w:cs="Calibri"/>
          <w:color w:val="auto"/>
        </w:rPr>
        <w:t>(III.7.)KöViM rendelet szerint</w:t>
      </w:r>
      <w:r>
        <w:rPr>
          <w:rFonts w:asciiTheme="minorHAnsi" w:eastAsia="Calibri" w:hAnsiTheme="minorHAnsi" w:cs="Calibri"/>
          <w:color w:val="auto"/>
        </w:rPr>
        <w:tab/>
        <w:t>:</w:t>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95,78 mBf +80 cm</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LKV (1947.11.06.)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95,48 mBf +50 cm</w:t>
      </w:r>
    </w:p>
    <w:p w:rsidR="007B787D" w:rsidRPr="007B787D" w:rsidRDefault="007B787D" w:rsidP="007B787D">
      <w:pPr>
        <w:pStyle w:val="Szvegtrzs"/>
        <w:jc w:val="both"/>
        <w:rPr>
          <w:rFonts w:asciiTheme="minorHAnsi" w:eastAsia="Calibri" w:hAnsiTheme="minorHAnsi" w:cs="Calibri"/>
          <w:color w:val="auto"/>
        </w:rPr>
      </w:pP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A tervezési helyszín szelvényében a partél szintje </w:t>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101,53 mBf</w:t>
      </w:r>
    </w:p>
    <w:p w:rsid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Az alsó rakpart szintje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101,74 mBf</w:t>
      </w:r>
    </w:p>
    <w:p w:rsidR="007B787D" w:rsidRDefault="007B787D" w:rsidP="007B787D">
      <w:pPr>
        <w:pStyle w:val="Szvegtrzs"/>
        <w:jc w:val="both"/>
        <w:rPr>
          <w:rFonts w:asciiTheme="minorHAnsi" w:eastAsia="Calibri" w:hAnsiTheme="minorHAnsi" w:cs="Calibri"/>
          <w:color w:val="auto"/>
        </w:rPr>
      </w:pPr>
    </w:p>
    <w:p w:rsidR="00DA4473" w:rsidRPr="007B787D" w:rsidRDefault="00DA4473" w:rsidP="007B787D">
      <w:pPr>
        <w:pStyle w:val="Szvegtrzs"/>
        <w:jc w:val="both"/>
        <w:rPr>
          <w:rFonts w:asciiTheme="minorHAnsi" w:eastAsia="Calibri" w:hAnsiTheme="minorHAnsi" w:cs="Calibri"/>
          <w:color w:val="auto"/>
        </w:rPr>
      </w:pP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Az ár</w:t>
      </w:r>
      <w:r>
        <w:rPr>
          <w:rFonts w:asciiTheme="minorHAnsi" w:eastAsia="Calibri" w:hAnsiTheme="minorHAnsi" w:cs="Calibri"/>
          <w:color w:val="auto"/>
        </w:rPr>
        <w:t>vízvédelmi fokozatok a következő</w:t>
      </w:r>
      <w:r w:rsidRPr="007B787D">
        <w:rPr>
          <w:rFonts w:asciiTheme="minorHAnsi" w:eastAsia="Calibri" w:hAnsiTheme="minorHAnsi" w:cs="Calibri"/>
          <w:color w:val="auto"/>
        </w:rPr>
        <w:t>k:</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III. fok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102,97 mBf +800 cm</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II. fok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101,97 mBf +700 cm</w:t>
      </w:r>
    </w:p>
    <w:p w:rsidR="007B787D" w:rsidRPr="007B787D" w:rsidRDefault="007B787D" w:rsidP="007B787D">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Rakpart zárási szint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101,42 mBf +645 cm</w:t>
      </w:r>
    </w:p>
    <w:p w:rsidR="000C0748" w:rsidRPr="00680130" w:rsidRDefault="007B787D" w:rsidP="00680130">
      <w:pPr>
        <w:pStyle w:val="Szvegtrzs"/>
        <w:jc w:val="both"/>
        <w:rPr>
          <w:rFonts w:asciiTheme="minorHAnsi" w:eastAsia="Calibri" w:hAnsiTheme="minorHAnsi" w:cs="Calibri"/>
          <w:color w:val="auto"/>
        </w:rPr>
      </w:pPr>
      <w:r w:rsidRPr="007B787D">
        <w:rPr>
          <w:rFonts w:asciiTheme="minorHAnsi" w:eastAsia="Calibri" w:hAnsiTheme="minorHAnsi" w:cs="Calibri"/>
          <w:color w:val="auto"/>
        </w:rPr>
        <w:t xml:space="preserve">I. fok </w:t>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Pr>
          <w:rFonts w:asciiTheme="minorHAnsi" w:eastAsia="Calibri" w:hAnsiTheme="minorHAnsi" w:cs="Calibri"/>
          <w:color w:val="auto"/>
        </w:rPr>
        <w:tab/>
      </w:r>
      <w:r w:rsidRPr="007B787D">
        <w:rPr>
          <w:rFonts w:asciiTheme="minorHAnsi" w:eastAsia="Calibri" w:hAnsiTheme="minorHAnsi" w:cs="Calibri"/>
          <w:color w:val="auto"/>
        </w:rPr>
        <w:t>101,17 mBf 620 cm</w:t>
      </w:r>
    </w:p>
    <w:p w:rsidR="007B787D" w:rsidRPr="00C07E67" w:rsidRDefault="007B787D" w:rsidP="007B787D">
      <w:pPr>
        <w:pStyle w:val="cim3"/>
        <w:spacing w:before="120" w:after="120"/>
        <w:ind w:left="567"/>
        <w:rPr>
          <w:rFonts w:asciiTheme="minorHAnsi" w:eastAsia="Calibri" w:hAnsiTheme="minorHAnsi" w:cs="Calibri"/>
        </w:rPr>
      </w:pPr>
      <w:r>
        <w:rPr>
          <w:rFonts w:asciiTheme="minorHAnsi" w:eastAsia="Calibri" w:hAnsiTheme="minorHAnsi" w:cs="Calibri"/>
        </w:rPr>
        <w:t>Dunai Felépítmény</w:t>
      </w:r>
    </w:p>
    <w:p w:rsidR="00463DF3" w:rsidRPr="00463DF3" w:rsidRDefault="00463DF3" w:rsidP="00463DF3">
      <w:pPr>
        <w:jc w:val="both"/>
        <w:rPr>
          <w:rFonts w:asciiTheme="minorHAnsi" w:eastAsia="Calibri" w:hAnsiTheme="minorHAnsi" w:cs="Calibri"/>
          <w:sz w:val="24"/>
          <w:szCs w:val="24"/>
          <w:lang w:val="hu-HU"/>
        </w:rPr>
      </w:pPr>
      <w:bookmarkStart w:id="5" w:name="_Toc13"/>
      <w:r w:rsidRPr="00463DF3">
        <w:rPr>
          <w:rFonts w:asciiTheme="minorHAnsi" w:eastAsia="Calibri" w:hAnsiTheme="minorHAnsi" w:cs="Calibri"/>
          <w:sz w:val="24"/>
          <w:szCs w:val="24"/>
          <w:lang w:val="hu-HU"/>
        </w:rPr>
        <w:t>A tervez</w:t>
      </w:r>
      <w:r>
        <w:rPr>
          <w:rFonts w:asciiTheme="minorHAnsi" w:eastAsia="Calibri" w:hAnsiTheme="minorHAnsi" w:cs="Calibri"/>
          <w:sz w:val="24"/>
          <w:szCs w:val="24"/>
          <w:lang w:val="hu-HU"/>
        </w:rPr>
        <w:t>ett alépítmény a sodorvonal felő</w:t>
      </w:r>
      <w:r w:rsidRPr="00463DF3">
        <w:rPr>
          <w:rFonts w:asciiTheme="minorHAnsi" w:eastAsia="Calibri" w:hAnsiTheme="minorHAnsi" w:cs="Calibri"/>
          <w:sz w:val="24"/>
          <w:szCs w:val="24"/>
          <w:lang w:val="hu-HU"/>
        </w:rPr>
        <w:t>li oldalon 47,00 m, partfalhoz csatlakozó</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oldalán 51 m hosszú, 17,00 m szélesség, 99,20 - 99,30 mBf szint, összességében</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0,70 – 0,80 m vastag vasbeton le</w:t>
      </w:r>
      <w:r>
        <w:rPr>
          <w:rFonts w:asciiTheme="minorHAnsi" w:eastAsia="Calibri" w:hAnsiTheme="minorHAnsi" w:cs="Calibri"/>
          <w:sz w:val="24"/>
          <w:szCs w:val="24"/>
          <w:lang w:val="hu-HU"/>
        </w:rPr>
        <w:t>mez, amely csatlakozik a meglévő</w:t>
      </w:r>
      <w:r w:rsidRPr="00463DF3">
        <w:rPr>
          <w:rFonts w:asciiTheme="minorHAnsi" w:eastAsia="Calibri" w:hAnsiTheme="minorHAnsi" w:cs="Calibri"/>
          <w:sz w:val="24"/>
          <w:szCs w:val="24"/>
          <w:lang w:val="hu-HU"/>
        </w:rPr>
        <w:t xml:space="preserve"> partfal</w:t>
      </w:r>
      <w:r w:rsidR="00DA4473">
        <w:rPr>
          <w:rFonts w:asciiTheme="minorHAnsi" w:eastAsia="Calibri" w:hAnsiTheme="minorHAnsi" w:cs="Calibri"/>
          <w:sz w:val="24"/>
          <w:szCs w:val="24"/>
          <w:lang w:val="hu-HU"/>
        </w:rPr>
        <w:t xml:space="preserve"> </w:t>
      </w:r>
      <w:r>
        <w:rPr>
          <w:rFonts w:asciiTheme="minorHAnsi" w:eastAsia="Calibri" w:hAnsiTheme="minorHAnsi" w:cs="Calibri"/>
          <w:sz w:val="24"/>
          <w:szCs w:val="24"/>
          <w:lang w:val="hu-HU"/>
        </w:rPr>
        <w:t>vízoldalához. A sodorvonal felő</w:t>
      </w:r>
      <w:r w:rsidRPr="00463DF3">
        <w:rPr>
          <w:rFonts w:asciiTheme="minorHAnsi" w:eastAsia="Calibri" w:hAnsiTheme="minorHAnsi" w:cs="Calibri"/>
          <w:sz w:val="24"/>
          <w:szCs w:val="24"/>
          <w:lang w:val="hu-HU"/>
        </w:rPr>
        <w:t>li oldalon, a konzolos rész lemezvastagsága 60 cm-re</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csökken. A vasbeton lemez é</w:t>
      </w:r>
      <w:r>
        <w:rPr>
          <w:rFonts w:asciiTheme="minorHAnsi" w:eastAsia="Calibri" w:hAnsiTheme="minorHAnsi" w:cs="Calibri"/>
          <w:sz w:val="24"/>
          <w:szCs w:val="24"/>
          <w:lang w:val="hu-HU"/>
        </w:rPr>
        <w:t>szaki és déli oldalán, a kedvező</w:t>
      </w:r>
      <w:r w:rsidRPr="00463DF3">
        <w:rPr>
          <w:rFonts w:asciiTheme="minorHAnsi" w:eastAsia="Calibri" w:hAnsiTheme="minorHAnsi" w:cs="Calibri"/>
          <w:sz w:val="24"/>
          <w:szCs w:val="24"/>
          <w:lang w:val="hu-HU"/>
        </w:rPr>
        <w:t>bb áramlás érdekében,</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80º-os szöggel csatlakozó fallal lesz lezárva, a partfal és a hosszanti fal közötti rész.</w:t>
      </w:r>
    </w:p>
    <w:p w:rsidR="00463DF3" w:rsidRPr="00463DF3" w:rsidRDefault="00463DF3" w:rsidP="00463DF3">
      <w:pPr>
        <w:jc w:val="both"/>
        <w:rPr>
          <w:rFonts w:asciiTheme="minorHAnsi" w:eastAsia="Calibri" w:hAnsiTheme="minorHAnsi" w:cs="Calibri"/>
          <w:sz w:val="24"/>
          <w:szCs w:val="24"/>
          <w:lang w:val="hu-HU"/>
        </w:rPr>
      </w:pPr>
      <w:r w:rsidRPr="00463DF3">
        <w:rPr>
          <w:rFonts w:asciiTheme="minorHAnsi" w:eastAsia="Calibri" w:hAnsiTheme="minorHAnsi" w:cs="Calibri"/>
          <w:sz w:val="24"/>
          <w:szCs w:val="24"/>
          <w:lang w:val="hu-HU"/>
        </w:rPr>
        <w:t>A lemez északi és déli oldalán 20 cm szélesség, 99,30 mBf szint perem tereli a</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lemezfelületre hulló csapadékvizet a hosszanti oldal felé.</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A vasbeton lemez alátámasztása a sodorvonal fel</w:t>
      </w:r>
      <w:r>
        <w:rPr>
          <w:rFonts w:asciiTheme="minorHAnsi" w:eastAsia="Calibri" w:hAnsiTheme="minorHAnsi" w:cs="Calibri"/>
          <w:sz w:val="24"/>
          <w:szCs w:val="24"/>
          <w:lang w:val="hu-HU"/>
        </w:rPr>
        <w:t>ő</w:t>
      </w:r>
      <w:r w:rsidRPr="00463DF3">
        <w:rPr>
          <w:rFonts w:asciiTheme="minorHAnsi" w:eastAsia="Calibri" w:hAnsiTheme="minorHAnsi" w:cs="Calibri"/>
          <w:sz w:val="24"/>
          <w:szCs w:val="24"/>
          <w:lang w:val="hu-HU"/>
        </w:rPr>
        <w:t>li oldalon pillésorral, attól 8,00 m</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tengelytávolságra vasbeton fallal lesz megoldva. A partfal melletti lemezsáv egyrészt a</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hos</w:t>
      </w:r>
      <w:r>
        <w:rPr>
          <w:rFonts w:asciiTheme="minorHAnsi" w:eastAsia="Calibri" w:hAnsiTheme="minorHAnsi" w:cs="Calibri"/>
          <w:sz w:val="24"/>
          <w:szCs w:val="24"/>
          <w:lang w:val="hu-HU"/>
        </w:rPr>
        <w:t>szanti falra, másrészt a meglévő</w:t>
      </w:r>
      <w:r w:rsidRPr="00463DF3">
        <w:rPr>
          <w:rFonts w:asciiTheme="minorHAnsi" w:eastAsia="Calibri" w:hAnsiTheme="minorHAnsi" w:cs="Calibri"/>
          <w:sz w:val="24"/>
          <w:szCs w:val="24"/>
          <w:lang w:val="hu-HU"/>
        </w:rPr>
        <w:t xml:space="preserve"> a partfalba süllyesztett fészkekbe fog</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feltámaszkodni. A hosszirányú fal, két végén csatlakozik a meglév</w:t>
      </w:r>
      <w:r>
        <w:rPr>
          <w:rFonts w:asciiTheme="minorHAnsi" w:eastAsia="Calibri" w:hAnsiTheme="minorHAnsi" w:cs="Calibri"/>
          <w:sz w:val="24"/>
          <w:szCs w:val="24"/>
          <w:lang w:val="hu-HU"/>
        </w:rPr>
        <w:t>ő</w:t>
      </w:r>
      <w:r w:rsidRPr="00463DF3">
        <w:rPr>
          <w:rFonts w:asciiTheme="minorHAnsi" w:eastAsia="Calibri" w:hAnsiTheme="minorHAnsi" w:cs="Calibri"/>
          <w:sz w:val="24"/>
          <w:szCs w:val="24"/>
          <w:lang w:val="hu-HU"/>
        </w:rPr>
        <w:t xml:space="preserve"> partfalhoz. Az így kialakuló trapéz</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alakú rész, a lemez alsó síkjáig, szemcsés anyaggal lesz feltöltve.</w:t>
      </w:r>
    </w:p>
    <w:p w:rsidR="00463DF3" w:rsidRDefault="00463DF3" w:rsidP="00463DF3">
      <w:pPr>
        <w:jc w:val="both"/>
        <w:rPr>
          <w:rFonts w:asciiTheme="minorHAnsi" w:eastAsia="Calibri" w:hAnsiTheme="minorHAnsi" w:cs="Calibri"/>
          <w:sz w:val="24"/>
          <w:szCs w:val="24"/>
          <w:lang w:val="hu-HU"/>
        </w:rPr>
      </w:pPr>
      <w:r w:rsidRPr="00463DF3">
        <w:rPr>
          <w:rFonts w:asciiTheme="minorHAnsi" w:eastAsia="Calibri" w:hAnsiTheme="minorHAnsi" w:cs="Calibri"/>
          <w:sz w:val="24"/>
          <w:szCs w:val="24"/>
          <w:lang w:val="hu-HU"/>
        </w:rPr>
        <w:t xml:space="preserve">A hidrodinamikai és morfodinamikai </w:t>
      </w:r>
      <w:r>
        <w:rPr>
          <w:rFonts w:asciiTheme="minorHAnsi" w:eastAsia="Calibri" w:hAnsiTheme="minorHAnsi" w:cs="Calibri"/>
          <w:sz w:val="24"/>
          <w:szCs w:val="24"/>
          <w:lang w:val="hu-HU"/>
        </w:rPr>
        <w:t>vizsgálat javaslatának megfelelően, a meglévő</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p</w:t>
      </w:r>
      <w:r>
        <w:rPr>
          <w:rFonts w:asciiTheme="minorHAnsi" w:eastAsia="Calibri" w:hAnsiTheme="minorHAnsi" w:cs="Calibri"/>
          <w:sz w:val="24"/>
          <w:szCs w:val="24"/>
          <w:lang w:val="hu-HU"/>
        </w:rPr>
        <w:t>artfalhoz csatlakozó falak külső</w:t>
      </w:r>
      <w:r w:rsidRPr="00463DF3">
        <w:rPr>
          <w:rFonts w:asciiTheme="minorHAnsi" w:eastAsia="Calibri" w:hAnsiTheme="minorHAnsi" w:cs="Calibri"/>
          <w:sz w:val="24"/>
          <w:szCs w:val="24"/>
          <w:lang w:val="hu-HU"/>
        </w:rPr>
        <w:t xml:space="preserve"> oldalán, a hosszanti fal alapja és a pillérsor alap</w:t>
      </w:r>
      <w:r w:rsidR="00DA4473">
        <w:rPr>
          <w:rFonts w:asciiTheme="minorHAnsi" w:eastAsia="Calibri" w:hAnsiTheme="minorHAnsi" w:cs="Calibri"/>
          <w:sz w:val="24"/>
          <w:szCs w:val="24"/>
          <w:lang w:val="hu-HU"/>
        </w:rPr>
        <w:t xml:space="preserve"> </w:t>
      </w:r>
      <w:r w:rsidRPr="00463DF3">
        <w:rPr>
          <w:rFonts w:asciiTheme="minorHAnsi" w:eastAsia="Calibri" w:hAnsiTheme="minorHAnsi" w:cs="Calibri"/>
          <w:sz w:val="24"/>
          <w:szCs w:val="24"/>
          <w:lang w:val="hu-HU"/>
        </w:rPr>
        <w:t>között, valamint utóbbi sodorvona</w:t>
      </w:r>
      <w:r>
        <w:rPr>
          <w:rFonts w:asciiTheme="minorHAnsi" w:eastAsia="Calibri" w:hAnsiTheme="minorHAnsi" w:cs="Calibri"/>
          <w:sz w:val="24"/>
          <w:szCs w:val="24"/>
          <w:lang w:val="hu-HU"/>
        </w:rPr>
        <w:t>l felő</w:t>
      </w:r>
      <w:r w:rsidRPr="00463DF3">
        <w:rPr>
          <w:rFonts w:asciiTheme="minorHAnsi" w:eastAsia="Calibri" w:hAnsiTheme="minorHAnsi" w:cs="Calibri"/>
          <w:sz w:val="24"/>
          <w:szCs w:val="24"/>
          <w:lang w:val="hu-HU"/>
        </w:rPr>
        <w:t>li oldalán 10 m szélességben, 1,0 m vastagságú</w:t>
      </w:r>
      <w:r w:rsidR="00DA4473">
        <w:rPr>
          <w:rFonts w:asciiTheme="minorHAnsi" w:eastAsia="Calibri" w:hAnsiTheme="minorHAnsi" w:cs="Calibri"/>
          <w:sz w:val="24"/>
          <w:szCs w:val="24"/>
          <w:lang w:val="hu-HU"/>
        </w:rPr>
        <w:t xml:space="preserve"> </w:t>
      </w:r>
      <w:r>
        <w:rPr>
          <w:rFonts w:asciiTheme="minorHAnsi" w:eastAsia="Calibri" w:hAnsiTheme="minorHAnsi" w:cs="Calibri"/>
          <w:sz w:val="24"/>
          <w:szCs w:val="24"/>
          <w:lang w:val="hu-HU"/>
        </w:rPr>
        <w:t>kő</w:t>
      </w:r>
      <w:r w:rsidRPr="00463DF3">
        <w:rPr>
          <w:rFonts w:asciiTheme="minorHAnsi" w:eastAsia="Calibri" w:hAnsiTheme="minorHAnsi" w:cs="Calibri"/>
          <w:sz w:val="24"/>
          <w:szCs w:val="24"/>
          <w:lang w:val="hu-HU"/>
        </w:rPr>
        <w:t>szórást</w:t>
      </w:r>
      <w:r>
        <w:rPr>
          <w:rFonts w:asciiTheme="minorHAnsi" w:eastAsia="Calibri" w:hAnsiTheme="minorHAnsi" w:cs="Calibri"/>
          <w:sz w:val="24"/>
          <w:szCs w:val="24"/>
          <w:lang w:val="hu-HU"/>
        </w:rPr>
        <w:t xml:space="preserve"> terveztünk, vízépítési terméskőbő</w:t>
      </w:r>
      <w:r w:rsidRPr="00463DF3">
        <w:rPr>
          <w:rFonts w:asciiTheme="minorHAnsi" w:eastAsia="Calibri" w:hAnsiTheme="minorHAnsi" w:cs="Calibri"/>
          <w:sz w:val="24"/>
          <w:szCs w:val="24"/>
          <w:lang w:val="hu-HU"/>
        </w:rPr>
        <w:t>l.</w:t>
      </w:r>
    </w:p>
    <w:p w:rsidR="00463DF3" w:rsidRDefault="00463DF3" w:rsidP="00463DF3">
      <w:pPr>
        <w:jc w:val="both"/>
        <w:rPr>
          <w:rFonts w:asciiTheme="minorHAnsi" w:eastAsia="Calibri" w:hAnsiTheme="minorHAnsi" w:cs="Calibri"/>
          <w:sz w:val="24"/>
          <w:szCs w:val="24"/>
          <w:lang w:val="hu-HU"/>
        </w:rPr>
      </w:pPr>
    </w:p>
    <w:p w:rsidR="00463DF3" w:rsidRPr="00C07E67" w:rsidRDefault="00463DF3" w:rsidP="00463DF3">
      <w:pPr>
        <w:pStyle w:val="cim3"/>
        <w:spacing w:before="120" w:after="120"/>
        <w:ind w:left="567"/>
        <w:rPr>
          <w:rFonts w:asciiTheme="minorHAnsi" w:eastAsia="Calibri" w:hAnsiTheme="minorHAnsi" w:cs="Calibri"/>
        </w:rPr>
      </w:pPr>
      <w:r>
        <w:rPr>
          <w:rFonts w:asciiTheme="minorHAnsi" w:eastAsia="Calibri" w:hAnsiTheme="minorHAnsi" w:cs="Calibri"/>
        </w:rPr>
        <w:t>Ideiglenes medence</w:t>
      </w:r>
    </w:p>
    <w:p w:rsidR="00463DF3" w:rsidRDefault="00463DF3" w:rsidP="00463DF3">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Az ideiglenes medence fogadására a tervezett felépízményben 99,15 mBf magasságban egy 30 cm széles 14,96m belső és 15,56 m külső átmárőjű szakaszt alakítunk ki. Ebbe a vízszíntes szakaszba kerül elhelyezésre az ideiglenes 15 m belső átmérőjű és 6,2 m magas acél</w:t>
      </w:r>
      <w:r w:rsidR="000C0748">
        <w:rPr>
          <w:rFonts w:asciiTheme="minorHAnsi" w:eastAsia="Calibri" w:hAnsiTheme="minorHAnsi" w:cs="Calibri"/>
          <w:sz w:val="24"/>
          <w:szCs w:val="24"/>
          <w:lang w:val="hu-HU"/>
        </w:rPr>
        <w:t xml:space="preserve"> anyagú hengerpalást. A hengerpalást alsó élén kialakított és kihajtott lemezelés dűbelezéssel rögzítik a felépítmény vasbeton szerkezetéhet.</w:t>
      </w:r>
    </w:p>
    <w:p w:rsidR="000C0748" w:rsidRPr="000C0748" w:rsidRDefault="000C0748" w:rsidP="000C0748">
      <w:pPr>
        <w:jc w:val="both"/>
        <w:rPr>
          <w:rFonts w:asciiTheme="minorHAnsi" w:eastAsia="Calibri" w:hAnsiTheme="minorHAnsi" w:cs="Calibri"/>
          <w:sz w:val="24"/>
          <w:szCs w:val="24"/>
          <w:lang w:val="hu-HU"/>
        </w:rPr>
      </w:pPr>
      <w:r w:rsidRPr="000C0748">
        <w:rPr>
          <w:rFonts w:asciiTheme="minorHAnsi" w:eastAsia="Calibri" w:hAnsiTheme="minorHAnsi" w:cs="Calibri"/>
          <w:sz w:val="24"/>
          <w:szCs w:val="24"/>
          <w:lang w:val="hu-HU"/>
        </w:rPr>
        <w:t>A medenceszerkezet vízzáróságát szövetszál erősítésű medence fólia burkolat biztosítja. A víztükör süllyesztett, ez annyit jelent, hogy a medence pereméhez képest kb. 20 cm-rel lejjebb van a vízfelszín.</w:t>
      </w:r>
    </w:p>
    <w:p w:rsidR="000C0748" w:rsidRPr="000C0748" w:rsidRDefault="000C0748" w:rsidP="000C0748">
      <w:pPr>
        <w:jc w:val="both"/>
        <w:rPr>
          <w:rFonts w:asciiTheme="minorHAnsi" w:eastAsia="Calibri" w:hAnsiTheme="minorHAnsi" w:cs="Calibri"/>
          <w:sz w:val="24"/>
          <w:szCs w:val="24"/>
          <w:lang w:val="hu-HU"/>
        </w:rPr>
      </w:pPr>
      <w:r w:rsidRPr="000C0748">
        <w:rPr>
          <w:rFonts w:asciiTheme="minorHAnsi" w:eastAsia="Calibri" w:hAnsiTheme="minorHAnsi" w:cs="Calibri"/>
          <w:sz w:val="24"/>
          <w:szCs w:val="24"/>
          <w:lang w:val="hu-HU"/>
        </w:rPr>
        <w:t>A versenyzők az ugrások között egy pezsgőmedencében pihenhetnek majd. Ez a medence egy feszített víztükrű, 6 fő befogadóképességű akril kád lenne különböző masszázs funkciókkal.</w:t>
      </w:r>
    </w:p>
    <w:p w:rsidR="000C0748" w:rsidRPr="000C0748" w:rsidRDefault="000C0748" w:rsidP="000C0748">
      <w:pPr>
        <w:jc w:val="both"/>
        <w:rPr>
          <w:rFonts w:asciiTheme="minorHAnsi" w:eastAsia="Calibri" w:hAnsiTheme="minorHAnsi" w:cs="Calibri"/>
          <w:sz w:val="24"/>
          <w:szCs w:val="24"/>
          <w:lang w:val="hu-HU"/>
        </w:rPr>
      </w:pPr>
      <w:r w:rsidRPr="000C0748">
        <w:rPr>
          <w:rFonts w:asciiTheme="minorHAnsi" w:eastAsia="Calibri" w:hAnsiTheme="minorHAnsi" w:cs="Calibri"/>
          <w:sz w:val="24"/>
          <w:szCs w:val="24"/>
          <w:lang w:val="hu-HU"/>
        </w:rPr>
        <w:t>A rendezvény időtartama előreláthatóan 3+3 nap. Ebből 3 nap a gyakorlás</w:t>
      </w:r>
      <w:r w:rsidR="00437B69">
        <w:rPr>
          <w:rFonts w:asciiTheme="minorHAnsi" w:eastAsia="Calibri" w:hAnsiTheme="minorHAnsi" w:cs="Calibri"/>
          <w:sz w:val="24"/>
          <w:szCs w:val="24"/>
          <w:lang w:val="hu-HU"/>
        </w:rPr>
        <w:t xml:space="preserve"> és 3 nap a verseny. A medencé</w:t>
      </w:r>
      <w:r w:rsidRPr="000C0748">
        <w:rPr>
          <w:rFonts w:asciiTheme="minorHAnsi" w:eastAsia="Calibri" w:hAnsiTheme="minorHAnsi" w:cs="Calibri"/>
          <w:sz w:val="24"/>
          <w:szCs w:val="24"/>
          <w:lang w:val="hu-HU"/>
        </w:rPr>
        <w:t xml:space="preserve">t próbaüzem céljából </w:t>
      </w:r>
      <w:r w:rsidR="00437B69">
        <w:rPr>
          <w:rFonts w:asciiTheme="minorHAnsi" w:eastAsia="Calibri" w:hAnsiTheme="minorHAnsi" w:cs="Calibri"/>
          <w:sz w:val="24"/>
          <w:szCs w:val="24"/>
          <w:lang w:val="hu-HU"/>
        </w:rPr>
        <w:t>már korábban meg kell építeni és a kezelt vízet a rendezvény kezdetéig keringetni szükséges.</w:t>
      </w:r>
    </w:p>
    <w:p w:rsidR="000C0748" w:rsidRPr="000C0748" w:rsidRDefault="000C0748" w:rsidP="000C0748">
      <w:pPr>
        <w:jc w:val="both"/>
        <w:rPr>
          <w:rFonts w:asciiTheme="minorHAnsi" w:eastAsia="Calibri" w:hAnsiTheme="minorHAnsi" w:cs="Calibri"/>
          <w:sz w:val="24"/>
          <w:szCs w:val="24"/>
          <w:lang w:val="hu-HU"/>
        </w:rPr>
      </w:pPr>
      <w:r w:rsidRPr="000C0748">
        <w:rPr>
          <w:rFonts w:asciiTheme="minorHAnsi" w:eastAsia="Calibri" w:hAnsiTheme="minorHAnsi" w:cs="Calibri"/>
          <w:sz w:val="24"/>
          <w:szCs w:val="24"/>
          <w:lang w:val="hu-HU"/>
        </w:rPr>
        <w:lastRenderedPageBreak/>
        <w:t>A medencék feltöltéséhez és pótvíz bevezetéséhez hálózati víz kerül felhasználásra. A víz minőségének meg kell felelnie a medence töltő- és pótvízre vonatkozó 37/1996. (X.8.) NM rendelet és MSZ 15234 szabvány előírásainak. A keletkező elfolyó vizek a Dunába kerülnek.</w:t>
      </w:r>
    </w:p>
    <w:p w:rsidR="000C0748" w:rsidRPr="000C0748" w:rsidRDefault="000C0748" w:rsidP="000C0748">
      <w:pPr>
        <w:jc w:val="both"/>
        <w:rPr>
          <w:rFonts w:asciiTheme="minorHAnsi" w:eastAsia="Calibri" w:hAnsiTheme="minorHAnsi" w:cs="Calibri"/>
          <w:sz w:val="24"/>
          <w:szCs w:val="24"/>
          <w:lang w:val="hu-HU"/>
        </w:rPr>
      </w:pPr>
      <w:r w:rsidRPr="000C0748">
        <w:rPr>
          <w:rFonts w:asciiTheme="minorHAnsi" w:eastAsia="Calibri" w:hAnsiTheme="minorHAnsi" w:cs="Calibri"/>
          <w:sz w:val="24"/>
          <w:szCs w:val="24"/>
          <w:lang w:val="hu-HU"/>
        </w:rPr>
        <w:t>A tervezési feladat a két medence vízgépészetének megtervezése. A tervezés során figyelembe kell venni, hogy a medencék és gépészetük ideiglenes jellegű. Tervezési cél, hogy a vízgépészet könnyen szétszerelhető, könnyen mozgatható (konténerrel együtt), ezen kívül újra felhasználható legyen a későbbiekben.</w:t>
      </w:r>
    </w:p>
    <w:p w:rsidR="000C0748" w:rsidRPr="000C0748" w:rsidRDefault="000C0748" w:rsidP="000C0748">
      <w:pPr>
        <w:jc w:val="both"/>
        <w:rPr>
          <w:rFonts w:asciiTheme="minorHAnsi" w:eastAsia="Calibri" w:hAnsiTheme="minorHAnsi" w:cs="Calibri"/>
          <w:sz w:val="24"/>
          <w:szCs w:val="24"/>
          <w:lang w:val="hu-HU"/>
        </w:rPr>
      </w:pPr>
      <w:r w:rsidRPr="000C0748">
        <w:rPr>
          <w:rFonts w:asciiTheme="minorHAnsi" w:eastAsia="Calibri" w:hAnsiTheme="minorHAnsi" w:cs="Calibri"/>
          <w:sz w:val="24"/>
          <w:szCs w:val="24"/>
          <w:lang w:val="hu-HU"/>
        </w:rPr>
        <w:t>A medencék vízforgató gépészete vízjogi létesítési engedély köteles a 18/1996. (VI. 13.) KHVM rendelet szerint.</w:t>
      </w:r>
    </w:p>
    <w:p w:rsidR="000C0748" w:rsidRDefault="000C0748" w:rsidP="000C0748">
      <w:pPr>
        <w:jc w:val="both"/>
        <w:rPr>
          <w:rFonts w:asciiTheme="minorHAnsi" w:eastAsia="Calibri" w:hAnsiTheme="minorHAnsi" w:cs="Calibri"/>
          <w:sz w:val="24"/>
          <w:szCs w:val="24"/>
          <w:lang w:val="hu-HU"/>
        </w:rPr>
      </w:pPr>
      <w:r w:rsidRPr="000C0748">
        <w:rPr>
          <w:rFonts w:asciiTheme="minorHAnsi" w:eastAsia="Calibri" w:hAnsiTheme="minorHAnsi" w:cs="Calibri"/>
          <w:sz w:val="24"/>
          <w:szCs w:val="24"/>
          <w:lang w:val="hu-HU"/>
        </w:rPr>
        <w:t>A vízforgató rendszerek létesítésével és üzemeltetésével kapcsolatos követelményeket a 121/1996.(VII.24.) Korm. rendelet (a közfürdők létesítéséről és működéséről) és a 37/1996. (X.8.) NM rendelet (a közfürdők létesítésének és üzemeltetésének közegészségügyi feltételeiről) tartalmazza. A terv ezek figyelembevételével készült.</w:t>
      </w:r>
    </w:p>
    <w:p w:rsidR="000C0748" w:rsidRDefault="000C0748" w:rsidP="000C0748">
      <w:pPr>
        <w:jc w:val="both"/>
        <w:rPr>
          <w:rFonts w:asciiTheme="minorHAnsi" w:eastAsia="Calibri" w:hAnsiTheme="minorHAnsi" w:cs="Calibri"/>
          <w:sz w:val="24"/>
          <w:szCs w:val="24"/>
          <w:lang w:val="hu-HU"/>
        </w:rPr>
      </w:pPr>
    </w:p>
    <w:p w:rsidR="000C0748" w:rsidRDefault="000C0748" w:rsidP="000C0748">
      <w:pPr>
        <w:pStyle w:val="Csakszveg"/>
        <w:jc w:val="both"/>
        <w:rPr>
          <w:rFonts w:ascii="Calibri" w:hAnsi="Calibri" w:cs="Calibri"/>
        </w:rPr>
      </w:pPr>
      <w:r>
        <w:rPr>
          <w:rFonts w:ascii="Calibri" w:hAnsi="Calibri" w:cs="Calibri"/>
        </w:rPr>
        <w:t>A toronyugró medencében a vízhőmérsékletnek min. 18˚C-osnak kell lennie a FINA előírásai szerint. A medence feltöltése kb. 8-10˚C-os hálózati vízzel történik. Egy ekkora méretű medence vizének felmelegítése és hőntartása általában gázkazánról történik. Jelen esetben ez nagyon költséges, bonyolult megoldás lenne. Mivel a júliusi középhőmérséklet az utóbbi 5 év átlagát nézve 24,3˚C volt, a víz felmelegítését az időjárásra bízhatjuk. A teljes vízmennyiség felmelegítéséhez kb. 5-7 nap szükséges időjárástól függően, ezért a verseny megkezdése előtt a medencét az időjárás előrejelzés függvényében kb. 7 nappal előbb fel kell tölteni és a próbaüzemet megkezdeni. Az éjs</w:t>
      </w:r>
      <w:r w:rsidR="00DA4473">
        <w:rPr>
          <w:rFonts w:ascii="Calibri" w:hAnsi="Calibri" w:cs="Calibri"/>
        </w:rPr>
        <w:t xml:space="preserve">zakai lehűlés megakadályozására </w:t>
      </w:r>
      <w:r>
        <w:rPr>
          <w:rFonts w:ascii="Calibri" w:hAnsi="Calibri" w:cs="Calibri"/>
        </w:rPr>
        <w:t>a medencére buborékfóliás takaró kerül.</w:t>
      </w:r>
    </w:p>
    <w:p w:rsidR="000C0748" w:rsidRPr="00C07E67" w:rsidRDefault="000C0748" w:rsidP="000C0748">
      <w:pPr>
        <w:pStyle w:val="cim3"/>
        <w:spacing w:before="120" w:after="120"/>
        <w:ind w:left="567"/>
        <w:rPr>
          <w:rFonts w:asciiTheme="minorHAnsi" w:eastAsia="Calibri" w:hAnsiTheme="minorHAnsi" w:cs="Calibri"/>
        </w:rPr>
      </w:pPr>
      <w:r>
        <w:rPr>
          <w:rFonts w:asciiTheme="minorHAnsi" w:eastAsia="Calibri" w:hAnsiTheme="minorHAnsi" w:cs="Calibri"/>
        </w:rPr>
        <w:t>Ugrótorony és pódium</w:t>
      </w:r>
    </w:p>
    <w:p w:rsidR="000C0748" w:rsidRDefault="000C0748" w:rsidP="000C0748">
      <w:pPr>
        <w:jc w:val="both"/>
        <w:rPr>
          <w:rFonts w:asciiTheme="minorHAnsi" w:eastAsia="Calibri" w:hAnsiTheme="minorHAnsi" w:cs="Calibri"/>
          <w:color w:val="auto"/>
          <w:sz w:val="24"/>
          <w:szCs w:val="24"/>
          <w:bdr w:val="none" w:sz="0" w:space="0" w:color="auto"/>
          <w:lang w:val="hu-HU" w:eastAsia="hu-HU"/>
        </w:rPr>
      </w:pPr>
      <w:r w:rsidRPr="000C0748">
        <w:rPr>
          <w:rFonts w:asciiTheme="minorHAnsi" w:eastAsia="Calibri" w:hAnsiTheme="minorHAnsi" w:cs="Calibri"/>
          <w:color w:val="auto"/>
          <w:sz w:val="24"/>
          <w:szCs w:val="24"/>
          <w:bdr w:val="none" w:sz="0" w:space="0" w:color="auto"/>
          <w:lang w:val="hu-HU" w:eastAsia="hu-HU"/>
        </w:rPr>
        <w:t>A torony Layher Allround acél állványrendszerből készül, mely számos szerkezeti elemet (oszlop, vízszintes tartó, átlós merevítők) illetve kiegészítőt (járólapok, lépcsők, konzolok) foglal magába. A rendszer jellege miatt adódnak bizonyos mértékű geometriai kötöttségek. A raszterek és szintek magassági kiosztásának követnie kell a gyártható elemek által meghatározott méreteket. Jelen esetben ez 2072mm (1036mm) x 2072mm-es alaprajzi kiosztást jelent. A szintmagasság szintén 2072mm.</w:t>
      </w:r>
    </w:p>
    <w:p w:rsidR="000C0748" w:rsidRDefault="000C0748" w:rsidP="000C0748">
      <w:pPr>
        <w:jc w:val="both"/>
        <w:rPr>
          <w:rFonts w:asciiTheme="minorHAnsi" w:eastAsia="Calibri" w:hAnsiTheme="minorHAnsi" w:cs="Calibri"/>
          <w:color w:val="auto"/>
          <w:sz w:val="24"/>
          <w:szCs w:val="24"/>
          <w:bdr w:val="none" w:sz="0" w:space="0" w:color="auto"/>
          <w:lang w:val="hu-HU" w:eastAsia="hu-HU"/>
        </w:rPr>
      </w:pPr>
    </w:p>
    <w:p w:rsidR="000C0748" w:rsidRDefault="00F80A98" w:rsidP="000C0748">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t xml:space="preserve">A torony alapterülete kb. 10,36m x 12,93m. Teljes magassága kb. 34,45m. Ebből kb.28,30 m a pódium felett és 6,10m a pódium alatt van. A felépítményen elhelyezett ideiglenes medence vízszintjétől (pódium szint alatt kb.: 20cm) 5 m, 7,5m és 10 m-es magasságokban bemelegítő platformok lesznek kialakítva </w:t>
      </w:r>
      <w:r w:rsidR="003E3971">
        <w:rPr>
          <w:rFonts w:asciiTheme="minorHAnsi" w:eastAsia="Calibri" w:hAnsiTheme="minorHAnsi" w:cs="Calibri"/>
          <w:color w:val="auto"/>
          <w:sz w:val="24"/>
          <w:szCs w:val="24"/>
          <w:bdr w:val="none" w:sz="0" w:space="0" w:color="auto"/>
          <w:lang w:val="hu-HU" w:eastAsia="hu-HU"/>
        </w:rPr>
        <w:t xml:space="preserve">20 m és 27 m-es magasságban, versenyplatformok </w:t>
      </w:r>
      <w:r>
        <w:rPr>
          <w:rFonts w:asciiTheme="minorHAnsi" w:eastAsia="Calibri" w:hAnsiTheme="minorHAnsi" w:cs="Calibri"/>
          <w:color w:val="auto"/>
          <w:sz w:val="24"/>
          <w:szCs w:val="24"/>
          <w:bdr w:val="none" w:sz="0" w:space="0" w:color="auto"/>
          <w:lang w:val="hu-HU" w:eastAsia="hu-HU"/>
        </w:rPr>
        <w:t>a kövezkező képpen.</w:t>
      </w:r>
    </w:p>
    <w:p w:rsidR="00DA4473" w:rsidRDefault="00DA447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br w:type="page"/>
      </w:r>
    </w:p>
    <w:p w:rsidR="00F80A98" w:rsidRDefault="00F80A98" w:rsidP="000C0748">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lastRenderedPageBreak/>
        <w:t>5 m-es bemelegítő szint:</w:t>
      </w:r>
    </w:p>
    <w:p w:rsidR="00F80A98" w:rsidRDefault="00DA4473" w:rsidP="000C0748">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t>Ugróplatform</w:t>
      </w:r>
      <w:r w:rsidR="00F80A98">
        <w:rPr>
          <w:rFonts w:asciiTheme="minorHAnsi" w:eastAsia="Calibri" w:hAnsiTheme="minorHAnsi" w:cs="Calibri"/>
          <w:color w:val="auto"/>
          <w:sz w:val="24"/>
          <w:szCs w:val="24"/>
          <w:bdr w:val="none" w:sz="0" w:space="0" w:color="auto"/>
          <w:lang w:val="hu-HU" w:eastAsia="hu-HU"/>
        </w:rPr>
        <w:t xml:space="preserve"> szélesség 2 m, medence szélétől </w:t>
      </w:r>
      <w:r w:rsidR="003E3971">
        <w:rPr>
          <w:rFonts w:asciiTheme="minorHAnsi" w:eastAsia="Calibri" w:hAnsiTheme="minorHAnsi" w:cs="Calibri"/>
          <w:color w:val="auto"/>
          <w:sz w:val="24"/>
          <w:szCs w:val="24"/>
          <w:bdr w:val="none" w:sz="0" w:space="0" w:color="auto"/>
          <w:lang w:val="hu-HU" w:eastAsia="hu-HU"/>
        </w:rPr>
        <w:t>mért legkisebb távolság</w:t>
      </w:r>
      <w:r w:rsidR="00F80A98">
        <w:rPr>
          <w:rFonts w:asciiTheme="minorHAnsi" w:eastAsia="Calibri" w:hAnsiTheme="minorHAnsi" w:cs="Calibri"/>
          <w:color w:val="auto"/>
          <w:sz w:val="24"/>
          <w:szCs w:val="24"/>
          <w:bdr w:val="none" w:sz="0" w:space="0" w:color="auto"/>
          <w:lang w:val="hu-HU" w:eastAsia="hu-HU"/>
        </w:rPr>
        <w:t xml:space="preserve"> 2 m</w:t>
      </w:r>
    </w:p>
    <w:p w:rsidR="004A0CC1" w:rsidRDefault="004A0CC1" w:rsidP="000C0748">
      <w:pPr>
        <w:jc w:val="both"/>
        <w:rPr>
          <w:noProof/>
          <w:lang w:val="hu-HU" w:eastAsia="hu-HU"/>
        </w:rPr>
      </w:pPr>
    </w:p>
    <w:p w:rsidR="003E3971" w:rsidRDefault="004507AB" w:rsidP="000C0748">
      <w:pPr>
        <w:jc w:val="both"/>
        <w:rPr>
          <w:rFonts w:asciiTheme="minorHAnsi" w:eastAsia="Calibri" w:hAnsiTheme="minorHAnsi" w:cs="Calibri"/>
          <w:color w:val="auto"/>
          <w:sz w:val="24"/>
          <w:szCs w:val="24"/>
          <w:bdr w:val="none" w:sz="0" w:space="0" w:color="auto"/>
          <w:lang w:val="hu-HU" w:eastAsia="hu-HU"/>
        </w:rPr>
      </w:pPr>
      <w:r>
        <w:rPr>
          <w:noProof/>
          <w:lang w:val="en-GB" w:eastAsia="en-GB"/>
        </w:rPr>
        <w:drawing>
          <wp:inline distT="0" distB="0" distL="0" distR="0" wp14:anchorId="06DEF0EC" wp14:editId="31CD367F">
            <wp:extent cx="4545623" cy="3600000"/>
            <wp:effectExtent l="0" t="0" r="7620" b="635"/>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b="39722"/>
                    <a:stretch/>
                  </pic:blipFill>
                  <pic:spPr bwMode="auto">
                    <a:xfrm>
                      <a:off x="0" y="0"/>
                      <a:ext cx="4545623" cy="3600000"/>
                    </a:xfrm>
                    <a:prstGeom prst="rect">
                      <a:avLst/>
                    </a:prstGeom>
                    <a:ln>
                      <a:noFill/>
                    </a:ln>
                    <a:extLst>
                      <a:ext uri="{53640926-AAD7-44D8-BBD7-CCE9431645EC}">
                        <a14:shadowObscured xmlns:a14="http://schemas.microsoft.com/office/drawing/2010/main"/>
                      </a:ext>
                    </a:extLst>
                  </pic:spPr>
                </pic:pic>
              </a:graphicData>
            </a:graphic>
          </wp:inline>
        </w:drawing>
      </w:r>
    </w:p>
    <w:p w:rsidR="003E3971" w:rsidRDefault="003E3971" w:rsidP="000C0748">
      <w:pPr>
        <w:jc w:val="both"/>
        <w:rPr>
          <w:rFonts w:asciiTheme="minorHAnsi" w:eastAsia="Calibri" w:hAnsiTheme="minorHAnsi" w:cs="Calibri"/>
          <w:color w:val="auto"/>
          <w:sz w:val="24"/>
          <w:szCs w:val="24"/>
          <w:bdr w:val="none" w:sz="0" w:space="0" w:color="auto"/>
          <w:lang w:val="hu-HU" w:eastAsia="hu-HU"/>
        </w:rPr>
      </w:pPr>
    </w:p>
    <w:p w:rsidR="00F80A98" w:rsidRDefault="003E3971" w:rsidP="00F80A98">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t>7,5</w:t>
      </w:r>
      <w:r w:rsidR="00F80A98">
        <w:rPr>
          <w:rFonts w:asciiTheme="minorHAnsi" w:eastAsia="Calibri" w:hAnsiTheme="minorHAnsi" w:cs="Calibri"/>
          <w:color w:val="auto"/>
          <w:sz w:val="24"/>
          <w:szCs w:val="24"/>
          <w:bdr w:val="none" w:sz="0" w:space="0" w:color="auto"/>
          <w:lang w:val="hu-HU" w:eastAsia="hu-HU"/>
        </w:rPr>
        <w:t xml:space="preserve"> m-es bemelegítő szint:</w:t>
      </w:r>
    </w:p>
    <w:p w:rsidR="00F80A98" w:rsidRDefault="00DA4473" w:rsidP="00F80A98">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t>Ugróplatform</w:t>
      </w:r>
      <w:r w:rsidR="00F80A98">
        <w:rPr>
          <w:rFonts w:asciiTheme="minorHAnsi" w:eastAsia="Calibri" w:hAnsiTheme="minorHAnsi" w:cs="Calibri"/>
          <w:color w:val="auto"/>
          <w:sz w:val="24"/>
          <w:szCs w:val="24"/>
          <w:bdr w:val="none" w:sz="0" w:space="0" w:color="auto"/>
          <w:lang w:val="hu-HU" w:eastAsia="hu-HU"/>
        </w:rPr>
        <w:t xml:space="preserve"> szélesség 2 m, medence szélétől </w:t>
      </w:r>
      <w:r w:rsidR="003E3971">
        <w:rPr>
          <w:rFonts w:asciiTheme="minorHAnsi" w:eastAsia="Calibri" w:hAnsiTheme="minorHAnsi" w:cs="Calibri"/>
          <w:color w:val="auto"/>
          <w:sz w:val="24"/>
          <w:szCs w:val="24"/>
          <w:bdr w:val="none" w:sz="0" w:space="0" w:color="auto"/>
          <w:lang w:val="hu-HU" w:eastAsia="hu-HU"/>
        </w:rPr>
        <w:t xml:space="preserve">mért legkisebb távolság </w:t>
      </w:r>
      <w:r w:rsidR="00F80A98">
        <w:rPr>
          <w:rFonts w:asciiTheme="minorHAnsi" w:eastAsia="Calibri" w:hAnsiTheme="minorHAnsi" w:cs="Calibri"/>
          <w:color w:val="auto"/>
          <w:sz w:val="24"/>
          <w:szCs w:val="24"/>
          <w:bdr w:val="none" w:sz="0" w:space="0" w:color="auto"/>
          <w:lang w:val="hu-HU" w:eastAsia="hu-HU"/>
        </w:rPr>
        <w:t>2 m</w:t>
      </w:r>
    </w:p>
    <w:p w:rsidR="003E3971" w:rsidRDefault="003E3971" w:rsidP="00F80A98">
      <w:pPr>
        <w:jc w:val="both"/>
        <w:rPr>
          <w:rFonts w:asciiTheme="minorHAnsi" w:eastAsia="Calibri" w:hAnsiTheme="minorHAnsi" w:cs="Calibri"/>
          <w:color w:val="auto"/>
          <w:sz w:val="24"/>
          <w:szCs w:val="24"/>
          <w:bdr w:val="none" w:sz="0" w:space="0" w:color="auto"/>
          <w:lang w:val="hu-HU" w:eastAsia="hu-HU"/>
        </w:rPr>
      </w:pPr>
    </w:p>
    <w:p w:rsidR="004A0CC1" w:rsidRDefault="004A0CC1" w:rsidP="00F80A98">
      <w:pPr>
        <w:jc w:val="both"/>
        <w:rPr>
          <w:noProof/>
          <w:lang w:val="hu-HU" w:eastAsia="hu-HU"/>
        </w:rPr>
      </w:pPr>
    </w:p>
    <w:p w:rsidR="0016075B" w:rsidRDefault="004507AB" w:rsidP="00F80A98">
      <w:pPr>
        <w:jc w:val="both"/>
        <w:rPr>
          <w:rFonts w:asciiTheme="minorHAnsi" w:eastAsia="Calibri" w:hAnsiTheme="minorHAnsi" w:cs="Calibri"/>
          <w:color w:val="auto"/>
          <w:sz w:val="24"/>
          <w:szCs w:val="24"/>
          <w:bdr w:val="none" w:sz="0" w:space="0" w:color="auto"/>
          <w:lang w:val="hu-HU" w:eastAsia="hu-HU"/>
        </w:rPr>
      </w:pPr>
      <w:r>
        <w:rPr>
          <w:noProof/>
          <w:lang w:val="en-GB" w:eastAsia="en-GB"/>
        </w:rPr>
        <w:drawing>
          <wp:inline distT="0" distB="0" distL="0" distR="0" wp14:anchorId="719BE550" wp14:editId="4F61962D">
            <wp:extent cx="4512442" cy="3600000"/>
            <wp:effectExtent l="0" t="0" r="2540" b="635"/>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b="40138"/>
                    <a:stretch/>
                  </pic:blipFill>
                  <pic:spPr bwMode="auto">
                    <a:xfrm>
                      <a:off x="0" y="0"/>
                      <a:ext cx="4512442" cy="3600000"/>
                    </a:xfrm>
                    <a:prstGeom prst="rect">
                      <a:avLst/>
                    </a:prstGeom>
                    <a:ln>
                      <a:noFill/>
                    </a:ln>
                    <a:extLst>
                      <a:ext uri="{53640926-AAD7-44D8-BBD7-CCE9431645EC}">
                        <a14:shadowObscured xmlns:a14="http://schemas.microsoft.com/office/drawing/2010/main"/>
                      </a:ext>
                    </a:extLst>
                  </pic:spPr>
                </pic:pic>
              </a:graphicData>
            </a:graphic>
          </wp:inline>
        </w:drawing>
      </w:r>
    </w:p>
    <w:p w:rsidR="003E3971" w:rsidRDefault="003E3971" w:rsidP="004A0CC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lastRenderedPageBreak/>
        <w:t>10 m-es bemelegítő szint:</w:t>
      </w:r>
    </w:p>
    <w:p w:rsidR="003E3971" w:rsidRDefault="00DA4473" w:rsidP="003E3971">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t>Ugróplatform</w:t>
      </w:r>
      <w:r w:rsidR="003E3971">
        <w:rPr>
          <w:rFonts w:asciiTheme="minorHAnsi" w:eastAsia="Calibri" w:hAnsiTheme="minorHAnsi" w:cs="Calibri"/>
          <w:color w:val="auto"/>
          <w:sz w:val="24"/>
          <w:szCs w:val="24"/>
          <w:bdr w:val="none" w:sz="0" w:space="0" w:color="auto"/>
          <w:lang w:val="hu-HU" w:eastAsia="hu-HU"/>
        </w:rPr>
        <w:t xml:space="preserve"> szélesség 2 m, medence szélétől mért legkisebb távolság 2 m</w:t>
      </w:r>
    </w:p>
    <w:p w:rsidR="004A0CC1" w:rsidRDefault="004A0CC1" w:rsidP="003E3971">
      <w:pPr>
        <w:jc w:val="both"/>
        <w:rPr>
          <w:noProof/>
          <w:lang w:val="hu-HU" w:eastAsia="hu-HU"/>
        </w:rPr>
      </w:pPr>
    </w:p>
    <w:p w:rsidR="003E3971" w:rsidRDefault="004507AB" w:rsidP="003E3971">
      <w:pPr>
        <w:jc w:val="both"/>
        <w:rPr>
          <w:rFonts w:asciiTheme="minorHAnsi" w:eastAsia="Calibri" w:hAnsiTheme="minorHAnsi" w:cs="Calibri"/>
          <w:color w:val="auto"/>
          <w:sz w:val="24"/>
          <w:szCs w:val="24"/>
          <w:bdr w:val="none" w:sz="0" w:space="0" w:color="auto"/>
          <w:lang w:val="hu-HU" w:eastAsia="hu-HU"/>
        </w:rPr>
      </w:pPr>
      <w:r>
        <w:rPr>
          <w:noProof/>
          <w:lang w:val="en-GB" w:eastAsia="en-GB"/>
        </w:rPr>
        <w:drawing>
          <wp:inline distT="0" distB="0" distL="0" distR="0" wp14:anchorId="1BFA5746" wp14:editId="6DF2E29B">
            <wp:extent cx="4597183" cy="3600000"/>
            <wp:effectExtent l="0" t="0" r="0" b="635"/>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40336"/>
                    <a:stretch/>
                  </pic:blipFill>
                  <pic:spPr bwMode="auto">
                    <a:xfrm>
                      <a:off x="0" y="0"/>
                      <a:ext cx="4597183" cy="3600000"/>
                    </a:xfrm>
                    <a:prstGeom prst="rect">
                      <a:avLst/>
                    </a:prstGeom>
                    <a:ln>
                      <a:noFill/>
                    </a:ln>
                    <a:extLst>
                      <a:ext uri="{53640926-AAD7-44D8-BBD7-CCE9431645EC}">
                        <a14:shadowObscured xmlns:a14="http://schemas.microsoft.com/office/drawing/2010/main"/>
                      </a:ext>
                    </a:extLst>
                  </pic:spPr>
                </pic:pic>
              </a:graphicData>
            </a:graphic>
          </wp:inline>
        </w:drawing>
      </w:r>
    </w:p>
    <w:p w:rsidR="004507AB" w:rsidRDefault="004507AB" w:rsidP="003E3971">
      <w:pPr>
        <w:jc w:val="both"/>
        <w:rPr>
          <w:rFonts w:asciiTheme="minorHAnsi" w:eastAsia="Calibri" w:hAnsiTheme="minorHAnsi" w:cs="Calibri"/>
          <w:color w:val="auto"/>
          <w:sz w:val="24"/>
          <w:szCs w:val="24"/>
          <w:bdr w:val="none" w:sz="0" w:space="0" w:color="auto"/>
          <w:lang w:val="hu-HU" w:eastAsia="hu-HU"/>
        </w:rPr>
      </w:pPr>
    </w:p>
    <w:p w:rsidR="003E3971" w:rsidRDefault="003E3971" w:rsidP="003E3971">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t xml:space="preserve">20 m-es </w:t>
      </w:r>
      <w:r w:rsidR="004A0CC1">
        <w:rPr>
          <w:rFonts w:asciiTheme="minorHAnsi" w:eastAsia="Calibri" w:hAnsiTheme="minorHAnsi" w:cs="Calibri"/>
          <w:color w:val="auto"/>
          <w:sz w:val="24"/>
          <w:szCs w:val="24"/>
          <w:bdr w:val="none" w:sz="0" w:space="0" w:color="auto"/>
          <w:lang w:val="hu-HU" w:eastAsia="hu-HU"/>
        </w:rPr>
        <w:t>női verseny</w:t>
      </w:r>
      <w:r>
        <w:rPr>
          <w:rFonts w:asciiTheme="minorHAnsi" w:eastAsia="Calibri" w:hAnsiTheme="minorHAnsi" w:cs="Calibri"/>
          <w:color w:val="auto"/>
          <w:sz w:val="24"/>
          <w:szCs w:val="24"/>
          <w:bdr w:val="none" w:sz="0" w:space="0" w:color="auto"/>
          <w:lang w:val="hu-HU" w:eastAsia="hu-HU"/>
        </w:rPr>
        <w:t xml:space="preserve"> szint:</w:t>
      </w:r>
    </w:p>
    <w:p w:rsidR="003E3971" w:rsidRDefault="003E3971" w:rsidP="003E3971">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t xml:space="preserve">ugróplatform szélesség 2 m, medence szélétől mért legkisebb távolság </w:t>
      </w:r>
      <w:r w:rsidR="004507AB">
        <w:rPr>
          <w:rFonts w:asciiTheme="minorHAnsi" w:eastAsia="Calibri" w:hAnsiTheme="minorHAnsi" w:cs="Calibri"/>
          <w:color w:val="auto"/>
          <w:sz w:val="24"/>
          <w:szCs w:val="24"/>
          <w:bdr w:val="none" w:sz="0" w:space="0" w:color="auto"/>
          <w:lang w:val="hu-HU" w:eastAsia="hu-HU"/>
        </w:rPr>
        <w:t>3,5</w:t>
      </w:r>
      <w:r>
        <w:rPr>
          <w:rFonts w:asciiTheme="minorHAnsi" w:eastAsia="Calibri" w:hAnsiTheme="minorHAnsi" w:cs="Calibri"/>
          <w:color w:val="auto"/>
          <w:sz w:val="24"/>
          <w:szCs w:val="24"/>
          <w:bdr w:val="none" w:sz="0" w:space="0" w:color="auto"/>
          <w:lang w:val="hu-HU" w:eastAsia="hu-HU"/>
        </w:rPr>
        <w:t xml:space="preserve"> m</w:t>
      </w:r>
    </w:p>
    <w:p w:rsidR="004A0CC1" w:rsidRDefault="004A0CC1" w:rsidP="003E3971">
      <w:pPr>
        <w:jc w:val="both"/>
        <w:rPr>
          <w:noProof/>
          <w:lang w:val="hu-HU" w:eastAsia="hu-HU"/>
        </w:rPr>
      </w:pPr>
    </w:p>
    <w:p w:rsidR="003E3971" w:rsidRPr="00463DF3" w:rsidRDefault="004507AB" w:rsidP="003E3971">
      <w:pPr>
        <w:jc w:val="both"/>
        <w:rPr>
          <w:rFonts w:asciiTheme="minorHAnsi" w:eastAsia="Calibri" w:hAnsiTheme="minorHAnsi" w:cs="Calibri"/>
          <w:sz w:val="24"/>
          <w:szCs w:val="24"/>
          <w:lang w:val="hu-HU"/>
        </w:rPr>
      </w:pPr>
      <w:r>
        <w:rPr>
          <w:noProof/>
          <w:lang w:val="en-GB" w:eastAsia="en-GB"/>
        </w:rPr>
        <w:drawing>
          <wp:inline distT="0" distB="0" distL="0" distR="0" wp14:anchorId="6D220968" wp14:editId="37211913">
            <wp:extent cx="4722857" cy="3600000"/>
            <wp:effectExtent l="0" t="0" r="1905" b="635"/>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41176"/>
                    <a:stretch/>
                  </pic:blipFill>
                  <pic:spPr bwMode="auto">
                    <a:xfrm>
                      <a:off x="0" y="0"/>
                      <a:ext cx="4722857" cy="3600000"/>
                    </a:xfrm>
                    <a:prstGeom prst="rect">
                      <a:avLst/>
                    </a:prstGeom>
                    <a:ln>
                      <a:noFill/>
                    </a:ln>
                    <a:extLst>
                      <a:ext uri="{53640926-AAD7-44D8-BBD7-CCE9431645EC}">
                        <a14:shadowObscured xmlns:a14="http://schemas.microsoft.com/office/drawing/2010/main"/>
                      </a:ext>
                    </a:extLst>
                  </pic:spPr>
                </pic:pic>
              </a:graphicData>
            </a:graphic>
          </wp:inline>
        </w:drawing>
      </w:r>
    </w:p>
    <w:p w:rsidR="003E3971" w:rsidRDefault="003E3971" w:rsidP="003E3971">
      <w:pPr>
        <w:jc w:val="both"/>
        <w:rPr>
          <w:rFonts w:asciiTheme="minorHAnsi" w:eastAsia="Calibri" w:hAnsiTheme="minorHAnsi" w:cs="Calibri"/>
          <w:color w:val="auto"/>
          <w:sz w:val="24"/>
          <w:szCs w:val="24"/>
          <w:bdr w:val="none" w:sz="0" w:space="0" w:color="auto"/>
          <w:lang w:val="hu-HU" w:eastAsia="hu-HU"/>
        </w:rPr>
      </w:pPr>
      <w:r>
        <w:rPr>
          <w:rFonts w:asciiTheme="minorHAnsi" w:eastAsia="Calibri" w:hAnsiTheme="minorHAnsi" w:cs="Calibri"/>
          <w:color w:val="auto"/>
          <w:sz w:val="24"/>
          <w:szCs w:val="24"/>
          <w:bdr w:val="none" w:sz="0" w:space="0" w:color="auto"/>
          <w:lang w:val="hu-HU" w:eastAsia="hu-HU"/>
        </w:rPr>
        <w:lastRenderedPageBreak/>
        <w:t xml:space="preserve">27 m-es </w:t>
      </w:r>
      <w:r w:rsidR="004A0CC1">
        <w:rPr>
          <w:rFonts w:asciiTheme="minorHAnsi" w:eastAsia="Calibri" w:hAnsiTheme="minorHAnsi" w:cs="Calibri"/>
          <w:color w:val="auto"/>
          <w:sz w:val="24"/>
          <w:szCs w:val="24"/>
          <w:bdr w:val="none" w:sz="0" w:space="0" w:color="auto"/>
          <w:lang w:val="hu-HU" w:eastAsia="hu-HU"/>
        </w:rPr>
        <w:t>férfi verseny</w:t>
      </w:r>
      <w:r>
        <w:rPr>
          <w:rFonts w:asciiTheme="minorHAnsi" w:eastAsia="Calibri" w:hAnsiTheme="minorHAnsi" w:cs="Calibri"/>
          <w:color w:val="auto"/>
          <w:sz w:val="24"/>
          <w:szCs w:val="24"/>
          <w:bdr w:val="none" w:sz="0" w:space="0" w:color="auto"/>
          <w:lang w:val="hu-HU" w:eastAsia="hu-HU"/>
        </w:rPr>
        <w:t xml:space="preserve"> szint:</w:t>
      </w:r>
    </w:p>
    <w:p w:rsidR="003E3971" w:rsidRPr="00463DF3" w:rsidRDefault="003E3971" w:rsidP="003E3971">
      <w:pPr>
        <w:jc w:val="both"/>
        <w:rPr>
          <w:rFonts w:asciiTheme="minorHAnsi" w:eastAsia="Calibri" w:hAnsiTheme="minorHAnsi" w:cs="Calibri"/>
          <w:sz w:val="24"/>
          <w:szCs w:val="24"/>
          <w:lang w:val="hu-HU"/>
        </w:rPr>
      </w:pPr>
      <w:r>
        <w:rPr>
          <w:rFonts w:asciiTheme="minorHAnsi" w:eastAsia="Calibri" w:hAnsiTheme="minorHAnsi" w:cs="Calibri"/>
          <w:color w:val="auto"/>
          <w:sz w:val="24"/>
          <w:szCs w:val="24"/>
          <w:bdr w:val="none" w:sz="0" w:space="0" w:color="auto"/>
          <w:lang w:val="hu-HU" w:eastAsia="hu-HU"/>
        </w:rPr>
        <w:t xml:space="preserve">ugróplatform szélesség 2 m, medence szélétől mért legkisebb távolság </w:t>
      </w:r>
      <w:r w:rsidR="004507AB">
        <w:rPr>
          <w:rFonts w:asciiTheme="minorHAnsi" w:eastAsia="Calibri" w:hAnsiTheme="minorHAnsi" w:cs="Calibri"/>
          <w:color w:val="auto"/>
          <w:sz w:val="24"/>
          <w:szCs w:val="24"/>
          <w:bdr w:val="none" w:sz="0" w:space="0" w:color="auto"/>
          <w:lang w:val="hu-HU" w:eastAsia="hu-HU"/>
        </w:rPr>
        <w:t>4,5</w:t>
      </w:r>
      <w:r>
        <w:rPr>
          <w:rFonts w:asciiTheme="minorHAnsi" w:eastAsia="Calibri" w:hAnsiTheme="minorHAnsi" w:cs="Calibri"/>
          <w:color w:val="auto"/>
          <w:sz w:val="24"/>
          <w:szCs w:val="24"/>
          <w:bdr w:val="none" w:sz="0" w:space="0" w:color="auto"/>
          <w:lang w:val="hu-HU" w:eastAsia="hu-HU"/>
        </w:rPr>
        <w:t xml:space="preserve"> m</w:t>
      </w:r>
    </w:p>
    <w:p w:rsidR="004507AB" w:rsidRDefault="004507AB" w:rsidP="000C0748">
      <w:pPr>
        <w:jc w:val="both"/>
        <w:rPr>
          <w:rFonts w:asciiTheme="minorHAnsi" w:eastAsia="Calibri" w:hAnsiTheme="minorHAnsi" w:cs="Calibri"/>
          <w:noProof/>
          <w:sz w:val="24"/>
          <w:szCs w:val="24"/>
          <w:lang w:val="hu-HU" w:eastAsia="hu-HU"/>
        </w:rPr>
      </w:pPr>
    </w:p>
    <w:p w:rsidR="004A0CC1" w:rsidRDefault="004A0CC1" w:rsidP="000C0748">
      <w:pPr>
        <w:jc w:val="both"/>
        <w:rPr>
          <w:noProof/>
          <w:lang w:val="hu-HU" w:eastAsia="hu-HU"/>
        </w:rPr>
      </w:pPr>
    </w:p>
    <w:p w:rsidR="00F80A98" w:rsidRDefault="004507AB" w:rsidP="000C0748">
      <w:pPr>
        <w:jc w:val="both"/>
        <w:rPr>
          <w:rFonts w:asciiTheme="minorHAnsi" w:eastAsia="Calibri" w:hAnsiTheme="minorHAnsi" w:cs="Calibri"/>
          <w:sz w:val="24"/>
          <w:szCs w:val="24"/>
          <w:lang w:val="hu-HU"/>
        </w:rPr>
      </w:pPr>
      <w:r>
        <w:rPr>
          <w:noProof/>
          <w:lang w:val="en-GB" w:eastAsia="en-GB"/>
        </w:rPr>
        <w:drawing>
          <wp:inline distT="0" distB="0" distL="0" distR="0" wp14:anchorId="602BCA15" wp14:editId="5DD5D88C">
            <wp:extent cx="4537327" cy="3600000"/>
            <wp:effectExtent l="0" t="0" r="0" b="635"/>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b="39722"/>
                    <a:stretch/>
                  </pic:blipFill>
                  <pic:spPr bwMode="auto">
                    <a:xfrm>
                      <a:off x="0" y="0"/>
                      <a:ext cx="4537327" cy="3600000"/>
                    </a:xfrm>
                    <a:prstGeom prst="rect">
                      <a:avLst/>
                    </a:prstGeom>
                    <a:ln>
                      <a:noFill/>
                    </a:ln>
                    <a:extLst>
                      <a:ext uri="{53640926-AAD7-44D8-BBD7-CCE9431645EC}">
                        <a14:shadowObscured xmlns:a14="http://schemas.microsoft.com/office/drawing/2010/main"/>
                      </a:ext>
                    </a:extLst>
                  </pic:spPr>
                </pic:pic>
              </a:graphicData>
            </a:graphic>
          </wp:inline>
        </w:drawing>
      </w:r>
    </w:p>
    <w:p w:rsidR="004A0CC1" w:rsidRDefault="004A0CC1" w:rsidP="000C0748">
      <w:pPr>
        <w:jc w:val="both"/>
        <w:rPr>
          <w:rFonts w:asciiTheme="minorHAnsi" w:eastAsia="Calibri" w:hAnsiTheme="minorHAnsi" w:cs="Calibri"/>
          <w:sz w:val="24"/>
          <w:szCs w:val="24"/>
          <w:lang w:val="hu-HU"/>
        </w:rPr>
      </w:pPr>
    </w:p>
    <w:p w:rsidR="003E3971" w:rsidRDefault="003E3971" w:rsidP="000C0748">
      <w:pPr>
        <w:jc w:val="both"/>
        <w:rPr>
          <w:rFonts w:asciiTheme="minorHAnsi" w:eastAsia="Calibri" w:hAnsiTheme="minorHAnsi" w:cs="Calibri"/>
          <w:sz w:val="24"/>
          <w:szCs w:val="24"/>
          <w:lang w:val="hu-HU"/>
        </w:rPr>
      </w:pPr>
    </w:p>
    <w:p w:rsidR="003E3971" w:rsidRDefault="003E3971" w:rsidP="000C0748">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 xml:space="preserve">Az ugróplatformok minimális </w:t>
      </w:r>
      <w:r w:rsidR="004507AB">
        <w:rPr>
          <w:rFonts w:asciiTheme="minorHAnsi" w:eastAsia="Calibri" w:hAnsiTheme="minorHAnsi" w:cs="Calibri"/>
          <w:sz w:val="24"/>
          <w:szCs w:val="24"/>
          <w:lang w:val="hu-HU"/>
        </w:rPr>
        <w:t xml:space="preserve">átlagos mednce </w:t>
      </w:r>
      <w:r w:rsidR="008476D6">
        <w:rPr>
          <w:rFonts w:asciiTheme="minorHAnsi" w:eastAsia="Calibri" w:hAnsiTheme="minorHAnsi" w:cs="Calibri"/>
          <w:sz w:val="24"/>
          <w:szCs w:val="24"/>
          <w:lang w:val="hu-HU"/>
        </w:rPr>
        <w:t xml:space="preserve">vízfelszíntől lévő </w:t>
      </w:r>
      <w:r>
        <w:rPr>
          <w:rFonts w:asciiTheme="minorHAnsi" w:eastAsia="Calibri" w:hAnsiTheme="minorHAnsi" w:cs="Calibri"/>
          <w:sz w:val="24"/>
          <w:szCs w:val="24"/>
          <w:lang w:val="hu-HU"/>
        </w:rPr>
        <w:t>magasságától csak pozítív irányban lehet eltérni.</w:t>
      </w:r>
      <w:r w:rsidR="008476D6">
        <w:rPr>
          <w:rFonts w:asciiTheme="minorHAnsi" w:eastAsia="Calibri" w:hAnsiTheme="minorHAnsi" w:cs="Calibri"/>
          <w:sz w:val="24"/>
          <w:szCs w:val="24"/>
          <w:lang w:val="hu-HU"/>
        </w:rPr>
        <w:t xml:space="preserve"> A prefe</w:t>
      </w:r>
      <w:r w:rsidR="004507AB">
        <w:rPr>
          <w:rFonts w:asciiTheme="minorHAnsi" w:eastAsia="Calibri" w:hAnsiTheme="minorHAnsi" w:cs="Calibri"/>
          <w:sz w:val="24"/>
          <w:szCs w:val="24"/>
          <w:lang w:val="hu-HU"/>
        </w:rPr>
        <w:t>rált ugrásimagasságok 20,40 m 0 és + 5cm és 27,40 m 0 és +</w:t>
      </w:r>
      <w:r w:rsidR="008476D6">
        <w:rPr>
          <w:rFonts w:asciiTheme="minorHAnsi" w:eastAsia="Calibri" w:hAnsiTheme="minorHAnsi" w:cs="Calibri"/>
          <w:sz w:val="24"/>
          <w:szCs w:val="24"/>
          <w:lang w:val="hu-HU"/>
        </w:rPr>
        <w:t xml:space="preserve"> 5cm.</w:t>
      </w:r>
      <w:r w:rsidR="00991BC7">
        <w:rPr>
          <w:rFonts w:asciiTheme="minorHAnsi" w:eastAsia="Calibri" w:hAnsiTheme="minorHAnsi" w:cs="Calibri"/>
          <w:sz w:val="24"/>
          <w:szCs w:val="24"/>
          <w:lang w:val="hu-HU"/>
        </w:rPr>
        <w:t xml:space="preserve"> Az ugrási magasság kialakítása nem haladhatja meg a 20,5 és 27</w:t>
      </w:r>
      <w:r w:rsidR="00B51257">
        <w:rPr>
          <w:rFonts w:asciiTheme="minorHAnsi" w:eastAsia="Calibri" w:hAnsiTheme="minorHAnsi" w:cs="Calibri"/>
          <w:sz w:val="24"/>
          <w:szCs w:val="24"/>
          <w:lang w:val="hu-HU"/>
        </w:rPr>
        <w:t>,</w:t>
      </w:r>
      <w:r w:rsidR="00991BC7">
        <w:rPr>
          <w:rFonts w:asciiTheme="minorHAnsi" w:eastAsia="Calibri" w:hAnsiTheme="minorHAnsi" w:cs="Calibri"/>
          <w:sz w:val="24"/>
          <w:szCs w:val="24"/>
          <w:lang w:val="hu-HU"/>
        </w:rPr>
        <w:t>5 m-es magasságot.</w:t>
      </w:r>
    </w:p>
    <w:p w:rsidR="008476D6" w:rsidRDefault="008476D6" w:rsidP="000C0748">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Az ugróplatform ugrási pontját a következőképpen kell kialakítani:</w:t>
      </w:r>
    </w:p>
    <w:p w:rsidR="008476D6" w:rsidRDefault="008476D6" w:rsidP="008476D6">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teljes felületét csúszásmentes burkolattal kell ellátni, kifejezetten az ugrási pontnál. Javasolt Layher rendszerelem, kvarchomokkal bevont burkolat</w:t>
      </w:r>
      <w:r w:rsidR="00900E13">
        <w:rPr>
          <w:rFonts w:asciiTheme="minorHAnsi" w:eastAsia="Calibri" w:hAnsiTheme="minorHAnsi" w:cs="Calibri"/>
          <w:sz w:val="24"/>
          <w:szCs w:val="24"/>
          <w:lang w:val="hu-HU"/>
        </w:rPr>
        <w:t xml:space="preserve"> vagy vele egyenértékű</w:t>
      </w:r>
    </w:p>
    <w:p w:rsidR="00900E13" w:rsidRDefault="00900E13" w:rsidP="008476D6">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1 m-es korláttal kell ellátni, kivéva az utolsó 1 m-es szakaszt.</w:t>
      </w:r>
    </w:p>
    <w:p w:rsidR="00900E13" w:rsidRDefault="00900E13" w:rsidP="008476D6">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maximális végpont lehajlás 2-3 mm</w:t>
      </w:r>
    </w:p>
    <w:p w:rsidR="004A0CC1" w:rsidRDefault="004A0CC1" w:rsidP="004A0CC1">
      <w:pPr>
        <w:pStyle w:val="Listaszerbekezds"/>
        <w:jc w:val="both"/>
        <w:rPr>
          <w:rFonts w:asciiTheme="minorHAnsi" w:eastAsia="Calibri" w:hAnsiTheme="minorHAnsi" w:cs="Calibri"/>
          <w:sz w:val="24"/>
          <w:szCs w:val="24"/>
          <w:lang w:val="hu-HU"/>
        </w:rPr>
      </w:pPr>
    </w:p>
    <w:p w:rsidR="00B51257" w:rsidRDefault="00900E13" w:rsidP="000C0748">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torony szerkezetét úgy kell kialakítani, hogy 27 m-es ugróplatform magasságban 54 km/h szél esetén az elmozdulás nem haladhatja meg a 2,7 cm-t.</w:t>
      </w:r>
      <w:r w:rsidR="00991BC7">
        <w:rPr>
          <w:rFonts w:asciiTheme="minorHAnsi" w:eastAsia="Calibri" w:hAnsiTheme="minorHAnsi" w:cs="Calibri"/>
          <w:sz w:val="24"/>
          <w:szCs w:val="24"/>
          <w:lang w:val="hu-HU"/>
        </w:rPr>
        <w:t xml:space="preserve"> Az anyaghasználat építés elött minden esetben el kell fogadtatni a FINA-val.</w:t>
      </w:r>
    </w:p>
    <w:p w:rsidR="008476D6" w:rsidRDefault="00B51257" w:rsidP="000C0748">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 xml:space="preserve">A torony kialakításának meg kell felelnie a </w:t>
      </w:r>
      <w:r w:rsidRPr="004A0CC1">
        <w:rPr>
          <w:rFonts w:asciiTheme="minorHAnsi" w:eastAsia="Calibri" w:hAnsiTheme="minorHAnsi" w:cs="Calibri"/>
          <w:b/>
          <w:sz w:val="24"/>
          <w:szCs w:val="24"/>
          <w:lang w:val="hu-HU"/>
        </w:rPr>
        <w:t>’FINA facility rules 2015-2017’</w:t>
      </w:r>
      <w:r w:rsidRPr="00B51257">
        <w:rPr>
          <w:rFonts w:asciiTheme="minorHAnsi" w:eastAsia="Calibri" w:hAnsiTheme="minorHAnsi" w:cs="Calibri"/>
          <w:sz w:val="24"/>
          <w:szCs w:val="24"/>
          <w:lang w:val="hu-HU"/>
        </w:rPr>
        <w:t>-nak</w:t>
      </w:r>
      <w:r>
        <w:rPr>
          <w:rFonts w:asciiTheme="minorHAnsi" w:eastAsia="Calibri" w:hAnsiTheme="minorHAnsi" w:cs="Calibri"/>
          <w:sz w:val="24"/>
          <w:szCs w:val="24"/>
          <w:lang w:val="hu-HU"/>
        </w:rPr>
        <w:t>, kivételt képeznek a FINA-val egyeztetett eltérések, amik a következők.</w:t>
      </w:r>
    </w:p>
    <w:p w:rsidR="00B51257" w:rsidRDefault="00B51257" w:rsidP="00B51257">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FR 14.1.2 Minimális ugróplatformméret</w:t>
      </w:r>
    </w:p>
    <w:p w:rsidR="00B51257" w:rsidRDefault="00C7539A" w:rsidP="00B51257">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FR 14.1.8 Platform elhelyezkedés</w:t>
      </w:r>
    </w:p>
    <w:p w:rsidR="00C7539A" w:rsidRDefault="00C7539A" w:rsidP="00B51257">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FR 14.2.1 Platform poziciók</w:t>
      </w:r>
    </w:p>
    <w:p w:rsidR="00C7539A" w:rsidRDefault="00C7539A" w:rsidP="00B51257">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FR 14.3.4 Mentőcsónakok</w:t>
      </w:r>
    </w:p>
    <w:p w:rsidR="00C7539A" w:rsidRDefault="00C7539A" w:rsidP="00B51257">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FR 14.4.3 Bírói poziciók</w:t>
      </w:r>
    </w:p>
    <w:p w:rsidR="00C7539A" w:rsidRDefault="00C7539A" w:rsidP="00B51257">
      <w:pPr>
        <w:pStyle w:val="Listaszerbekezds"/>
        <w:numPr>
          <w:ilvl w:val="0"/>
          <w:numId w:val="19"/>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ANNEX 4.1/4.2 Platform elhelyezkedés, pozíciók, minimális vízmélység és minimál platform méretek</w:t>
      </w:r>
    </w:p>
    <w:p w:rsidR="00B51257" w:rsidRPr="00B51257" w:rsidRDefault="00B51257" w:rsidP="00B51257">
      <w:pPr>
        <w:jc w:val="both"/>
        <w:rPr>
          <w:rFonts w:asciiTheme="minorHAnsi" w:eastAsia="Calibri" w:hAnsiTheme="minorHAnsi" w:cs="Calibri"/>
          <w:sz w:val="24"/>
          <w:szCs w:val="24"/>
          <w:lang w:val="hu-HU"/>
        </w:rPr>
      </w:pPr>
    </w:p>
    <w:p w:rsidR="001577FE" w:rsidRDefault="002978E8" w:rsidP="001577FE">
      <w:pPr>
        <w:pStyle w:val="cim3"/>
        <w:spacing w:before="120" w:after="120"/>
        <w:ind w:left="567"/>
        <w:rPr>
          <w:rFonts w:asciiTheme="minorHAnsi" w:eastAsia="Calibri" w:hAnsiTheme="minorHAnsi" w:cs="Calibri"/>
        </w:rPr>
      </w:pPr>
      <w:r>
        <w:rPr>
          <w:rFonts w:asciiTheme="minorHAnsi" w:eastAsia="Calibri" w:hAnsiTheme="minorHAnsi" w:cs="Calibri"/>
        </w:rPr>
        <w:t>Pód</w:t>
      </w:r>
      <w:r w:rsidR="001577FE">
        <w:rPr>
          <w:rFonts w:asciiTheme="minorHAnsi" w:eastAsia="Calibri" w:hAnsiTheme="minorHAnsi" w:cs="Calibri"/>
        </w:rPr>
        <w:t>ium</w:t>
      </w:r>
    </w:p>
    <w:p w:rsidR="00172F5F" w:rsidRDefault="00172F5F" w:rsidP="00172F5F">
      <w:pPr>
        <w:jc w:val="both"/>
        <w:rPr>
          <w:rFonts w:asciiTheme="minorHAnsi" w:eastAsia="Calibri" w:hAnsiTheme="minorHAnsi" w:cs="Calibri"/>
          <w:sz w:val="24"/>
          <w:szCs w:val="24"/>
          <w:lang w:val="hu-HU"/>
        </w:rPr>
      </w:pPr>
      <w:r w:rsidRPr="00172F5F">
        <w:rPr>
          <w:rFonts w:asciiTheme="minorHAnsi" w:eastAsia="Calibri" w:hAnsiTheme="minorHAnsi" w:cs="Calibri"/>
          <w:sz w:val="24"/>
          <w:szCs w:val="24"/>
          <w:lang w:val="hu-HU"/>
        </w:rPr>
        <w:t>A pódium Layher Allround acél állványrendszerből készül, mely számos szerkezeti elemet (oszlop, vízszintes tartó, átlós merevítők) illetve kiegészítőt (járólapok, lépcsők, konzolok) foglal magába. A rendszer jellege miatt adódnak bizonyos mértékű geometriai kötöttségek. A raszterek és szintek magassági kiosztásának követnie kell a gyártható elemek által meghatározott méreteket. Jelen esetben ez 2072mm (1036mm) x 2072mm-es alaprajzi kiosztást jele</w:t>
      </w:r>
      <w:r w:rsidR="002978E8">
        <w:rPr>
          <w:rFonts w:asciiTheme="minorHAnsi" w:eastAsia="Calibri" w:hAnsiTheme="minorHAnsi" w:cs="Calibri"/>
          <w:sz w:val="24"/>
          <w:szCs w:val="24"/>
          <w:lang w:val="hu-HU"/>
        </w:rPr>
        <w:t xml:space="preserve">nt. A szintmagasság szintén 2000 </w:t>
      </w:r>
      <w:r w:rsidRPr="00172F5F">
        <w:rPr>
          <w:rFonts w:asciiTheme="minorHAnsi" w:eastAsia="Calibri" w:hAnsiTheme="minorHAnsi" w:cs="Calibri"/>
          <w:sz w:val="24"/>
          <w:szCs w:val="24"/>
          <w:lang w:val="hu-HU"/>
        </w:rPr>
        <w:t>mm.</w:t>
      </w:r>
    </w:p>
    <w:p w:rsidR="00172F5F" w:rsidRPr="00172F5F" w:rsidRDefault="00172F5F" w:rsidP="00172F5F">
      <w:pPr>
        <w:jc w:val="both"/>
        <w:rPr>
          <w:rFonts w:asciiTheme="minorHAnsi" w:eastAsia="Calibri" w:hAnsiTheme="minorHAnsi" w:cs="Calibri"/>
          <w:sz w:val="24"/>
          <w:szCs w:val="24"/>
          <w:lang w:val="hu-HU"/>
        </w:rPr>
      </w:pPr>
      <w:r>
        <w:rPr>
          <w:rFonts w:asciiTheme="minorHAnsi" w:eastAsia="Calibri" w:hAnsiTheme="minorHAnsi" w:cs="Calibri"/>
          <w:color w:val="auto"/>
          <w:sz w:val="24"/>
          <w:szCs w:val="24"/>
          <w:lang w:val="hu-HU"/>
        </w:rPr>
        <w:t>A pódium a Layher színpadrendszer EV 86 jelű változatából kivitelezhető.</w:t>
      </w:r>
    </w:p>
    <w:p w:rsidR="001577FE" w:rsidRDefault="001577FE" w:rsidP="001577FE">
      <w:pPr>
        <w:pStyle w:val="cim3"/>
        <w:spacing w:before="120" w:after="120"/>
        <w:ind w:left="567"/>
        <w:rPr>
          <w:rFonts w:asciiTheme="minorHAnsi" w:eastAsia="Calibri" w:hAnsiTheme="minorHAnsi" w:cs="Calibri"/>
        </w:rPr>
      </w:pPr>
      <w:r>
        <w:rPr>
          <w:rFonts w:asciiTheme="minorHAnsi" w:eastAsia="Calibri" w:hAnsiTheme="minorHAnsi" w:cs="Calibri"/>
        </w:rPr>
        <w:t>Összekötő híd</w:t>
      </w:r>
    </w:p>
    <w:p w:rsidR="001577FE" w:rsidRDefault="001577FE" w:rsidP="001577FE">
      <w:pPr>
        <w:jc w:val="both"/>
        <w:rPr>
          <w:rFonts w:asciiTheme="minorHAnsi" w:eastAsia="Calibri" w:hAnsiTheme="minorHAnsi" w:cs="Calibri"/>
          <w:sz w:val="24"/>
          <w:szCs w:val="24"/>
          <w:lang w:val="hu-HU"/>
        </w:rPr>
      </w:pPr>
      <w:r w:rsidRPr="001577FE">
        <w:rPr>
          <w:rFonts w:asciiTheme="minorHAnsi" w:eastAsia="Calibri" w:hAnsiTheme="minorHAnsi" w:cs="Calibri"/>
          <w:sz w:val="24"/>
          <w:szCs w:val="24"/>
          <w:lang w:val="hu-HU"/>
        </w:rPr>
        <w:t>A felső rakpartról a pódiumra való átjárást biztosítani kell. A Layher Bridge-rendszer elemeinek felhasználásával kellő teherbírású gyaloghidat lehet készíteni. Ezen rendszer elemei kompatibilisek a pódiumot és a tornyot alkotó elemekkel.</w:t>
      </w:r>
    </w:p>
    <w:p w:rsidR="00172F5F" w:rsidRPr="001577FE" w:rsidRDefault="001577FE" w:rsidP="001577FE">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híd kialakításánál biztosítani kell a 4,7 m-es közúti űrszelvényt az építés közbeni és rendezvény alattai zavartalan forgalom biztosításához. A tervezett hidat csak akkreditált emberek használhatják. (Versenyzők, OC, FINA, Biztonsági személyzet). A híd szerkezetén étvezetésre kerülhetnek különböző vezetékek aminek elhelyezésénél a szerelési és biztonsági előírásokat be kell tartani.</w:t>
      </w:r>
    </w:p>
    <w:p w:rsidR="001577FE" w:rsidRDefault="00335460" w:rsidP="001577FE">
      <w:pPr>
        <w:pStyle w:val="cim3"/>
        <w:spacing w:before="120" w:after="120"/>
        <w:ind w:left="567"/>
        <w:rPr>
          <w:rFonts w:asciiTheme="minorHAnsi" w:eastAsia="Calibri" w:hAnsiTheme="minorHAnsi" w:cs="Calibri"/>
        </w:rPr>
      </w:pPr>
      <w:r w:rsidRPr="009425CA">
        <w:rPr>
          <w:rFonts w:asciiTheme="minorHAnsi" w:eastAsia="Calibri" w:hAnsiTheme="minorHAnsi" w:cs="Calibri"/>
        </w:rPr>
        <w:t>Lelátó</w:t>
      </w:r>
      <w:bookmarkEnd w:id="5"/>
    </w:p>
    <w:p w:rsidR="001577FE" w:rsidRDefault="001577FE" w:rsidP="006C6EE6">
      <w:pPr>
        <w:jc w:val="both"/>
        <w:rPr>
          <w:rFonts w:asciiTheme="minorHAnsi" w:eastAsia="Calibri" w:hAnsiTheme="minorHAnsi" w:cs="Calibri"/>
          <w:sz w:val="24"/>
          <w:szCs w:val="24"/>
          <w:lang w:val="hu-HU"/>
        </w:rPr>
      </w:pPr>
      <w:r w:rsidRPr="001577FE">
        <w:rPr>
          <w:rFonts w:asciiTheme="minorHAnsi" w:eastAsia="Calibri" w:hAnsiTheme="minorHAnsi" w:cs="Calibri"/>
          <w:sz w:val="24"/>
          <w:szCs w:val="24"/>
          <w:lang w:val="hu-HU"/>
        </w:rPr>
        <w:t>A rendezvény nézőközönsége rögzített ülőhelyekkel ellátott lelátókon foglalhat helyet. A Layher lelátórendszer EV 86 x 16 változata megfelel a funkció adta és a teherbírási igényeknek.</w:t>
      </w:r>
      <w:r w:rsidRPr="001577FE">
        <w:t xml:space="preserve"> </w:t>
      </w:r>
      <w:r w:rsidRPr="001577FE">
        <w:rPr>
          <w:rFonts w:asciiTheme="minorHAnsi" w:eastAsia="Calibri" w:hAnsiTheme="minorHAnsi" w:cs="Calibri"/>
          <w:sz w:val="24"/>
          <w:szCs w:val="24"/>
          <w:lang w:val="hu-HU"/>
        </w:rPr>
        <w:t xml:space="preserve">A lelátók felső </w:t>
      </w:r>
      <w:r w:rsidR="004A0CC1">
        <w:rPr>
          <w:rFonts w:asciiTheme="minorHAnsi" w:eastAsia="Calibri" w:hAnsiTheme="minorHAnsi" w:cs="Calibri"/>
          <w:sz w:val="24"/>
          <w:szCs w:val="24"/>
          <w:lang w:val="hu-HU"/>
        </w:rPr>
        <w:t>öt</w:t>
      </w:r>
      <w:r w:rsidRPr="001577FE">
        <w:rPr>
          <w:rFonts w:asciiTheme="minorHAnsi" w:eastAsia="Calibri" w:hAnsiTheme="minorHAnsi" w:cs="Calibri"/>
          <w:sz w:val="24"/>
          <w:szCs w:val="24"/>
          <w:lang w:val="hu-HU"/>
        </w:rPr>
        <w:t xml:space="preserve"> sora </w:t>
      </w:r>
      <w:r w:rsidR="004A0CC1">
        <w:rPr>
          <w:rFonts w:asciiTheme="minorHAnsi" w:eastAsia="Calibri" w:hAnsiTheme="minorHAnsi" w:cs="Calibri"/>
          <w:sz w:val="24"/>
          <w:szCs w:val="24"/>
          <w:lang w:val="hu-HU"/>
        </w:rPr>
        <w:t>fölé</w:t>
      </w:r>
      <w:r w:rsidRPr="001577FE">
        <w:rPr>
          <w:rFonts w:asciiTheme="minorHAnsi" w:eastAsia="Calibri" w:hAnsiTheme="minorHAnsi" w:cs="Calibri"/>
          <w:sz w:val="24"/>
          <w:szCs w:val="24"/>
          <w:lang w:val="hu-HU"/>
        </w:rPr>
        <w:t xml:space="preserve"> árnyékolót kell elhelyezni. Az árnyékoló keretszerkezete a gyártó acél rácsos rendszerének elemeiből kialakítható. Az oszlopok Nova-Truss elemekből, a 4,00 és 10,00 méteres fesztávolságú gerendák szintén Nova-Truss elemekből, míg a 20,00 méter fesztávolságú gerendák a Layher Super-Truss rendszer elemeiből alakíthatóak ki.</w:t>
      </w:r>
      <w:r w:rsidR="004A0CC1">
        <w:rPr>
          <w:rFonts w:asciiTheme="minorHAnsi" w:eastAsia="Calibri" w:hAnsiTheme="minorHAnsi" w:cs="Calibri"/>
          <w:sz w:val="24"/>
          <w:szCs w:val="24"/>
          <w:lang w:val="hu-HU"/>
        </w:rPr>
        <w:t xml:space="preserve"> A lefedés másképpen is kialakítható, de törekedni kell a kitakarás mentességre vagy annak minimalizálására.</w:t>
      </w:r>
    </w:p>
    <w:p w:rsidR="009E5830" w:rsidRDefault="00597895" w:rsidP="00172F5F">
      <w:pPr>
        <w:jc w:val="both"/>
        <w:rPr>
          <w:rFonts w:asciiTheme="minorHAnsi" w:eastAsia="Calibri" w:hAnsiTheme="minorHAnsi" w:cs="Calibri"/>
          <w:sz w:val="24"/>
          <w:szCs w:val="24"/>
          <w:lang w:val="hu-HU"/>
        </w:rPr>
      </w:pPr>
      <w:r w:rsidRPr="009425CA">
        <w:rPr>
          <w:rFonts w:asciiTheme="minorHAnsi" w:eastAsia="Calibri" w:hAnsiTheme="minorHAnsi" w:cs="Calibri"/>
          <w:sz w:val="24"/>
          <w:szCs w:val="24"/>
          <w:lang w:val="hu-HU"/>
        </w:rPr>
        <w:t xml:space="preserve">A </w:t>
      </w:r>
      <w:r>
        <w:rPr>
          <w:rFonts w:asciiTheme="minorHAnsi" w:eastAsia="Calibri" w:hAnsiTheme="minorHAnsi" w:cs="Calibri"/>
          <w:sz w:val="24"/>
          <w:szCs w:val="24"/>
          <w:lang w:val="hu-HU"/>
        </w:rPr>
        <w:t>Felső rakpart Duna felöli oldalán</w:t>
      </w:r>
      <w:r w:rsidRPr="009425CA">
        <w:rPr>
          <w:rFonts w:asciiTheme="minorHAnsi" w:eastAsia="Calibri" w:hAnsiTheme="minorHAnsi" w:cs="Calibri"/>
          <w:sz w:val="24"/>
          <w:szCs w:val="24"/>
          <w:lang w:val="hu-HU"/>
        </w:rPr>
        <w:t xml:space="preserve"> </w:t>
      </w:r>
      <w:r>
        <w:rPr>
          <w:rFonts w:asciiTheme="minorHAnsi" w:eastAsia="Calibri" w:hAnsiTheme="minorHAnsi" w:cs="Calibri"/>
          <w:sz w:val="24"/>
          <w:szCs w:val="24"/>
          <w:lang w:val="hu-HU"/>
        </w:rPr>
        <w:t>a nyugati oldal mentén biztosítunk 3 soros lelátót 2</w:t>
      </w:r>
      <w:r w:rsidR="00991BC7">
        <w:rPr>
          <w:rFonts w:asciiTheme="minorHAnsi" w:eastAsia="Calibri" w:hAnsiTheme="minorHAnsi" w:cs="Calibri"/>
          <w:sz w:val="24"/>
          <w:szCs w:val="24"/>
          <w:lang w:val="hu-HU"/>
        </w:rPr>
        <w:t>40</w:t>
      </w:r>
      <w:r>
        <w:rPr>
          <w:rFonts w:asciiTheme="minorHAnsi" w:eastAsia="Calibri" w:hAnsiTheme="minorHAnsi" w:cs="Calibri"/>
          <w:sz w:val="24"/>
          <w:szCs w:val="24"/>
          <w:lang w:val="hu-HU"/>
        </w:rPr>
        <w:t xml:space="preserve"> fő kapacit</w:t>
      </w:r>
      <w:r w:rsidR="00991BC7">
        <w:rPr>
          <w:rFonts w:asciiTheme="minorHAnsi" w:eastAsia="Calibri" w:hAnsiTheme="minorHAnsi" w:cs="Calibri"/>
          <w:sz w:val="24"/>
          <w:szCs w:val="24"/>
          <w:lang w:val="hu-HU"/>
        </w:rPr>
        <w:t>ással. A Bem rakpart úttestén 12</w:t>
      </w:r>
      <w:r>
        <w:rPr>
          <w:rFonts w:asciiTheme="minorHAnsi" w:eastAsia="Calibri" w:hAnsiTheme="minorHAnsi" w:cs="Calibri"/>
          <w:sz w:val="24"/>
          <w:szCs w:val="24"/>
          <w:lang w:val="hu-HU"/>
        </w:rPr>
        <w:t xml:space="preserve"> soros lelátót </w:t>
      </w:r>
      <w:r w:rsidR="00991BC7">
        <w:rPr>
          <w:rFonts w:asciiTheme="minorHAnsi" w:eastAsia="Calibri" w:hAnsiTheme="minorHAnsi" w:cs="Calibri"/>
          <w:sz w:val="24"/>
          <w:szCs w:val="24"/>
          <w:lang w:val="hu-HU"/>
        </w:rPr>
        <w:t>960</w:t>
      </w:r>
      <w:r>
        <w:rPr>
          <w:rFonts w:asciiTheme="minorHAnsi" w:eastAsia="Calibri" w:hAnsiTheme="minorHAnsi" w:cs="Calibri"/>
          <w:sz w:val="24"/>
          <w:szCs w:val="24"/>
          <w:lang w:val="hu-HU"/>
        </w:rPr>
        <w:t xml:space="preserve"> fő kapacitással</w:t>
      </w:r>
      <w:r w:rsidR="00991BC7">
        <w:rPr>
          <w:rFonts w:asciiTheme="minorHAnsi" w:eastAsia="Calibri" w:hAnsiTheme="minorHAnsi" w:cs="Calibri"/>
          <w:sz w:val="24"/>
          <w:szCs w:val="24"/>
          <w:lang w:val="hu-HU"/>
        </w:rPr>
        <w:t xml:space="preserve"> nézőtéri lelátót, továbbá 112 fős VIP, 112 fős FINA</w:t>
      </w:r>
      <w:r w:rsidR="001577FE">
        <w:rPr>
          <w:rFonts w:asciiTheme="minorHAnsi" w:eastAsia="Calibri" w:hAnsiTheme="minorHAnsi" w:cs="Calibri"/>
          <w:sz w:val="24"/>
          <w:szCs w:val="24"/>
          <w:lang w:val="hu-HU"/>
        </w:rPr>
        <w:t>, 56 főr Press és 8 db 8x3 fős kommentátori lelátót</w:t>
      </w:r>
      <w:r>
        <w:rPr>
          <w:rFonts w:asciiTheme="minorHAnsi" w:eastAsia="Calibri" w:hAnsiTheme="minorHAnsi" w:cs="Calibri"/>
          <w:sz w:val="24"/>
          <w:szCs w:val="24"/>
          <w:lang w:val="hu-HU"/>
        </w:rPr>
        <w:t xml:space="preserve">. </w:t>
      </w:r>
      <w:r w:rsidR="0034155D">
        <w:rPr>
          <w:rFonts w:asciiTheme="minorHAnsi" w:eastAsia="Calibri" w:hAnsiTheme="minorHAnsi" w:cs="Calibri"/>
          <w:sz w:val="24"/>
          <w:szCs w:val="24"/>
          <w:lang w:val="hu-HU"/>
        </w:rPr>
        <w:t xml:space="preserve">A </w:t>
      </w:r>
      <w:r w:rsidR="002E5925">
        <w:rPr>
          <w:rFonts w:asciiTheme="minorHAnsi" w:eastAsia="Calibri" w:hAnsiTheme="minorHAnsi" w:cs="Calibri"/>
          <w:sz w:val="24"/>
          <w:szCs w:val="24"/>
          <w:lang w:val="hu-HU"/>
        </w:rPr>
        <w:t>mozgásukban korlátozottak számára a felső rakpart támfalánál biztosítunk 15 pozíciót</w:t>
      </w:r>
      <w:r w:rsidR="001577FE">
        <w:rPr>
          <w:rFonts w:asciiTheme="minorHAnsi" w:eastAsia="Calibri" w:hAnsiTheme="minorHAnsi" w:cs="Calibri"/>
          <w:sz w:val="24"/>
          <w:szCs w:val="24"/>
          <w:lang w:val="hu-HU"/>
        </w:rPr>
        <w:t xml:space="preserve"> ami bővíthető, nagyobb érdeklődés esetén max 30 főig</w:t>
      </w:r>
      <w:r w:rsidR="0034155D">
        <w:rPr>
          <w:rFonts w:asciiTheme="minorHAnsi" w:eastAsia="Calibri" w:hAnsiTheme="minorHAnsi" w:cs="Calibri"/>
          <w:sz w:val="24"/>
          <w:szCs w:val="24"/>
          <w:lang w:val="hu-HU"/>
        </w:rPr>
        <w:t xml:space="preserve">. A lelátó alatt terveztük </w:t>
      </w:r>
      <w:r w:rsidR="002E5925">
        <w:rPr>
          <w:rFonts w:asciiTheme="minorHAnsi" w:eastAsia="Calibri" w:hAnsiTheme="minorHAnsi" w:cs="Calibri"/>
          <w:sz w:val="24"/>
          <w:szCs w:val="24"/>
          <w:lang w:val="hu-HU"/>
        </w:rPr>
        <w:t>elhelyezni 20 lábas konténerekben a</w:t>
      </w:r>
      <w:r w:rsidR="0034155D">
        <w:rPr>
          <w:rFonts w:asciiTheme="minorHAnsi" w:eastAsia="Calibri" w:hAnsiTheme="minorHAnsi" w:cs="Calibri"/>
          <w:sz w:val="24"/>
          <w:szCs w:val="24"/>
          <w:lang w:val="hu-HU"/>
        </w:rPr>
        <w:t xml:space="preserve"> létszám alapján </w:t>
      </w:r>
      <w:r w:rsidR="002E5925">
        <w:rPr>
          <w:rFonts w:asciiTheme="minorHAnsi" w:eastAsia="Calibri" w:hAnsiTheme="minorHAnsi" w:cs="Calibri"/>
          <w:sz w:val="24"/>
          <w:szCs w:val="24"/>
          <w:lang w:val="hu-HU"/>
        </w:rPr>
        <w:t>méretezett vizes blokkokat</w:t>
      </w:r>
      <w:r w:rsidR="0034155D">
        <w:rPr>
          <w:rFonts w:asciiTheme="minorHAnsi" w:eastAsia="Calibri" w:hAnsiTheme="minorHAnsi" w:cs="Calibri"/>
          <w:sz w:val="24"/>
          <w:szCs w:val="24"/>
          <w:lang w:val="hu-HU"/>
        </w:rPr>
        <w:t xml:space="preserve">. </w:t>
      </w:r>
      <w:r w:rsidR="002E5925">
        <w:rPr>
          <w:rFonts w:asciiTheme="minorHAnsi" w:eastAsia="Calibri" w:hAnsiTheme="minorHAnsi" w:cs="Calibri"/>
          <w:sz w:val="24"/>
          <w:szCs w:val="24"/>
          <w:lang w:val="hu-HU"/>
        </w:rPr>
        <w:t>Err</w:t>
      </w:r>
      <w:r w:rsidR="003D6D61">
        <w:rPr>
          <w:rFonts w:asciiTheme="minorHAnsi" w:eastAsia="Calibri" w:hAnsiTheme="minorHAnsi" w:cs="Calibri"/>
          <w:sz w:val="24"/>
          <w:szCs w:val="24"/>
          <w:lang w:val="hu-HU"/>
        </w:rPr>
        <w:t>e</w:t>
      </w:r>
      <w:r w:rsidR="002E5925">
        <w:rPr>
          <w:rFonts w:asciiTheme="minorHAnsi" w:eastAsia="Calibri" w:hAnsiTheme="minorHAnsi" w:cs="Calibri"/>
          <w:sz w:val="24"/>
          <w:szCs w:val="24"/>
          <w:lang w:val="hu-HU"/>
        </w:rPr>
        <w:t xml:space="preserve"> a területre tervezzük elhelyezni</w:t>
      </w:r>
      <w:r w:rsidR="002978E8">
        <w:rPr>
          <w:rFonts w:asciiTheme="minorHAnsi" w:eastAsia="Calibri" w:hAnsiTheme="minorHAnsi" w:cs="Calibri"/>
          <w:sz w:val="24"/>
          <w:szCs w:val="24"/>
          <w:lang w:val="hu-HU"/>
        </w:rPr>
        <w:t xml:space="preserve"> a kialakítandó akadálymentes WC</w:t>
      </w:r>
      <w:r w:rsidR="002E5925">
        <w:rPr>
          <w:rFonts w:asciiTheme="minorHAnsi" w:eastAsia="Calibri" w:hAnsiTheme="minorHAnsi" w:cs="Calibri"/>
          <w:sz w:val="24"/>
          <w:szCs w:val="24"/>
          <w:lang w:val="hu-HU"/>
        </w:rPr>
        <w:t>-t és elsősegélypontot.</w:t>
      </w: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4A0CC1" w:rsidRDefault="00C750F6" w:rsidP="00172F5F">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Példa a lelátólefedésre:</w:t>
      </w:r>
    </w:p>
    <w:p w:rsidR="00C750F6" w:rsidRDefault="00C750F6" w:rsidP="00172F5F">
      <w:pPr>
        <w:jc w:val="both"/>
        <w:rPr>
          <w:rFonts w:asciiTheme="minorHAnsi" w:eastAsia="Calibri" w:hAnsiTheme="minorHAnsi" w:cs="Calibri"/>
          <w:noProof/>
          <w:sz w:val="24"/>
          <w:szCs w:val="24"/>
          <w:lang w:val="hu-HU" w:eastAsia="hu-HU"/>
        </w:rPr>
      </w:pPr>
    </w:p>
    <w:p w:rsidR="004A0CC1" w:rsidRDefault="00C750F6" w:rsidP="00172F5F">
      <w:pPr>
        <w:jc w:val="both"/>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extent cx="5214388" cy="3600000"/>
            <wp:effectExtent l="0" t="0" r="5715" b="635"/>
            <wp:docPr id="35" name="Kép 35" descr="C:\Users\kormossz\AppData\Local\Microsoft\Windows\INetCache\Content.Word\14289920_1229682107082470_216305591185363356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ossz\AppData\Local\Microsoft\Windows\INetCache\Content.Word\14289920_1229682107082470_2163055911853633567_o.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7947"/>
                    <a:stretch/>
                  </pic:blipFill>
                  <pic:spPr bwMode="auto">
                    <a:xfrm>
                      <a:off x="0" y="0"/>
                      <a:ext cx="5214388"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4A0CC1" w:rsidRDefault="004A0CC1" w:rsidP="00172F5F">
      <w:pPr>
        <w:jc w:val="both"/>
        <w:rPr>
          <w:rFonts w:asciiTheme="minorHAnsi" w:eastAsia="Calibri" w:hAnsiTheme="minorHAnsi" w:cs="Calibri"/>
          <w:sz w:val="24"/>
          <w:szCs w:val="24"/>
          <w:lang w:val="hu-HU"/>
        </w:rPr>
      </w:pPr>
    </w:p>
    <w:p w:rsidR="00C750F6" w:rsidRDefault="00C750F6" w:rsidP="00172F5F">
      <w:pPr>
        <w:jc w:val="both"/>
        <w:rPr>
          <w:rFonts w:asciiTheme="minorHAnsi" w:eastAsia="Calibri" w:hAnsiTheme="minorHAnsi" w:cs="Calibri"/>
          <w:sz w:val="24"/>
          <w:szCs w:val="24"/>
          <w:lang w:val="hu-HU"/>
        </w:rPr>
      </w:pPr>
    </w:p>
    <w:p w:rsidR="00C750F6" w:rsidRDefault="003D350F" w:rsidP="00172F5F">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pict>
          <v:shape id="_x0000_i1026" type="#_x0000_t75" style="width:374.4pt;height:280.8pt">
            <v:imagedata r:id="rId15" o:title="14311289_1229682703749077_7649057905570294976_o"/>
          </v:shape>
        </w:pict>
      </w:r>
    </w:p>
    <w:p w:rsidR="00C750F6" w:rsidRDefault="00C750F6" w:rsidP="00172F5F">
      <w:pPr>
        <w:jc w:val="both"/>
        <w:rPr>
          <w:rFonts w:asciiTheme="minorHAnsi" w:eastAsia="Calibri" w:hAnsiTheme="minorHAnsi" w:cs="Calibri"/>
          <w:sz w:val="24"/>
          <w:szCs w:val="24"/>
          <w:lang w:val="hu-HU"/>
        </w:rPr>
      </w:pPr>
    </w:p>
    <w:p w:rsidR="00335460" w:rsidRDefault="00335460" w:rsidP="008C67DE">
      <w:pPr>
        <w:pStyle w:val="cim3"/>
        <w:spacing w:before="120" w:after="120"/>
        <w:rPr>
          <w:rFonts w:asciiTheme="minorHAnsi" w:eastAsia="Calibri" w:hAnsiTheme="minorHAnsi" w:cs="Calibri"/>
        </w:rPr>
      </w:pPr>
      <w:r w:rsidRPr="009425CA">
        <w:rPr>
          <w:rFonts w:asciiTheme="minorHAnsi" w:eastAsia="Calibri" w:hAnsiTheme="minorHAnsi" w:cs="Calibri"/>
        </w:rPr>
        <w:lastRenderedPageBreak/>
        <w:t>C érték igazolása:</w:t>
      </w:r>
    </w:p>
    <w:tbl>
      <w:tblPr>
        <w:tblW w:w="9242" w:type="dxa"/>
        <w:tblInd w:w="55" w:type="dxa"/>
        <w:tblCellMar>
          <w:left w:w="70" w:type="dxa"/>
          <w:right w:w="70" w:type="dxa"/>
        </w:tblCellMar>
        <w:tblLook w:val="04A0" w:firstRow="1" w:lastRow="0" w:firstColumn="1" w:lastColumn="0" w:noHBand="0" w:noVBand="1"/>
      </w:tblPr>
      <w:tblGrid>
        <w:gridCol w:w="797"/>
        <w:gridCol w:w="1581"/>
        <w:gridCol w:w="1305"/>
        <w:gridCol w:w="1305"/>
        <w:gridCol w:w="1305"/>
        <w:gridCol w:w="2949"/>
      </w:tblGrid>
      <w:tr w:rsidR="00220D58" w:rsidRPr="00220D58" w:rsidTr="00220D58">
        <w:trPr>
          <w:trHeight w:val="715"/>
        </w:trPr>
        <w:tc>
          <w:tcPr>
            <w:tcW w:w="9241"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52"/>
                <w:szCs w:val="52"/>
                <w:bdr w:val="none" w:sz="0" w:space="0" w:color="auto"/>
                <w:lang w:val="hu-HU" w:eastAsia="hu-HU"/>
              </w:rPr>
            </w:pPr>
            <w:r w:rsidRPr="00220D58">
              <w:rPr>
                <w:rFonts w:ascii="Calibri" w:hAnsi="Calibri"/>
                <w:b/>
                <w:bCs/>
                <w:sz w:val="52"/>
                <w:szCs w:val="52"/>
                <w:bdr w:val="none" w:sz="0" w:space="0" w:color="auto"/>
                <w:lang w:val="hu-HU" w:eastAsia="hu-HU"/>
              </w:rPr>
              <w:t>FINA BP 2017</w:t>
            </w:r>
          </w:p>
        </w:tc>
      </w:tr>
      <w:tr w:rsidR="00220D58" w:rsidRPr="00220D58" w:rsidTr="00220D58">
        <w:trPr>
          <w:trHeight w:val="318"/>
        </w:trPr>
        <w:tc>
          <w:tcPr>
            <w:tcW w:w="9241" w:type="dxa"/>
            <w:gridSpan w:val="6"/>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C érték igazolás: lelátó</w:t>
            </w:r>
          </w:p>
        </w:tc>
      </w:tr>
      <w:tr w:rsidR="00220D58" w:rsidRPr="00220D58" w:rsidTr="00220D58">
        <w:trPr>
          <w:trHeight w:val="318"/>
        </w:trPr>
        <w:tc>
          <w:tcPr>
            <w:tcW w:w="9241"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C=(D(N+R)/D+T)-R</w:t>
            </w:r>
          </w:p>
        </w:tc>
      </w:tr>
      <w:tr w:rsidR="00220D58" w:rsidRPr="00220D58" w:rsidTr="00220D58">
        <w:trPr>
          <w:trHeight w:val="318"/>
        </w:trPr>
        <w:tc>
          <w:tcPr>
            <w:tcW w:w="9241"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Alsó lelátó 3 soros</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Sor</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D</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R</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N</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T</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C</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1</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29,014</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0,138285427</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29,871</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0,966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0,134428664</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30,728</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1,132</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0,130781194</w:t>
            </w:r>
          </w:p>
        </w:tc>
      </w:tr>
      <w:tr w:rsidR="00220D58" w:rsidRPr="00220D58" w:rsidTr="00220D58">
        <w:trPr>
          <w:trHeight w:val="318"/>
        </w:trPr>
        <w:tc>
          <w:tcPr>
            <w:tcW w:w="9241"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20D58" w:rsidRPr="00220D58" w:rsidRDefault="00BE31BB" w:rsidP="00220D5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Pr>
                <w:rFonts w:ascii="Calibri" w:hAnsi="Calibri"/>
                <w:sz w:val="22"/>
                <w:szCs w:val="22"/>
                <w:bdr w:val="none" w:sz="0" w:space="0" w:color="auto"/>
                <w:lang w:val="hu-HU" w:eastAsia="hu-HU"/>
              </w:rPr>
              <w:t>Felső lelátó 12</w:t>
            </w:r>
            <w:r w:rsidR="00220D58" w:rsidRPr="00220D58">
              <w:rPr>
                <w:rFonts w:ascii="Calibri" w:hAnsi="Calibri"/>
                <w:sz w:val="22"/>
                <w:szCs w:val="22"/>
                <w:bdr w:val="none" w:sz="0" w:space="0" w:color="auto"/>
                <w:lang w:val="hu-HU" w:eastAsia="hu-HU"/>
              </w:rPr>
              <w:t xml:space="preserve"> soros</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1</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43,461</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0,124114942</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44,318</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0,121760398</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45,175</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2,332</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0,119493526</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46,032</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2,498</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0,117309518</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5</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46,889</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2,664</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0,115203912</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6</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47,746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2,83</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0,113172561</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7</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48,603</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2,996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0,111211605</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8</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49,46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3,162</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0,109317447</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9</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50,317</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3,328</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0,107486732</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10</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51,174</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3,494</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0,105716323</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11</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52,031</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0,10400329</w:t>
            </w:r>
          </w:p>
        </w:tc>
      </w:tr>
      <w:tr w:rsidR="00220D58" w:rsidRPr="00220D58" w:rsidTr="00220D58">
        <w:trPr>
          <w:trHeight w:val="31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12</w:t>
            </w:r>
          </w:p>
        </w:tc>
        <w:tc>
          <w:tcPr>
            <w:tcW w:w="1581"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52,888</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3,826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0,166</w:t>
            </w:r>
          </w:p>
        </w:tc>
        <w:tc>
          <w:tcPr>
            <w:tcW w:w="1305"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0,857</w:t>
            </w:r>
          </w:p>
        </w:tc>
        <w:tc>
          <w:tcPr>
            <w:tcW w:w="2949" w:type="dxa"/>
            <w:tcBorders>
              <w:top w:val="nil"/>
              <w:left w:val="nil"/>
              <w:bottom w:val="single" w:sz="4" w:space="0" w:color="auto"/>
              <w:right w:val="single" w:sz="4" w:space="0" w:color="auto"/>
            </w:tcBorders>
            <w:shd w:val="clear" w:color="auto" w:fill="auto"/>
            <w:noWrap/>
            <w:vAlign w:val="bottom"/>
            <w:hideMark/>
          </w:tcPr>
          <w:p w:rsidR="00220D58" w:rsidRPr="00220D58" w:rsidRDefault="00220D58" w:rsidP="00220D58">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sz w:val="22"/>
                <w:szCs w:val="22"/>
                <w:bdr w:val="none" w:sz="0" w:space="0" w:color="auto"/>
                <w:lang w:val="hu-HU" w:eastAsia="hu-HU"/>
              </w:rPr>
            </w:pPr>
            <w:r w:rsidRPr="00220D58">
              <w:rPr>
                <w:rFonts w:ascii="Calibri" w:hAnsi="Calibri"/>
                <w:sz w:val="22"/>
                <w:szCs w:val="22"/>
                <w:bdr w:val="none" w:sz="0" w:space="0" w:color="auto"/>
                <w:lang w:val="hu-HU" w:eastAsia="hu-HU"/>
              </w:rPr>
              <w:t>0,102344888</w:t>
            </w:r>
          </w:p>
        </w:tc>
      </w:tr>
    </w:tbl>
    <w:p w:rsid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sz w:val="24"/>
          <w:szCs w:val="24"/>
          <w:lang w:val="hu-HU" w:eastAsia="hu-HU"/>
        </w:rPr>
      </w:pPr>
    </w:p>
    <w:p w:rsidR="008C67DE" w:rsidRDefault="00F73494" w:rsidP="00FE3AE3">
      <w:pPr>
        <w:pStyle w:val="cim3"/>
        <w:spacing w:before="120" w:after="120"/>
        <w:rPr>
          <w:rFonts w:asciiTheme="minorHAnsi" w:eastAsia="Calibri" w:hAnsiTheme="minorHAnsi" w:cs="Calibri"/>
        </w:rPr>
      </w:pPr>
      <w:r>
        <w:rPr>
          <w:rFonts w:asciiTheme="minorHAnsi" w:eastAsia="Calibri" w:hAnsiTheme="minorHAnsi" w:cs="Calibri"/>
        </w:rPr>
        <w:t>Létszámadatok:</w:t>
      </w:r>
    </w:p>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sz w:val="24"/>
          <w:szCs w:val="24"/>
          <w:lang w:val="hu-HU"/>
        </w:rPr>
      </w:pPr>
      <w:r w:rsidRPr="00FE3AE3">
        <w:rPr>
          <w:rFonts w:asciiTheme="minorHAnsi" w:eastAsia="Calibri" w:hAnsiTheme="minorHAnsi" w:cs="Calibri"/>
          <w:sz w:val="24"/>
          <w:szCs w:val="24"/>
          <w:lang w:val="hu-HU"/>
        </w:rPr>
        <w:t xml:space="preserve">A </w:t>
      </w:r>
      <w:r w:rsidR="00103AC9">
        <w:rPr>
          <w:rFonts w:asciiTheme="minorHAnsi" w:eastAsia="Calibri" w:hAnsiTheme="minorHAnsi" w:cs="Calibri"/>
          <w:sz w:val="24"/>
          <w:szCs w:val="24"/>
          <w:lang w:val="hu-HU"/>
        </w:rPr>
        <w:t>számított vizesblokk mennyiségeket a megrendelő meghatározása alapján számoltuk. A vizesblokk mennyiségek ÁNTSZ egyeztetése megtörtént és a műszakileírás részét képezi.</w:t>
      </w:r>
    </w:p>
    <w:tbl>
      <w:tblPr>
        <w:tblW w:w="0" w:type="auto"/>
        <w:tblCellMar>
          <w:left w:w="70" w:type="dxa"/>
          <w:right w:w="70" w:type="dxa"/>
        </w:tblCellMar>
        <w:tblLook w:val="04A0" w:firstRow="1" w:lastRow="0" w:firstColumn="1" w:lastColumn="0" w:noHBand="0" w:noVBand="1"/>
      </w:tblPr>
      <w:tblGrid>
        <w:gridCol w:w="1498"/>
        <w:gridCol w:w="652"/>
        <w:gridCol w:w="1523"/>
        <w:gridCol w:w="1305"/>
        <w:gridCol w:w="860"/>
        <w:gridCol w:w="687"/>
        <w:gridCol w:w="1146"/>
        <w:gridCol w:w="681"/>
        <w:gridCol w:w="861"/>
      </w:tblGrid>
      <w:tr w:rsidR="00FE3AE3" w:rsidRPr="00FE3AE3" w:rsidTr="00FE3AE3">
        <w:trPr>
          <w:trHeight w:val="675"/>
        </w:trPr>
        <w:tc>
          <w:tcPr>
            <w:tcW w:w="0" w:type="auto"/>
            <w:gridSpan w:val="9"/>
            <w:tcBorders>
              <w:top w:val="nil"/>
              <w:left w:val="single" w:sz="4" w:space="0" w:color="auto"/>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sz w:val="44"/>
                <w:szCs w:val="44"/>
                <w:lang w:val="hu-HU"/>
              </w:rPr>
            </w:pPr>
            <w:r w:rsidRPr="00FE3AE3">
              <w:rPr>
                <w:rFonts w:asciiTheme="minorHAnsi" w:eastAsia="Calibri" w:hAnsiTheme="minorHAnsi" w:cs="Calibri"/>
                <w:sz w:val="44"/>
                <w:szCs w:val="44"/>
                <w:lang w:val="hu-HU"/>
              </w:rPr>
              <w:t>FINA BP 2017</w:t>
            </w:r>
          </w:p>
        </w:tc>
      </w:tr>
      <w:tr w:rsidR="00FE3AE3" w:rsidRPr="00FE3AE3" w:rsidTr="00FE3AE3">
        <w:trPr>
          <w:trHeight w:val="300"/>
        </w:trPr>
        <w:tc>
          <w:tcPr>
            <w:tcW w:w="0" w:type="auto"/>
            <w:gridSpan w:val="6"/>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Lelátók vizesblokk igénye</w:t>
            </w:r>
          </w:p>
        </w:tc>
        <w:tc>
          <w:tcPr>
            <w:tcW w:w="0" w:type="auto"/>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Elhelyezett vizesblokkok</w:t>
            </w:r>
          </w:p>
        </w:tc>
      </w:tr>
      <w:tr w:rsidR="00FE3AE3" w:rsidRPr="00FE3AE3" w:rsidTr="00FE3AE3">
        <w:trPr>
          <w:trHeight w:val="300"/>
        </w:trPr>
        <w:tc>
          <w:tcPr>
            <w:tcW w:w="0" w:type="auto"/>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Lelátókra vonatkozóan számolva számolva 125 nézőnként 1 férfi WC +2 pissz. + 2 női WC (50/50)</w:t>
            </w:r>
          </w:p>
        </w:tc>
        <w:tc>
          <w:tcPr>
            <w:tcW w:w="0" w:type="auto"/>
            <w:gridSpan w:val="3"/>
            <w:tcBorders>
              <w:top w:val="single" w:sz="4" w:space="0" w:color="auto"/>
              <w:left w:val="single" w:sz="4" w:space="0" w:color="auto"/>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Lelátók alatt  konténerekben elhelyezve</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Szektor</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Létszám</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FF. alap</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FF. WC/Pisz.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Női alap</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Női WC</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FFi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Női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Nézőtér</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1200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250/125fő/1WC/1Pisz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5 WC  / 10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125fő/1WC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5 WC</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5 WC / 15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18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Megfelel</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VVIP</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100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250/125fő/1WC/1Pisz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 2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125fő/1WC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 3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3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Megfelel</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Média</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128</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250/125fő/1WC/1Pisz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 2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125fő/1WC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 3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3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Megfelel</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VIP/FINA</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224</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250/125fő/1WC/1Pisz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 2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125fő/1WC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/2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6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Megfelel</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lastRenderedPageBreak/>
              <w:t>Mozgássérült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15,24</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w:t>
            </w:r>
          </w:p>
        </w:tc>
        <w:tc>
          <w:tcPr>
            <w:tcW w:w="0" w:type="auto"/>
            <w:gridSpan w:val="2"/>
            <w:tcBorders>
              <w:top w:val="single" w:sz="4" w:space="0" w:color="auto"/>
              <w:left w:val="nil"/>
              <w:bottom w:val="single" w:sz="4" w:space="0" w:color="auto"/>
              <w:right w:val="single" w:sz="4" w:space="0" w:color="000000"/>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2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Megfelel</w:t>
            </w:r>
          </w:p>
        </w:tc>
      </w:tr>
      <w:tr w:rsidR="00FE3AE3" w:rsidRPr="00FE3AE3" w:rsidTr="00FE3AE3">
        <w:trPr>
          <w:trHeight w:val="300"/>
        </w:trPr>
        <w:tc>
          <w:tcPr>
            <w:tcW w:w="0" w:type="auto"/>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Sportolókra vonatkozóan számolva számolva 40 személyenként 1 férfi WC + 1 pissz. + 1 női WC (20/10)</w:t>
            </w:r>
          </w:p>
        </w:tc>
        <w:tc>
          <w:tcPr>
            <w:tcW w:w="0" w:type="auto"/>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Alsó rakparton konténerekben elhelyezve</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Atléták</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30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40fő/1WC/1Pisz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 1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15fő/1WC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Megfelelő</w:t>
            </w:r>
          </w:p>
        </w:tc>
      </w:tr>
      <w:tr w:rsidR="00FE3AE3" w:rsidRPr="00FE3AE3" w:rsidTr="00FE3AE3">
        <w:trPr>
          <w:trHeight w:val="300"/>
        </w:trPr>
        <w:tc>
          <w:tcPr>
            <w:tcW w:w="0" w:type="auto"/>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Személyzetre vonatkozóan számolva számolva 40 személyenként 1 férfi WC + 1 pissz. + 1 női WC (50/50)</w:t>
            </w:r>
          </w:p>
        </w:tc>
        <w:tc>
          <w:tcPr>
            <w:tcW w:w="0" w:type="auto"/>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Alsó rakparton konténerekben elhelyezve</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STAFF</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108</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40fő/1WC/1Pisz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 WC / 4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15fő/1WC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4 WC</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4 WC / 3 Pisz</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5 WC</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Megfelelő</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Közvetítés</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35</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40fő/1WC/1Pisz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 WC / 2 Pisz</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15fő/1WC</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 WC</w:t>
            </w:r>
          </w:p>
        </w:tc>
        <w:tc>
          <w:tcPr>
            <w:tcW w:w="0" w:type="auto"/>
            <w:vMerge/>
            <w:tcBorders>
              <w:top w:val="nil"/>
              <w:left w:val="single" w:sz="4" w:space="0" w:color="auto"/>
              <w:bottom w:val="single" w:sz="4" w:space="0" w:color="000000"/>
              <w:right w:val="single" w:sz="4" w:space="0" w:color="auto"/>
            </w:tcBorders>
            <w:vAlign w:val="center"/>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vMerge/>
            <w:tcBorders>
              <w:top w:val="nil"/>
              <w:left w:val="single" w:sz="4" w:space="0" w:color="auto"/>
              <w:bottom w:val="single" w:sz="4" w:space="0" w:color="000000"/>
              <w:right w:val="single" w:sz="4" w:space="0" w:color="auto"/>
            </w:tcBorders>
            <w:vAlign w:val="center"/>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vMerge/>
            <w:tcBorders>
              <w:top w:val="nil"/>
              <w:left w:val="single" w:sz="4" w:space="0" w:color="auto"/>
              <w:bottom w:val="single" w:sz="4" w:space="0" w:color="000000"/>
              <w:right w:val="single" w:sz="4" w:space="0" w:color="auto"/>
            </w:tcBorders>
            <w:vAlign w:val="center"/>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r>
      <w:tr w:rsidR="00FE3AE3" w:rsidRPr="00FE3AE3" w:rsidTr="00FE3AE3">
        <w:trPr>
          <w:trHeight w:val="300"/>
        </w:trPr>
        <w:tc>
          <w:tcPr>
            <w:tcW w:w="0" w:type="auto"/>
            <w:tcBorders>
              <w:top w:val="nil"/>
              <w:left w:val="nil"/>
              <w:bottom w:val="nil"/>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tcBorders>
              <w:top w:val="nil"/>
              <w:left w:val="nil"/>
              <w:bottom w:val="nil"/>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tcBorders>
              <w:top w:val="nil"/>
              <w:left w:val="nil"/>
              <w:bottom w:val="nil"/>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tcBorders>
              <w:top w:val="nil"/>
              <w:left w:val="nil"/>
              <w:bottom w:val="nil"/>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tcBorders>
              <w:top w:val="nil"/>
              <w:left w:val="nil"/>
              <w:bottom w:val="nil"/>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tcBorders>
              <w:top w:val="nil"/>
              <w:left w:val="nil"/>
              <w:bottom w:val="nil"/>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gridSpan w:val="6"/>
            <w:tcBorders>
              <w:top w:val="single" w:sz="4" w:space="0" w:color="auto"/>
              <w:left w:val="single" w:sz="4" w:space="0" w:color="auto"/>
              <w:bottom w:val="single" w:sz="4" w:space="0" w:color="auto"/>
              <w:right w:val="nil"/>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Fő létszámadatok</w:t>
            </w:r>
          </w:p>
        </w:tc>
        <w:tc>
          <w:tcPr>
            <w:tcW w:w="0" w:type="auto"/>
            <w:tcBorders>
              <w:top w:val="nil"/>
              <w:left w:val="single" w:sz="4" w:space="0" w:color="auto"/>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fő</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zona</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Étkeztetési pontok</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Parkolók</w:t>
            </w:r>
          </w:p>
        </w:tc>
        <w:tc>
          <w:tcPr>
            <w:tcW w:w="0" w:type="auto"/>
            <w:tcBorders>
              <w:top w:val="nil"/>
              <w:left w:val="single" w:sz="4" w:space="0" w:color="auto"/>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Atléták</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30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AA</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Nézők</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1200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S</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FINA</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112</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F</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Külső atléták</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A</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VIP</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112</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V</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VVIP</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100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VV</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Press</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106</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P</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Kommentátor</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20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B</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25</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Búvárok</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6</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OC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Biztonsági személyzet</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50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OC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Önkéntesek</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30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OC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Közvetítés</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35</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BC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Theme="minorHAnsi" w:eastAsia="Calibri" w:hAnsiTheme="minorHAnsi" w:cs="Calibri"/>
                <w:lang w:val="hu-HU"/>
              </w:rPr>
            </w:pPr>
            <w:r w:rsidRPr="00FE3AE3">
              <w:rPr>
                <w:rFonts w:asciiTheme="minorHAnsi" w:eastAsia="Calibri" w:hAnsiTheme="minorHAnsi" w:cs="Calibri"/>
                <w:lang w:val="hu-HU"/>
              </w:rPr>
              <w:t>15</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Orvos</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6</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OC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Bírók</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7</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OC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ITO/NTO</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16</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OC</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Összesen</w:t>
            </w:r>
          </w:p>
        </w:tc>
        <w:tc>
          <w:tcPr>
            <w:tcW w:w="0" w:type="auto"/>
            <w:tcBorders>
              <w:top w:val="nil"/>
              <w:left w:val="nil"/>
              <w:bottom w:val="single" w:sz="4" w:space="0" w:color="auto"/>
              <w:right w:val="single" w:sz="4" w:space="0" w:color="auto"/>
            </w:tcBorders>
            <w:shd w:val="clear" w:color="000000" w:fill="9BBB5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1830</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auto" w:fill="auto"/>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eastAsia="Calibri" w:hAnsiTheme="minorHAnsi" w:cs="Calibri"/>
                <w:lang w:val="hu-HU"/>
              </w:rPr>
            </w:pPr>
            <w:r w:rsidRPr="00FE3AE3">
              <w:rPr>
                <w:rFonts w:asciiTheme="minorHAnsi" w:eastAsia="Calibri" w:hAnsiTheme="minorHAnsi" w:cs="Calibri"/>
                <w:lang w:val="hu-HU"/>
              </w:rPr>
              <w:t> </w:t>
            </w:r>
          </w:p>
        </w:tc>
      </w:tr>
      <w:tr w:rsidR="00FE3AE3" w:rsidRPr="00FE3AE3" w:rsidTr="00FE3AE3">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Kerekítve</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2000 fő</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nil"/>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single" w:sz="4" w:space="0" w:color="auto"/>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c>
          <w:tcPr>
            <w:tcW w:w="0" w:type="auto"/>
            <w:tcBorders>
              <w:top w:val="nil"/>
              <w:left w:val="nil"/>
              <w:bottom w:val="single" w:sz="4" w:space="0" w:color="auto"/>
              <w:right w:val="single" w:sz="4" w:space="0" w:color="auto"/>
            </w:tcBorders>
            <w:shd w:val="clear" w:color="000000" w:fill="D9D9D9"/>
            <w:noWrap/>
            <w:vAlign w:val="bottom"/>
            <w:hideMark/>
          </w:tcPr>
          <w:p w:rsidR="00FE3AE3" w:rsidRPr="00FE3AE3" w:rsidRDefault="00FE3AE3" w:rsidP="00FE3AE3">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Theme="minorHAnsi" w:eastAsia="Calibri" w:hAnsiTheme="minorHAnsi" w:cs="Calibri"/>
                <w:lang w:val="hu-HU"/>
              </w:rPr>
            </w:pPr>
            <w:r w:rsidRPr="00FE3AE3">
              <w:rPr>
                <w:rFonts w:asciiTheme="minorHAnsi" w:eastAsia="Calibri" w:hAnsiTheme="minorHAnsi" w:cs="Calibri"/>
                <w:lang w:val="hu-HU"/>
              </w:rPr>
              <w:t> </w:t>
            </w:r>
          </w:p>
        </w:tc>
      </w:tr>
    </w:tbl>
    <w:p w:rsidR="00BF5318" w:rsidRDefault="00BF5318" w:rsidP="00172F5F">
      <w:pPr>
        <w:pStyle w:val="cim3"/>
        <w:spacing w:before="120" w:after="120"/>
        <w:rPr>
          <w:rFonts w:asciiTheme="minorHAnsi" w:eastAsia="Calibri" w:hAnsiTheme="minorHAnsi" w:cs="Calibri"/>
        </w:rPr>
      </w:pPr>
    </w:p>
    <w:p w:rsidR="00BF5318" w:rsidRDefault="00BF5318">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sz w:val="24"/>
          <w:szCs w:val="24"/>
          <w:lang w:val="hu-HU" w:eastAsia="hu-HU"/>
        </w:rPr>
      </w:pPr>
      <w:r>
        <w:rPr>
          <w:rFonts w:asciiTheme="minorHAnsi" w:eastAsia="Calibri" w:hAnsiTheme="minorHAnsi" w:cs="Calibri"/>
        </w:rPr>
        <w:br w:type="page"/>
      </w:r>
    </w:p>
    <w:p w:rsidR="00F73494" w:rsidRPr="009425CA" w:rsidRDefault="00F73494" w:rsidP="00172F5F">
      <w:pPr>
        <w:pStyle w:val="cim3"/>
        <w:spacing w:before="120" w:after="120"/>
        <w:rPr>
          <w:rFonts w:asciiTheme="minorHAnsi" w:eastAsia="Calibri" w:hAnsiTheme="minorHAnsi" w:cs="Calibri"/>
        </w:rPr>
      </w:pPr>
    </w:p>
    <w:p w:rsidR="00335460" w:rsidRPr="0034155D" w:rsidRDefault="0034155D" w:rsidP="0041129A">
      <w:pPr>
        <w:pStyle w:val="cim2"/>
        <w:numPr>
          <w:ilvl w:val="0"/>
          <w:numId w:val="1"/>
        </w:numPr>
        <w:spacing w:before="120" w:after="120"/>
        <w:ind w:left="567" w:hanging="567"/>
        <w:rPr>
          <w:rFonts w:asciiTheme="minorHAnsi" w:eastAsia="Calibri" w:hAnsiTheme="minorHAnsi" w:cs="Calibri"/>
          <w:bCs w:val="0"/>
          <w:caps w:val="0"/>
        </w:rPr>
      </w:pPr>
      <w:bookmarkStart w:id="6" w:name="_Toc22"/>
      <w:r>
        <w:rPr>
          <w:rFonts w:asciiTheme="minorHAnsi" w:eastAsia="Calibri" w:hAnsiTheme="minorHAnsi" w:cs="Calibri"/>
          <w:bCs w:val="0"/>
          <w:caps w:val="0"/>
        </w:rPr>
        <w:t>A</w:t>
      </w:r>
      <w:r w:rsidR="00597895">
        <w:rPr>
          <w:rFonts w:asciiTheme="minorHAnsi" w:eastAsia="Calibri" w:hAnsiTheme="minorHAnsi" w:cs="Calibri"/>
          <w:bCs w:val="0"/>
          <w:caps w:val="0"/>
        </w:rPr>
        <w:t>Z RENDEZVÉNY SZERKEZETEI</w:t>
      </w:r>
      <w:r w:rsidR="00335460" w:rsidRPr="0034155D">
        <w:rPr>
          <w:rFonts w:asciiTheme="minorHAnsi" w:eastAsia="Calibri" w:hAnsiTheme="minorHAnsi" w:cs="Calibri"/>
          <w:bCs w:val="0"/>
          <w:caps w:val="0"/>
        </w:rPr>
        <w:t>, ALKALMAZOTT ANYAGOK</w:t>
      </w:r>
      <w:bookmarkEnd w:id="6"/>
    </w:p>
    <w:p w:rsidR="00AA2783" w:rsidRPr="00AA2783" w:rsidRDefault="00AA2783" w:rsidP="00AA2783">
      <w:pPr>
        <w:pStyle w:val="cim3"/>
        <w:spacing w:after="120"/>
        <w:rPr>
          <w:rFonts w:asciiTheme="minorHAnsi" w:eastAsia="Calibri" w:hAnsiTheme="minorHAnsi" w:cs="Calibri"/>
        </w:rPr>
      </w:pPr>
      <w:bookmarkStart w:id="7" w:name="_Toc23"/>
      <w:r>
        <w:rPr>
          <w:rFonts w:asciiTheme="minorHAnsi" w:eastAsia="Calibri" w:hAnsiTheme="minorHAnsi" w:cs="Calibri"/>
        </w:rPr>
        <w:t>Általános szerkezetek</w:t>
      </w:r>
      <w:r w:rsidRPr="00AA2783">
        <w:rPr>
          <w:rFonts w:asciiTheme="minorHAnsi" w:eastAsia="Calibri" w:hAnsiTheme="minorHAnsi" w:cs="Calibri"/>
        </w:rPr>
        <w:t>:</w:t>
      </w:r>
    </w:p>
    <w:p w:rsidR="00AA2783" w:rsidRDefault="00AA2783" w:rsidP="00AA2783">
      <w:pPr>
        <w:pStyle w:val="cim3"/>
        <w:spacing w:after="120"/>
        <w:rPr>
          <w:rFonts w:asciiTheme="minorHAnsi" w:eastAsia="Calibri" w:hAnsiTheme="minorHAnsi" w:cs="Calibri"/>
          <w:b w:val="0"/>
        </w:rPr>
      </w:pPr>
      <w:r>
        <w:rPr>
          <w:rFonts w:asciiTheme="minorHAnsi" w:eastAsia="Calibri" w:hAnsiTheme="minorHAnsi" w:cs="Calibri"/>
          <w:b w:val="0"/>
        </w:rPr>
        <w:t>A rendezvény ideiglenes szerkezeti a korábbi FINA High Diving rendezvényekre alapozva a következők:</w:t>
      </w:r>
    </w:p>
    <w:p w:rsidR="00AA2783" w:rsidRDefault="00AA2783" w:rsidP="0041129A">
      <w:pPr>
        <w:pStyle w:val="cim3"/>
        <w:numPr>
          <w:ilvl w:val="0"/>
          <w:numId w:val="6"/>
        </w:numPr>
        <w:rPr>
          <w:rFonts w:asciiTheme="minorHAnsi" w:eastAsia="Calibri" w:hAnsiTheme="minorHAnsi" w:cs="Calibri"/>
          <w:b w:val="0"/>
        </w:rPr>
      </w:pPr>
      <w:r>
        <w:rPr>
          <w:rFonts w:asciiTheme="minorHAnsi" w:eastAsia="Calibri" w:hAnsiTheme="minorHAnsi" w:cs="Calibri"/>
          <w:b w:val="0"/>
        </w:rPr>
        <w:t>20 lábas konténerek és konténeregységek</w:t>
      </w:r>
    </w:p>
    <w:p w:rsidR="00AA2783" w:rsidRDefault="00597895" w:rsidP="0041129A">
      <w:pPr>
        <w:pStyle w:val="cim3"/>
        <w:numPr>
          <w:ilvl w:val="0"/>
          <w:numId w:val="6"/>
        </w:numPr>
        <w:rPr>
          <w:rFonts w:asciiTheme="minorHAnsi" w:eastAsia="Calibri" w:hAnsiTheme="minorHAnsi" w:cs="Calibri"/>
          <w:b w:val="0"/>
        </w:rPr>
      </w:pPr>
      <w:r>
        <w:rPr>
          <w:rFonts w:asciiTheme="minorHAnsi" w:eastAsia="Calibri" w:hAnsiTheme="minorHAnsi" w:cs="Calibri"/>
          <w:b w:val="0"/>
        </w:rPr>
        <w:t>Á</w:t>
      </w:r>
      <w:r w:rsidR="00AA2783">
        <w:rPr>
          <w:rFonts w:asciiTheme="minorHAnsi" w:eastAsia="Calibri" w:hAnsiTheme="minorHAnsi" w:cs="Calibri"/>
          <w:b w:val="0"/>
        </w:rPr>
        <w:t>lványrendszer elemek</w:t>
      </w:r>
    </w:p>
    <w:p w:rsidR="00AA2783" w:rsidRDefault="00AA2783" w:rsidP="0041129A">
      <w:pPr>
        <w:pStyle w:val="cim3"/>
        <w:numPr>
          <w:ilvl w:val="0"/>
          <w:numId w:val="6"/>
        </w:numPr>
        <w:rPr>
          <w:rFonts w:asciiTheme="minorHAnsi" w:eastAsia="Calibri" w:hAnsiTheme="minorHAnsi" w:cs="Calibri"/>
          <w:b w:val="0"/>
        </w:rPr>
      </w:pPr>
      <w:r>
        <w:rPr>
          <w:rFonts w:asciiTheme="minorHAnsi" w:eastAsia="Calibri" w:hAnsiTheme="minorHAnsi" w:cs="Calibri"/>
          <w:b w:val="0"/>
        </w:rPr>
        <w:t>Színpadtechnikai szerkezetek</w:t>
      </w:r>
    </w:p>
    <w:p w:rsidR="003D6D61" w:rsidRDefault="003D6D61" w:rsidP="0041129A">
      <w:pPr>
        <w:pStyle w:val="cim3"/>
        <w:numPr>
          <w:ilvl w:val="0"/>
          <w:numId w:val="6"/>
        </w:numPr>
        <w:rPr>
          <w:rFonts w:asciiTheme="minorHAnsi" w:eastAsia="Calibri" w:hAnsiTheme="minorHAnsi" w:cs="Calibri"/>
          <w:b w:val="0"/>
        </w:rPr>
      </w:pPr>
      <w:r>
        <w:rPr>
          <w:rFonts w:asciiTheme="minorHAnsi" w:eastAsia="Calibri" w:hAnsiTheme="minorHAnsi" w:cs="Calibri"/>
          <w:b w:val="0"/>
        </w:rPr>
        <w:t>Ideiglenes sátor szerkezetek</w:t>
      </w:r>
    </w:p>
    <w:p w:rsidR="00597895" w:rsidRDefault="00597895" w:rsidP="00597895">
      <w:pPr>
        <w:pStyle w:val="cim3"/>
        <w:rPr>
          <w:rFonts w:asciiTheme="minorHAnsi" w:eastAsia="Calibri" w:hAnsiTheme="minorHAnsi" w:cs="Calibri"/>
          <w:b w:val="0"/>
        </w:rPr>
      </w:pPr>
      <w:r>
        <w:rPr>
          <w:rFonts w:asciiTheme="minorHAnsi" w:eastAsia="Calibri" w:hAnsiTheme="minorHAnsi" w:cs="Calibri"/>
          <w:b w:val="0"/>
        </w:rPr>
        <w:t>Minden felhasznált és alkalmazott elemnek megfelelő minősítéssel kell rendelkeznie.</w:t>
      </w:r>
      <w:r w:rsidR="00103AC9">
        <w:rPr>
          <w:rFonts w:asciiTheme="minorHAnsi" w:eastAsia="Calibri" w:hAnsiTheme="minorHAnsi" w:cs="Calibri"/>
          <w:b w:val="0"/>
        </w:rPr>
        <w:t xml:space="preserve"> Kivitelezés elött a szükséges szerkezeteket gyátmánytervi szinten meg kell tervezni és a megrendelővel jóváhagyatni.</w:t>
      </w:r>
    </w:p>
    <w:p w:rsidR="007D0918" w:rsidRDefault="007D0918" w:rsidP="00597895">
      <w:pPr>
        <w:pStyle w:val="cim3"/>
        <w:rPr>
          <w:rFonts w:asciiTheme="minorHAnsi" w:eastAsia="Calibri" w:hAnsiTheme="minorHAnsi" w:cs="Calibri"/>
          <w:b w:val="0"/>
        </w:rPr>
      </w:pPr>
    </w:p>
    <w:p w:rsidR="00B1239A" w:rsidRDefault="007D0918" w:rsidP="00597895">
      <w:pPr>
        <w:pStyle w:val="cim3"/>
        <w:rPr>
          <w:rFonts w:asciiTheme="minorHAnsi" w:eastAsia="Calibri" w:hAnsiTheme="minorHAnsi" w:cs="Calibri"/>
          <w:b w:val="0"/>
        </w:rPr>
      </w:pPr>
      <w:r>
        <w:rPr>
          <w:rFonts w:asciiTheme="minorHAnsi" w:eastAsia="Calibri" w:hAnsiTheme="minorHAnsi" w:cs="Calibri"/>
          <w:b w:val="0"/>
        </w:rPr>
        <w:t>A tervező a következő hatóságokkal</w:t>
      </w:r>
      <w:r w:rsidR="00B1239A">
        <w:rPr>
          <w:rFonts w:asciiTheme="minorHAnsi" w:eastAsia="Calibri" w:hAnsiTheme="minorHAnsi" w:cs="Calibri"/>
          <w:b w:val="0"/>
        </w:rPr>
        <w:t xml:space="preserve"> és érintettekkel</w:t>
      </w:r>
      <w:r>
        <w:rPr>
          <w:rFonts w:asciiTheme="minorHAnsi" w:eastAsia="Calibri" w:hAnsiTheme="minorHAnsi" w:cs="Calibri"/>
          <w:b w:val="0"/>
        </w:rPr>
        <w:t xml:space="preserve"> folytatta le az előzetes egyeztetéseket:</w:t>
      </w:r>
    </w:p>
    <w:p w:rsidR="007D0918" w:rsidRDefault="00B1239A" w:rsidP="007D0918">
      <w:pPr>
        <w:pStyle w:val="cim3"/>
        <w:numPr>
          <w:ilvl w:val="0"/>
          <w:numId w:val="17"/>
        </w:numPr>
        <w:rPr>
          <w:rFonts w:asciiTheme="minorHAnsi" w:eastAsia="Calibri" w:hAnsiTheme="minorHAnsi" w:cs="Calibri"/>
          <w:b w:val="0"/>
        </w:rPr>
      </w:pPr>
      <w:r>
        <w:rPr>
          <w:rFonts w:asciiTheme="minorHAnsi" w:eastAsia="Calibri" w:hAnsiTheme="minorHAnsi" w:cs="Calibri"/>
          <w:b w:val="0"/>
        </w:rPr>
        <w:t>FINA 2017 Szervezőbizotság</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(2016.07.22</w:t>
      </w:r>
      <w:r w:rsidR="007D0918">
        <w:rPr>
          <w:rFonts w:asciiTheme="minorHAnsi" w:eastAsia="Calibri" w:hAnsiTheme="minorHAnsi" w:cs="Calibri"/>
          <w:b w:val="0"/>
        </w:rPr>
        <w:t>)</w:t>
      </w:r>
    </w:p>
    <w:p w:rsidR="00B1239A" w:rsidRDefault="00B1239A" w:rsidP="00B1239A">
      <w:pPr>
        <w:pStyle w:val="cim3"/>
        <w:numPr>
          <w:ilvl w:val="0"/>
          <w:numId w:val="17"/>
        </w:numPr>
        <w:rPr>
          <w:rFonts w:asciiTheme="minorHAnsi" w:eastAsia="Calibri" w:hAnsiTheme="minorHAnsi" w:cs="Calibri"/>
          <w:b w:val="0"/>
        </w:rPr>
      </w:pPr>
      <w:r>
        <w:rPr>
          <w:rFonts w:asciiTheme="minorHAnsi" w:eastAsia="Calibri" w:hAnsiTheme="minorHAnsi" w:cs="Calibri"/>
          <w:b w:val="0"/>
        </w:rPr>
        <w:t>FCSM</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(2016.06.13)</w:t>
      </w:r>
    </w:p>
    <w:p w:rsidR="00B1239A" w:rsidRPr="00B1239A" w:rsidRDefault="00B1239A" w:rsidP="00B1239A">
      <w:pPr>
        <w:pStyle w:val="cim3"/>
        <w:numPr>
          <w:ilvl w:val="0"/>
          <w:numId w:val="17"/>
        </w:numPr>
        <w:rPr>
          <w:rFonts w:asciiTheme="minorHAnsi" w:eastAsia="Calibri" w:hAnsiTheme="minorHAnsi" w:cs="Calibri"/>
          <w:b w:val="0"/>
        </w:rPr>
      </w:pPr>
      <w:r>
        <w:rPr>
          <w:rFonts w:asciiTheme="minorHAnsi" w:eastAsia="Calibri" w:hAnsiTheme="minorHAnsi" w:cs="Calibri"/>
          <w:b w:val="0"/>
        </w:rPr>
        <w:t>Örökségvédelmi Hivatal</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(2016.05.24)</w:t>
      </w:r>
    </w:p>
    <w:p w:rsidR="00B1239A" w:rsidRPr="00B1239A" w:rsidRDefault="00B1239A" w:rsidP="00B1239A">
      <w:pPr>
        <w:pStyle w:val="cim3"/>
        <w:numPr>
          <w:ilvl w:val="0"/>
          <w:numId w:val="17"/>
        </w:numPr>
        <w:rPr>
          <w:rFonts w:asciiTheme="minorHAnsi" w:eastAsia="Calibri" w:hAnsiTheme="minorHAnsi" w:cs="Calibri"/>
          <w:b w:val="0"/>
        </w:rPr>
      </w:pPr>
      <w:r>
        <w:rPr>
          <w:rFonts w:asciiTheme="minorHAnsi" w:eastAsia="Calibri" w:hAnsiTheme="minorHAnsi" w:cs="Calibri"/>
          <w:b w:val="0"/>
        </w:rPr>
        <w:t>MAHART</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(2016.05.19)</w:t>
      </w:r>
    </w:p>
    <w:p w:rsidR="007D0918" w:rsidRDefault="007D0918" w:rsidP="007D0918">
      <w:pPr>
        <w:pStyle w:val="cim3"/>
        <w:numPr>
          <w:ilvl w:val="0"/>
          <w:numId w:val="17"/>
        </w:numPr>
        <w:rPr>
          <w:rFonts w:asciiTheme="minorHAnsi" w:eastAsia="Calibri" w:hAnsiTheme="minorHAnsi" w:cs="Calibri"/>
          <w:b w:val="0"/>
        </w:rPr>
      </w:pPr>
      <w:r w:rsidRPr="007D0918">
        <w:rPr>
          <w:rFonts w:asciiTheme="minorHAnsi" w:eastAsia="Calibri" w:hAnsiTheme="minorHAnsi" w:cs="Calibri"/>
          <w:b w:val="0"/>
        </w:rPr>
        <w:t>Közép-Duna-völgyi Vízügyi Igazgatóság</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(2016.05.18)</w:t>
      </w:r>
    </w:p>
    <w:p w:rsidR="007D0918" w:rsidRDefault="007D0918" w:rsidP="007D0918">
      <w:pPr>
        <w:pStyle w:val="cim3"/>
        <w:numPr>
          <w:ilvl w:val="0"/>
          <w:numId w:val="17"/>
        </w:numPr>
        <w:rPr>
          <w:rFonts w:asciiTheme="minorHAnsi" w:eastAsia="Calibri" w:hAnsiTheme="minorHAnsi" w:cs="Calibri"/>
          <w:b w:val="0"/>
        </w:rPr>
      </w:pPr>
      <w:r w:rsidRPr="007D0918">
        <w:rPr>
          <w:rFonts w:asciiTheme="minorHAnsi" w:eastAsia="Calibri" w:hAnsiTheme="minorHAnsi" w:cs="Calibri"/>
          <w:b w:val="0"/>
        </w:rPr>
        <w:t>V. Kerület Hivatala Építésügyi és Örökségvédelémi Osztály</w:t>
      </w:r>
      <w:r>
        <w:rPr>
          <w:rFonts w:asciiTheme="minorHAnsi" w:eastAsia="Calibri" w:hAnsiTheme="minorHAnsi" w:cs="Calibri"/>
          <w:b w:val="0"/>
        </w:rPr>
        <w:tab/>
        <w:t>(2016.05.18)</w:t>
      </w:r>
    </w:p>
    <w:p w:rsidR="007D0918" w:rsidRDefault="007D0918" w:rsidP="007D0918">
      <w:pPr>
        <w:pStyle w:val="cim3"/>
        <w:numPr>
          <w:ilvl w:val="0"/>
          <w:numId w:val="17"/>
        </w:numPr>
        <w:rPr>
          <w:rFonts w:asciiTheme="minorHAnsi" w:eastAsia="Calibri" w:hAnsiTheme="minorHAnsi" w:cs="Calibri"/>
          <w:b w:val="0"/>
        </w:rPr>
      </w:pPr>
      <w:r>
        <w:rPr>
          <w:rFonts w:asciiTheme="minorHAnsi" w:eastAsia="Calibri" w:hAnsiTheme="minorHAnsi" w:cs="Calibri"/>
          <w:b w:val="0"/>
        </w:rPr>
        <w:t>BFKH II. Kerületi Hivatal Népegészségügyi Osztály</w:t>
      </w:r>
      <w:r>
        <w:rPr>
          <w:rFonts w:asciiTheme="minorHAnsi" w:eastAsia="Calibri" w:hAnsiTheme="minorHAnsi" w:cs="Calibri"/>
          <w:b w:val="0"/>
        </w:rPr>
        <w:tab/>
      </w:r>
      <w:r>
        <w:rPr>
          <w:rFonts w:asciiTheme="minorHAnsi" w:eastAsia="Calibri" w:hAnsiTheme="minorHAnsi" w:cs="Calibri"/>
          <w:b w:val="0"/>
        </w:rPr>
        <w:tab/>
        <w:t>(2016.05.12)</w:t>
      </w:r>
    </w:p>
    <w:p w:rsidR="007D0918" w:rsidRDefault="007D0918" w:rsidP="007D0918">
      <w:pPr>
        <w:pStyle w:val="cim3"/>
        <w:numPr>
          <w:ilvl w:val="0"/>
          <w:numId w:val="17"/>
        </w:numPr>
        <w:rPr>
          <w:rFonts w:asciiTheme="minorHAnsi" w:eastAsia="Calibri" w:hAnsiTheme="minorHAnsi" w:cs="Calibri"/>
          <w:b w:val="0"/>
        </w:rPr>
      </w:pPr>
      <w:r>
        <w:rPr>
          <w:rFonts w:asciiTheme="minorHAnsi" w:eastAsia="Calibri" w:hAnsiTheme="minorHAnsi" w:cs="Calibri"/>
          <w:b w:val="0"/>
        </w:rPr>
        <w:t>Országos Katsztrófavédelmi Főigazgatóság</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(2016.05.11)</w:t>
      </w:r>
    </w:p>
    <w:p w:rsidR="007D0918" w:rsidRDefault="007D0918" w:rsidP="007D0918">
      <w:pPr>
        <w:pStyle w:val="cim3"/>
        <w:numPr>
          <w:ilvl w:val="0"/>
          <w:numId w:val="17"/>
        </w:numPr>
        <w:rPr>
          <w:rFonts w:asciiTheme="minorHAnsi" w:eastAsia="Calibri" w:hAnsiTheme="minorHAnsi" w:cs="Calibri"/>
          <w:b w:val="0"/>
        </w:rPr>
      </w:pPr>
      <w:r>
        <w:rPr>
          <w:rFonts w:asciiTheme="minorHAnsi" w:eastAsia="Calibri" w:hAnsiTheme="minorHAnsi" w:cs="Calibri"/>
          <w:b w:val="0"/>
        </w:rPr>
        <w:t>Fővárosi Katasztrófavédelmi Igazgatóság</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(2016.05.06)</w:t>
      </w:r>
    </w:p>
    <w:p w:rsidR="004B3708" w:rsidRDefault="004B3708" w:rsidP="007D0918">
      <w:pPr>
        <w:pStyle w:val="cim3"/>
        <w:numPr>
          <w:ilvl w:val="0"/>
          <w:numId w:val="17"/>
        </w:numPr>
        <w:rPr>
          <w:rFonts w:asciiTheme="minorHAnsi" w:eastAsia="Calibri" w:hAnsiTheme="minorHAnsi" w:cs="Calibri"/>
          <w:b w:val="0"/>
        </w:rPr>
      </w:pPr>
      <w:r>
        <w:rPr>
          <w:rFonts w:asciiTheme="minorHAnsi" w:eastAsia="Calibri" w:hAnsiTheme="minorHAnsi" w:cs="Calibri"/>
          <w:b w:val="0"/>
        </w:rPr>
        <w:t>Forster Alapítvány</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(2016.05.01)</w:t>
      </w:r>
    </w:p>
    <w:p w:rsidR="004B3708" w:rsidRPr="00172F5F" w:rsidRDefault="007D0918" w:rsidP="00172F5F">
      <w:pPr>
        <w:pStyle w:val="cim3"/>
        <w:numPr>
          <w:ilvl w:val="0"/>
          <w:numId w:val="17"/>
        </w:numPr>
        <w:rPr>
          <w:rFonts w:asciiTheme="minorHAnsi" w:eastAsia="Calibri" w:hAnsiTheme="minorHAnsi" w:cs="Calibri"/>
          <w:b w:val="0"/>
        </w:rPr>
      </w:pPr>
      <w:r>
        <w:rPr>
          <w:rFonts w:asciiTheme="minorHAnsi" w:eastAsia="Calibri" w:hAnsiTheme="minorHAnsi" w:cs="Calibri"/>
          <w:b w:val="0"/>
        </w:rPr>
        <w:t>Budapesti Közlekedési Központ</w:t>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r>
      <w:r>
        <w:rPr>
          <w:rFonts w:asciiTheme="minorHAnsi" w:eastAsia="Calibri" w:hAnsiTheme="minorHAnsi" w:cs="Calibri"/>
          <w:b w:val="0"/>
        </w:rPr>
        <w:tab/>
        <w:t>(2016.04.25)</w:t>
      </w:r>
      <w:r>
        <w:rPr>
          <w:rFonts w:asciiTheme="minorHAnsi" w:eastAsia="Calibri" w:hAnsiTheme="minorHAnsi" w:cs="Calibri"/>
          <w:b w:val="0"/>
        </w:rPr>
        <w:tab/>
      </w:r>
      <w:bookmarkEnd w:id="7"/>
    </w:p>
    <w:p w:rsidR="00575E71" w:rsidRDefault="00575E71" w:rsidP="004B3708">
      <w:pPr>
        <w:spacing w:line="360" w:lineRule="auto"/>
        <w:jc w:val="both"/>
        <w:rPr>
          <w:rFonts w:asciiTheme="minorHAnsi" w:hAnsiTheme="minorHAnsi"/>
          <w:sz w:val="24"/>
          <w:szCs w:val="24"/>
        </w:rPr>
      </w:pPr>
    </w:p>
    <w:p w:rsidR="00575E71" w:rsidRDefault="00575E71" w:rsidP="004B3708">
      <w:pPr>
        <w:spacing w:line="360" w:lineRule="auto"/>
        <w:jc w:val="both"/>
        <w:rPr>
          <w:rFonts w:asciiTheme="minorHAnsi" w:hAnsiTheme="minorHAnsi"/>
          <w:sz w:val="24"/>
          <w:szCs w:val="24"/>
        </w:rPr>
      </w:pPr>
    </w:p>
    <w:p w:rsidR="009E5830" w:rsidRPr="00CF58EC" w:rsidRDefault="009E5830" w:rsidP="004B3708">
      <w:pPr>
        <w:spacing w:line="360" w:lineRule="auto"/>
        <w:jc w:val="both"/>
        <w:rPr>
          <w:rFonts w:asciiTheme="minorHAnsi" w:hAnsiTheme="minorHAnsi"/>
          <w:sz w:val="24"/>
          <w:szCs w:val="24"/>
        </w:rPr>
      </w:pPr>
      <w:r>
        <w:rPr>
          <w:rFonts w:asciiTheme="minorHAnsi" w:hAnsiTheme="minorHAnsi"/>
          <w:sz w:val="24"/>
          <w:szCs w:val="24"/>
        </w:rPr>
        <w:t xml:space="preserve">Budapest, 2016. </w:t>
      </w:r>
      <w:r w:rsidR="00B1239A">
        <w:rPr>
          <w:rFonts w:asciiTheme="minorHAnsi" w:hAnsiTheme="minorHAnsi"/>
          <w:sz w:val="24"/>
          <w:szCs w:val="24"/>
        </w:rPr>
        <w:t>Július</w:t>
      </w:r>
    </w:p>
    <w:p w:rsidR="009E5830" w:rsidRPr="00575E71" w:rsidRDefault="00575E71" w:rsidP="00B55FDB">
      <w:pPr>
        <w:ind w:left="2268" w:hanging="2268"/>
        <w:jc w:val="both"/>
        <w:rPr>
          <w:rFonts w:asciiTheme="minorHAnsi" w:hAnsiTheme="minorHAnsi" w:cs="Arial"/>
          <w:sz w:val="24"/>
          <w:szCs w:val="24"/>
          <w:u w:val="single"/>
          <w:lang w:eastAsia="hu-HU"/>
        </w:rPr>
      </w:pPr>
      <w:r w:rsidRPr="00575E71">
        <w:rPr>
          <w:rFonts w:asciiTheme="minorHAnsi" w:hAnsiTheme="minorHAnsi" w:cs="Arial"/>
          <w:sz w:val="24"/>
          <w:szCs w:val="24"/>
          <w:u w:val="single"/>
          <w:lang w:eastAsia="hu-HU"/>
        </w:rPr>
        <w:tab/>
      </w:r>
      <w:r w:rsidRPr="00575E71">
        <w:rPr>
          <w:rFonts w:asciiTheme="minorHAnsi" w:hAnsiTheme="minorHAnsi" w:cs="Arial"/>
          <w:sz w:val="24"/>
          <w:szCs w:val="24"/>
          <w:lang w:eastAsia="hu-HU"/>
        </w:rPr>
        <w:tab/>
      </w:r>
      <w:r>
        <w:rPr>
          <w:rFonts w:asciiTheme="minorHAnsi" w:hAnsiTheme="minorHAnsi" w:cs="Arial"/>
          <w:sz w:val="24"/>
          <w:szCs w:val="24"/>
          <w:lang w:eastAsia="hu-HU"/>
        </w:rPr>
        <w:tab/>
      </w:r>
      <w:r>
        <w:rPr>
          <w:rFonts w:asciiTheme="minorHAnsi" w:hAnsiTheme="minorHAnsi" w:cs="Arial"/>
          <w:sz w:val="24"/>
          <w:szCs w:val="24"/>
          <w:lang w:eastAsia="hu-HU"/>
        </w:rPr>
        <w:tab/>
      </w:r>
      <w:r>
        <w:rPr>
          <w:rFonts w:asciiTheme="minorHAnsi" w:hAnsiTheme="minorHAnsi" w:cs="Arial"/>
          <w:sz w:val="24"/>
          <w:szCs w:val="24"/>
          <w:lang w:eastAsia="hu-HU"/>
        </w:rPr>
        <w:tab/>
      </w:r>
      <w:r>
        <w:rPr>
          <w:rFonts w:asciiTheme="minorHAnsi" w:hAnsiTheme="minorHAnsi" w:cs="Arial"/>
          <w:sz w:val="24"/>
          <w:szCs w:val="24"/>
          <w:lang w:eastAsia="hu-HU"/>
        </w:rPr>
        <w:tab/>
      </w:r>
      <w:r>
        <w:rPr>
          <w:rFonts w:asciiTheme="minorHAnsi" w:hAnsiTheme="minorHAnsi" w:cs="Arial"/>
          <w:sz w:val="24"/>
          <w:szCs w:val="24"/>
          <w:lang w:eastAsia="hu-HU"/>
        </w:rPr>
        <w:tab/>
      </w:r>
      <w:r w:rsidRPr="00575E71">
        <w:rPr>
          <w:rFonts w:asciiTheme="minorHAnsi" w:hAnsiTheme="minorHAnsi" w:cs="Arial"/>
          <w:sz w:val="24"/>
          <w:szCs w:val="24"/>
          <w:u w:val="single"/>
          <w:lang w:eastAsia="hu-HU"/>
        </w:rPr>
        <w:tab/>
      </w:r>
      <w:r>
        <w:rPr>
          <w:rFonts w:asciiTheme="minorHAnsi" w:hAnsiTheme="minorHAnsi" w:cs="Arial"/>
          <w:sz w:val="24"/>
          <w:szCs w:val="24"/>
          <w:u w:val="single"/>
          <w:lang w:eastAsia="hu-HU"/>
        </w:rPr>
        <w:tab/>
      </w:r>
      <w:r w:rsidR="00B55FDB">
        <w:rPr>
          <w:rFonts w:asciiTheme="minorHAnsi" w:hAnsiTheme="minorHAnsi" w:cs="Arial"/>
          <w:sz w:val="24"/>
          <w:szCs w:val="24"/>
          <w:u w:val="single"/>
          <w:lang w:eastAsia="hu-HU"/>
        </w:rPr>
        <w:tab/>
      </w:r>
    </w:p>
    <w:p w:rsidR="009E5830" w:rsidRPr="00CF58EC" w:rsidRDefault="00575E71" w:rsidP="00B55FDB">
      <w:pPr>
        <w:tabs>
          <w:tab w:val="center" w:pos="1134"/>
          <w:tab w:val="right" w:pos="4820"/>
          <w:tab w:val="center" w:pos="7371"/>
        </w:tabs>
        <w:ind w:right="1"/>
        <w:jc w:val="both"/>
        <w:rPr>
          <w:rFonts w:asciiTheme="minorHAnsi" w:hAnsiTheme="minorHAnsi"/>
          <w:sz w:val="24"/>
          <w:szCs w:val="24"/>
        </w:rPr>
      </w:pPr>
      <w:r>
        <w:rPr>
          <w:rFonts w:asciiTheme="minorHAnsi" w:hAnsiTheme="minorHAnsi"/>
          <w:sz w:val="24"/>
          <w:szCs w:val="24"/>
        </w:rPr>
        <w:tab/>
        <w:t>Plájer János</w:t>
      </w:r>
      <w:r>
        <w:rPr>
          <w:rFonts w:asciiTheme="minorHAnsi" w:hAnsiTheme="minorHAnsi"/>
          <w:sz w:val="24"/>
          <w:szCs w:val="24"/>
        </w:rPr>
        <w:tab/>
      </w:r>
      <w:r w:rsidR="00B55FDB">
        <w:rPr>
          <w:rFonts w:asciiTheme="minorHAnsi" w:hAnsiTheme="minorHAnsi"/>
          <w:sz w:val="24"/>
          <w:szCs w:val="24"/>
        </w:rPr>
        <w:tab/>
      </w:r>
      <w:r w:rsidR="009E5830">
        <w:rPr>
          <w:rFonts w:asciiTheme="minorHAnsi" w:hAnsiTheme="minorHAnsi"/>
          <w:sz w:val="24"/>
          <w:szCs w:val="24"/>
        </w:rPr>
        <w:t>Kormos Szabolcs</w:t>
      </w:r>
    </w:p>
    <w:p w:rsidR="009E5830" w:rsidRPr="00CF58EC" w:rsidRDefault="00575E71" w:rsidP="00B55FDB">
      <w:pPr>
        <w:tabs>
          <w:tab w:val="center" w:pos="993"/>
          <w:tab w:val="right" w:pos="3686"/>
        </w:tabs>
        <w:ind w:right="1"/>
        <w:jc w:val="both"/>
        <w:rPr>
          <w:rFonts w:asciiTheme="minorHAnsi" w:hAnsiTheme="minorHAnsi"/>
          <w:sz w:val="24"/>
          <w:szCs w:val="24"/>
        </w:rPr>
      </w:pPr>
      <w:r>
        <w:rPr>
          <w:rFonts w:asciiTheme="minorHAnsi" w:hAnsiTheme="minorHAnsi"/>
          <w:sz w:val="24"/>
          <w:szCs w:val="24"/>
        </w:rPr>
        <w:tab/>
      </w:r>
      <w:r w:rsidR="009E5830" w:rsidRPr="00CF58EC">
        <w:rPr>
          <w:rFonts w:asciiTheme="minorHAnsi" w:hAnsiTheme="minorHAnsi"/>
          <w:sz w:val="24"/>
          <w:szCs w:val="24"/>
        </w:rPr>
        <w:t>okl. Épít</w:t>
      </w:r>
      <w:r w:rsidR="00B55FDB">
        <w:rPr>
          <w:rFonts w:asciiTheme="minorHAnsi" w:hAnsiTheme="minorHAnsi"/>
          <w:sz w:val="24"/>
          <w:szCs w:val="24"/>
        </w:rPr>
        <w:t>észmérnök</w:t>
      </w:r>
      <w:r w:rsidR="00B55FDB">
        <w:rPr>
          <w:rFonts w:asciiTheme="minorHAnsi" w:hAnsiTheme="minorHAnsi"/>
          <w:sz w:val="24"/>
          <w:szCs w:val="24"/>
        </w:rPr>
        <w:tab/>
      </w:r>
      <w:r w:rsidR="00B55FDB">
        <w:rPr>
          <w:rFonts w:asciiTheme="minorHAnsi" w:hAnsiTheme="minorHAnsi"/>
          <w:sz w:val="24"/>
          <w:szCs w:val="24"/>
        </w:rPr>
        <w:tab/>
      </w:r>
      <w:r w:rsidR="00B55FDB">
        <w:rPr>
          <w:rFonts w:asciiTheme="minorHAnsi" w:hAnsiTheme="minorHAnsi"/>
          <w:sz w:val="24"/>
          <w:szCs w:val="24"/>
        </w:rPr>
        <w:tab/>
      </w:r>
      <w:r w:rsidR="00B55FDB">
        <w:rPr>
          <w:rFonts w:asciiTheme="minorHAnsi" w:hAnsiTheme="minorHAnsi"/>
          <w:sz w:val="24"/>
          <w:szCs w:val="24"/>
        </w:rPr>
        <w:tab/>
      </w:r>
      <w:r w:rsidR="00B55FDB">
        <w:rPr>
          <w:rFonts w:asciiTheme="minorHAnsi" w:hAnsiTheme="minorHAnsi"/>
          <w:sz w:val="24"/>
          <w:szCs w:val="24"/>
        </w:rPr>
        <w:tab/>
      </w:r>
      <w:r w:rsidR="009E5830">
        <w:rPr>
          <w:rFonts w:asciiTheme="minorHAnsi" w:hAnsiTheme="minorHAnsi"/>
          <w:sz w:val="24"/>
          <w:szCs w:val="24"/>
        </w:rPr>
        <w:t>Szakértő koordinátor</w:t>
      </w:r>
    </w:p>
    <w:p w:rsidR="009E5830" w:rsidRPr="00CF58EC" w:rsidRDefault="009E5830" w:rsidP="009E5830">
      <w:pPr>
        <w:tabs>
          <w:tab w:val="right" w:pos="8789"/>
        </w:tabs>
        <w:ind w:right="1134"/>
        <w:jc w:val="both"/>
        <w:rPr>
          <w:rFonts w:asciiTheme="minorHAnsi" w:hAnsiTheme="minorHAnsi"/>
          <w:sz w:val="24"/>
          <w:szCs w:val="24"/>
        </w:rPr>
      </w:pPr>
      <w:r>
        <w:rPr>
          <w:rFonts w:asciiTheme="minorHAnsi" w:hAnsiTheme="minorHAnsi"/>
          <w:sz w:val="24"/>
          <w:szCs w:val="24"/>
        </w:rPr>
        <w:t xml:space="preserve">vezető Építész </w:t>
      </w:r>
      <w:r w:rsidRPr="00CF58EC">
        <w:rPr>
          <w:rFonts w:asciiTheme="minorHAnsi" w:hAnsiTheme="minorHAnsi"/>
          <w:sz w:val="24"/>
          <w:szCs w:val="24"/>
        </w:rPr>
        <w:t xml:space="preserve">tervező </w:t>
      </w:r>
    </w:p>
    <w:p w:rsidR="009E5830" w:rsidRPr="00CF58EC" w:rsidRDefault="009E5830" w:rsidP="009E5830">
      <w:pPr>
        <w:tabs>
          <w:tab w:val="right" w:pos="8789"/>
        </w:tabs>
        <w:ind w:right="1134"/>
        <w:jc w:val="both"/>
        <w:rPr>
          <w:rFonts w:asciiTheme="minorHAnsi" w:hAnsiTheme="minorHAnsi"/>
          <w:sz w:val="24"/>
          <w:szCs w:val="24"/>
        </w:rPr>
      </w:pPr>
      <w:r>
        <w:rPr>
          <w:rFonts w:asciiTheme="minorHAnsi" w:hAnsiTheme="minorHAnsi"/>
          <w:sz w:val="24"/>
          <w:szCs w:val="24"/>
        </w:rPr>
        <w:t>É-1 07/0074</w:t>
      </w:r>
    </w:p>
    <w:p w:rsidR="00680130" w:rsidRDefault="00680130" w:rsidP="00441E5C">
      <w:pPr>
        <w:pStyle w:val="Szvegtrzs2"/>
        <w:outlineLvl w:val="2"/>
        <w:rPr>
          <w:rFonts w:asciiTheme="minorHAnsi" w:eastAsia="Calibri" w:hAnsiTheme="minorHAnsi" w:cs="Calibri"/>
          <w:b/>
          <w:bCs/>
          <w:caps/>
        </w:rPr>
      </w:pPr>
    </w:p>
    <w:p w:rsidR="0016075B" w:rsidRDefault="0016075B">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caps/>
          <w:sz w:val="24"/>
          <w:szCs w:val="24"/>
          <w:lang w:val="hu-HU" w:eastAsia="hu-HU"/>
        </w:rPr>
      </w:pPr>
      <w:r>
        <w:rPr>
          <w:rFonts w:asciiTheme="minorHAnsi" w:eastAsia="Calibri" w:hAnsiTheme="minorHAnsi" w:cs="Calibri"/>
          <w:b/>
          <w:bCs/>
          <w:caps/>
        </w:rPr>
        <w:br w:type="page"/>
      </w:r>
    </w:p>
    <w:p w:rsidR="00441E5C" w:rsidRPr="00A37DB2" w:rsidRDefault="00441E5C" w:rsidP="00441E5C">
      <w:pPr>
        <w:pStyle w:val="Szvegtrzs2"/>
        <w:outlineLvl w:val="2"/>
        <w:rPr>
          <w:rFonts w:asciiTheme="minorHAnsi" w:eastAsia="Calibri" w:hAnsiTheme="minorHAnsi" w:cs="Calibri"/>
          <w:b/>
          <w:bCs/>
        </w:rPr>
      </w:pPr>
      <w:r>
        <w:rPr>
          <w:rFonts w:asciiTheme="minorHAnsi" w:eastAsia="Calibri" w:hAnsiTheme="minorHAnsi" w:cs="Calibri"/>
          <w:b/>
          <w:bCs/>
          <w:caps/>
        </w:rPr>
        <w:lastRenderedPageBreak/>
        <w:t xml:space="preserve">TARTÓSZERKEZETI </w:t>
      </w:r>
      <w:r w:rsidRPr="00A37DB2">
        <w:rPr>
          <w:rFonts w:asciiTheme="minorHAnsi" w:eastAsia="Calibri" w:hAnsiTheme="minorHAnsi" w:cs="Calibri"/>
          <w:b/>
          <w:bCs/>
          <w:caps/>
        </w:rPr>
        <w:t>MŰSZAKI LEÍRÁS</w:t>
      </w:r>
    </w:p>
    <w:p w:rsidR="00441E5C" w:rsidRPr="00CB764B" w:rsidRDefault="00441E5C" w:rsidP="00441E5C">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 xml:space="preserve">BUDAPEST, I. KERÜLET ANGELO ROTTA RKP. BEm RKP. ÉS DUNA </w:t>
      </w:r>
    </w:p>
    <w:p w:rsidR="00441E5C" w:rsidRPr="00CB764B" w:rsidRDefault="00441E5C" w:rsidP="00441E5C">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FINA 2017 BUDAPEST HIDG DIVING RENDEZVÉNY</w:t>
      </w:r>
    </w:p>
    <w:p w:rsidR="00441E5C" w:rsidRPr="00CB764B" w:rsidRDefault="00441E5C" w:rsidP="00441E5C">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w:t>
      </w:r>
      <w:r w:rsidRPr="00CB764B">
        <w:rPr>
          <w:rFonts w:asciiTheme="minorHAnsi" w:eastAsia="Calibri" w:hAnsiTheme="minorHAnsi" w:cs="Calibri"/>
          <w:caps/>
          <w:sz w:val="24"/>
          <w:szCs w:val="24"/>
          <w:lang w:val="hu-HU"/>
        </w:rPr>
        <w:t xml:space="preserve"> TERVE</w:t>
      </w:r>
    </w:p>
    <w:p w:rsidR="00441E5C" w:rsidRPr="009425CA" w:rsidRDefault="00441E5C" w:rsidP="00441E5C">
      <w:pPr>
        <w:outlineLvl w:val="1"/>
        <w:rPr>
          <w:rFonts w:asciiTheme="minorHAnsi" w:eastAsia="Calibri" w:hAnsiTheme="minorHAnsi" w:cs="Calibri"/>
          <w:caps/>
          <w:sz w:val="24"/>
          <w:szCs w:val="24"/>
          <w:lang w:val="hu-HU"/>
        </w:rPr>
      </w:pPr>
    </w:p>
    <w:p w:rsidR="00441E5C" w:rsidRDefault="00441E5C" w:rsidP="00441E5C">
      <w:pPr>
        <w:pStyle w:val="cim2"/>
        <w:numPr>
          <w:ilvl w:val="0"/>
          <w:numId w:val="1"/>
        </w:numPr>
        <w:ind w:left="567" w:hanging="567"/>
        <w:rPr>
          <w:rFonts w:asciiTheme="minorHAnsi" w:eastAsia="Calibri" w:hAnsiTheme="minorHAnsi" w:cs="Calibri"/>
        </w:rPr>
      </w:pPr>
      <w:r w:rsidRPr="001C7889">
        <w:rPr>
          <w:rFonts w:asciiTheme="minorHAnsi" w:eastAsia="Calibri" w:hAnsiTheme="minorHAnsi" w:cs="Calibri"/>
        </w:rPr>
        <w:t>ÁLTALÁNOS ISMERTETÉS</w:t>
      </w:r>
    </w:p>
    <w:p w:rsidR="00441E5C" w:rsidRPr="001C7889" w:rsidRDefault="00441E5C" w:rsidP="00441E5C">
      <w:pPr>
        <w:pStyle w:val="cim2"/>
        <w:rPr>
          <w:rFonts w:asciiTheme="minorHAnsi" w:eastAsia="Calibri" w:hAnsiTheme="minorHAnsi" w:cs="Calibri"/>
        </w:rPr>
      </w:pP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2017-ben megrendezésre kerülő vizes világbajnokság egyik versenyszáma a High Diving toronyugrás, melynek megrendezéséhez szükséges egy ugrótorony illetve kapcsolódó szerkezetinek elkészítése. A helyszín Budapesten az I. kerületben a Batthyányi tértől északra eső első háztömb előtti terület, a rakpart és a Duna egy részét is beleértve.</w:t>
      </w: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területen kiszélesítik az alsó rakpartot és egy platformot alakítanak ki, amelyen egy 15 méter átmérőjű, 6 méter mély medencét is elhelyeznek. A létesítmény nagyjából 17 x 50 m alapterületű.</w:t>
      </w: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feladatunkat a platformra kerülő szerkezetek, az ugrótorony, pódium valamint kiszolgáló egységek koncepcionális tervezése alkotja. Ezen szerkezetek elbonthatóságát biztosítani szükséges. Ezáltal a torony és pódium acél állványrendszerből készül, az egyéb funciókat pedig konténerekben lehet elhelyezni. Jelenlegi elképzelés szerint az állványzatot a Layher Allround rendszer elemei alkotják majd. Az ugrótorony nagyjából 10 x 12 m alapterületű, teljes magassága körülbelül 34 méter.</w:t>
      </w:r>
    </w:p>
    <w:p w:rsidR="00441E5C" w:rsidRDefault="00441E5C" w:rsidP="00441E5C">
      <w:pPr>
        <w:jc w:val="both"/>
        <w:rPr>
          <w:rFonts w:asciiTheme="minorHAnsi" w:eastAsia="Calibri" w:hAnsiTheme="minorHAnsi" w:cs="Calibri"/>
          <w:color w:val="auto"/>
          <w:sz w:val="24"/>
          <w:szCs w:val="24"/>
          <w:lang w:val="hu-HU"/>
        </w:rPr>
      </w:pPr>
    </w:p>
    <w:p w:rsidR="00441E5C" w:rsidRPr="00AC534A" w:rsidRDefault="00441E5C" w:rsidP="00441E5C">
      <w:pPr>
        <w:pStyle w:val="cim2"/>
        <w:numPr>
          <w:ilvl w:val="0"/>
          <w:numId w:val="1"/>
        </w:numPr>
        <w:ind w:left="567" w:hanging="567"/>
        <w:rPr>
          <w:rFonts w:asciiTheme="minorHAnsi" w:eastAsia="Calibri" w:hAnsiTheme="minorHAnsi" w:cs="Calibri"/>
          <w:color w:val="auto"/>
        </w:rPr>
      </w:pPr>
      <w:r>
        <w:rPr>
          <w:rFonts w:asciiTheme="minorHAnsi" w:eastAsia="Calibri" w:hAnsiTheme="minorHAnsi" w:cs="Calibri"/>
        </w:rPr>
        <w:t>ÉPÍTMÉNY SZERKEZETI LEÍRÁSA</w:t>
      </w:r>
    </w:p>
    <w:p w:rsidR="00441E5C" w:rsidRPr="00AC534A" w:rsidRDefault="00441E5C" w:rsidP="00441E5C">
      <w:pPr>
        <w:jc w:val="both"/>
        <w:rPr>
          <w:rFonts w:asciiTheme="minorHAnsi" w:eastAsia="Calibri" w:hAnsiTheme="minorHAnsi" w:cs="Calibri"/>
          <w:color w:val="auto"/>
          <w:sz w:val="24"/>
          <w:szCs w:val="24"/>
          <w:lang w:val="hu-HU"/>
        </w:rPr>
      </w:pPr>
    </w:p>
    <w:p w:rsidR="00441E5C" w:rsidRPr="00630540" w:rsidRDefault="00441E5C" w:rsidP="00441E5C">
      <w:pPr>
        <w:pStyle w:val="cim2"/>
        <w:rPr>
          <w:rFonts w:asciiTheme="minorHAnsi" w:eastAsia="Calibri" w:hAnsiTheme="minorHAnsi" w:cs="Calibri"/>
        </w:rPr>
      </w:pPr>
      <w:r w:rsidRPr="00630540">
        <w:rPr>
          <w:rFonts w:asciiTheme="minorHAnsi" w:eastAsia="Calibri" w:hAnsiTheme="minorHAnsi" w:cs="Calibri"/>
        </w:rPr>
        <w:t>SZERKEZETI RENDSZER</w:t>
      </w:r>
    </w:p>
    <w:p w:rsidR="00441E5C" w:rsidRPr="00630540" w:rsidRDefault="00441E5C" w:rsidP="00441E5C">
      <w:pPr>
        <w:jc w:val="both"/>
        <w:rPr>
          <w:rFonts w:asciiTheme="minorHAnsi" w:eastAsia="Calibri" w:hAnsiTheme="minorHAnsi" w:cs="Calibri"/>
          <w:color w:val="auto"/>
          <w:sz w:val="24"/>
          <w:szCs w:val="24"/>
          <w:lang w:val="hu-HU"/>
        </w:rPr>
      </w:pP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torony és a pódium Layher Allround acél állványrendszerből készül, mely számos szerkezeti elemet (oszlop, vízszintes tartó, átlós merevítők) illetve kiegészítőt (járólapok, lépcsők, konzolok) foglal magába. A rendszer jellege miatt adódnak bizonyos mértékű geometriai kötöttségek. A raszterek és szintek magassági kiosztásának követnie kell a gyártható elemek által meghatározott méreteket. Jelen esetben ez 2072mm (1036mm) x 2072mm-es alaprajzi kiosztást jelent. A szintmagasság 2000mm, mely akár osztható is 500mm-es lépcsőkben.</w:t>
      </w: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pStyle w:val="cim2"/>
        <w:rPr>
          <w:rFonts w:asciiTheme="minorHAnsi" w:eastAsia="Calibri" w:hAnsiTheme="minorHAnsi" w:cs="Calibri"/>
        </w:rPr>
      </w:pPr>
      <w:r w:rsidRPr="00A80EED">
        <w:rPr>
          <w:rFonts w:asciiTheme="minorHAnsi" w:eastAsia="Calibri" w:hAnsiTheme="minorHAnsi" w:cs="Calibri"/>
        </w:rPr>
        <w:t>ALAPOZÁS</w:t>
      </w:r>
    </w:p>
    <w:p w:rsidR="00441E5C" w:rsidRPr="00630540" w:rsidRDefault="00441E5C" w:rsidP="00441E5C">
      <w:pPr>
        <w:pStyle w:val="cim2"/>
        <w:rPr>
          <w:rFonts w:asciiTheme="minorHAnsi" w:eastAsia="Calibri" w:hAnsiTheme="minorHAnsi" w:cs="Calibri"/>
        </w:rPr>
      </w:pP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Az ideiglenes építmények közvetlenül a kibővített rakpart platformjára és a rakpartokra kerülnek, tehát az alapozási szerkezet adott, kialakítása nem része a feladatnak.</w:t>
      </w: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Az állványrendszer állítható lábakat is tartalmaz, melyek teherelosztó alátétekre támaszkodnak. Ezen elemek önmagukban húzást nem képesek elviselni, de azért, hogy ez ne okozzon problémát és a szerkezet állékonysága biztosítva legyen, akár egyedi elemek készítése révén, a lábakat húzóerő felvételére alkalmassá kell tenni.</w:t>
      </w: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szerkezet támaszerőit az alaplemezre le kell vezetni. Ennek érdekében az alaplemezben ledugózható menetes hüvelyeket kell elhelyezni a nagyobb igénybevétellel terhelt lábak környezetében. Az alaplemez elkészülte után ezekbe menetes szárakat kell csavarni. A becsavart menetes szárak és a húzásbiztos lábak közti kapcsolatot betonozással kell biztosítani.</w:t>
      </w: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ind w:firstLine="567"/>
        <w:jc w:val="center"/>
        <w:rPr>
          <w:rFonts w:asciiTheme="minorHAnsi" w:eastAsia="Calibri" w:hAnsiTheme="minorHAnsi" w:cs="Calibri"/>
          <w:color w:val="auto"/>
          <w:sz w:val="24"/>
          <w:szCs w:val="24"/>
          <w:lang w:val="hu-HU"/>
        </w:rPr>
      </w:pPr>
      <w:r>
        <w:rPr>
          <w:rFonts w:asciiTheme="minorHAnsi" w:eastAsia="Calibri" w:hAnsiTheme="minorHAnsi" w:cs="Calibri"/>
          <w:noProof/>
          <w:color w:val="auto"/>
          <w:sz w:val="24"/>
          <w:szCs w:val="24"/>
          <w:lang w:val="en-GB" w:eastAsia="en-GB"/>
        </w:rPr>
        <w:drawing>
          <wp:inline distT="0" distB="0" distL="0" distR="0">
            <wp:extent cx="1914525" cy="1428750"/>
            <wp:effectExtent l="0" t="0" r="9525" b="0"/>
            <wp:docPr id="56" name="Kép 56" descr="adjustable-base-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justable-base-pla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4525" cy="1428750"/>
                    </a:xfrm>
                    <a:prstGeom prst="rect">
                      <a:avLst/>
                    </a:prstGeom>
                    <a:noFill/>
                    <a:ln>
                      <a:noFill/>
                    </a:ln>
                  </pic:spPr>
                </pic:pic>
              </a:graphicData>
            </a:graphic>
          </wp:inline>
        </w:drawing>
      </w: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TEHERHORDÓ SZERKEZETEK</w:t>
      </w:r>
    </w:p>
    <w:p w:rsidR="00441E5C" w:rsidRDefault="00441E5C" w:rsidP="00441E5C">
      <w:pPr>
        <w:pStyle w:val="cim2"/>
        <w:rPr>
          <w:rFonts w:asciiTheme="minorHAnsi" w:eastAsia="Calibri" w:hAnsiTheme="minorHAnsi" w:cs="Calibri"/>
        </w:rPr>
      </w:pPr>
    </w:p>
    <w:p w:rsidR="00441E5C" w:rsidRDefault="00441E5C" w:rsidP="00441E5C">
      <w:pPr>
        <w:ind w:firstLine="567"/>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támaszkodást állítható lábak biztosítják, melyek teherelosztó keményfa pallókra terhelnek. Ezek folytatásaként függőlegesen acél oszlopok indulnak. Az oszlopokon 50 cm-enként lyuktárcsák találhatók, melyek a vízszintes, illetve ferdén futó rudak rögzítésére szolgálnak. Az elemek egymáshoz kapcsolása csavarok nélkül, egyedi kötéstechnológiával történik, a rudak ékes szerelvénnyel kapcsolódnak a tárcsákhoz. A kapcsolatok, rúdelemek és egyéb szerkezeti elemek teherbírását a gyártó táblázatos formában megadja.</w:t>
      </w: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ind w:firstLine="567"/>
        <w:jc w:val="center"/>
        <w:rPr>
          <w:rFonts w:asciiTheme="minorHAnsi" w:eastAsia="Calibri" w:hAnsiTheme="minorHAnsi" w:cs="Calibri"/>
          <w:color w:val="auto"/>
          <w:sz w:val="24"/>
          <w:szCs w:val="24"/>
          <w:lang w:val="hu-HU"/>
        </w:rPr>
      </w:pPr>
      <w:r>
        <w:rPr>
          <w:rFonts w:asciiTheme="minorHAnsi" w:eastAsia="Calibri" w:hAnsiTheme="minorHAnsi" w:cs="Calibri"/>
          <w:noProof/>
          <w:color w:val="auto"/>
          <w:sz w:val="24"/>
          <w:szCs w:val="24"/>
          <w:lang w:val="en-GB" w:eastAsia="en-GB"/>
        </w:rPr>
        <w:drawing>
          <wp:inline distT="0" distB="0" distL="0" distR="0">
            <wp:extent cx="1085850" cy="1428750"/>
            <wp:effectExtent l="0" t="0" r="0" b="0"/>
            <wp:docPr id="55" name="Kép 55" descr="8_point_connecti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_point_connection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5850" cy="1428750"/>
                    </a:xfrm>
                    <a:prstGeom prst="rect">
                      <a:avLst/>
                    </a:prstGeom>
                    <a:noFill/>
                    <a:ln>
                      <a:noFill/>
                    </a:ln>
                  </pic:spPr>
                </pic:pic>
              </a:graphicData>
            </a:graphic>
          </wp:inline>
        </w:drawing>
      </w:r>
    </w:p>
    <w:p w:rsidR="00441E5C" w:rsidRPr="00556C88" w:rsidRDefault="00441E5C" w:rsidP="00441E5C">
      <w:pPr>
        <w:ind w:firstLine="567"/>
        <w:jc w:val="center"/>
        <w:rPr>
          <w:rFonts w:asciiTheme="minorHAnsi" w:eastAsia="Calibri" w:hAnsiTheme="minorHAnsi" w:cs="Calibri"/>
          <w:i/>
          <w:color w:val="auto"/>
          <w:sz w:val="24"/>
          <w:szCs w:val="24"/>
          <w:lang w:val="hu-HU"/>
        </w:rPr>
      </w:pPr>
      <w:r w:rsidRPr="00556C88">
        <w:rPr>
          <w:rFonts w:asciiTheme="minorHAnsi" w:eastAsia="Calibri" w:hAnsiTheme="minorHAnsi" w:cs="Calibri"/>
          <w:i/>
          <w:color w:val="auto"/>
          <w:sz w:val="24"/>
          <w:szCs w:val="24"/>
          <w:lang w:val="hu-HU"/>
        </w:rPr>
        <w:t>Lyuktárcsás csomópont</w:t>
      </w: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függőleges teherhordó elemeket, oszlopokat a szükséges teherbírás eléréséhez helyenként, a sarkokon és a torony szélein kettőzni, illetve négyszerezni kell. Erre lehetőséget ad a rendszer. A többszörözött, egymáshoz kapcsolt rudak abban az esetben is képesek a szabványos szélteher által okozott igénybevételek felvételére, amikor a torony teljes felületére burkolat kerül.</w:t>
      </w: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Bizonyos vízszintes rudak képesek járólapok fogadására. Esetünkben is szükséges járható felület kialakítása a pódiumon és a torony egyes szintjein. Csúszásmentes perforált acél járólapokat alkalmazunk a vízszintes felületek létrehozására, amikre az igényeknek megfelelően szőnyegpadló is kerülhet. A pódium alatti gépészeti konténer felé szintén állványzatot kell készíteni. A pódium a Layher színpadrendszer EV 86 jelű változatából kivitelezhető.</w:t>
      </w:r>
    </w:p>
    <w:p w:rsidR="00441E5C" w:rsidRDefault="00441E5C" w:rsidP="00441E5C">
      <w:pPr>
        <w:ind w:right="-284"/>
        <w:jc w:val="center"/>
        <w:rPr>
          <w:rFonts w:asciiTheme="minorHAnsi" w:eastAsia="Calibri" w:hAnsiTheme="minorHAnsi" w:cs="Calibri"/>
          <w:color w:val="auto"/>
          <w:sz w:val="24"/>
          <w:szCs w:val="24"/>
          <w:lang w:val="hu-HU"/>
        </w:rPr>
      </w:pPr>
    </w:p>
    <w:p w:rsidR="00441E5C" w:rsidRDefault="00441E5C" w:rsidP="00441E5C">
      <w:pPr>
        <w:ind w:right="-284"/>
        <w:jc w:val="center"/>
        <w:rPr>
          <w:rFonts w:asciiTheme="minorHAnsi" w:eastAsia="Calibri" w:hAnsiTheme="minorHAnsi" w:cs="Calibri"/>
          <w:color w:val="auto"/>
          <w:sz w:val="24"/>
          <w:szCs w:val="24"/>
          <w:lang w:val="hu-HU"/>
        </w:rPr>
      </w:pPr>
    </w:p>
    <w:p w:rsidR="00441E5C" w:rsidRDefault="00441E5C" w:rsidP="00441E5C">
      <w:pPr>
        <w:ind w:right="-284"/>
        <w:jc w:val="center"/>
        <w:rPr>
          <w:rFonts w:asciiTheme="minorHAnsi" w:eastAsia="Calibri" w:hAnsiTheme="minorHAnsi" w:cs="Calibri"/>
          <w:color w:val="auto"/>
          <w:sz w:val="24"/>
          <w:szCs w:val="24"/>
          <w:lang w:val="hu-HU"/>
        </w:rPr>
      </w:pPr>
    </w:p>
    <w:p w:rsidR="00441E5C" w:rsidRDefault="00441E5C" w:rsidP="00441E5C">
      <w:pPr>
        <w:ind w:right="-284"/>
        <w:jc w:val="center"/>
        <w:rPr>
          <w:rFonts w:asciiTheme="minorHAnsi" w:eastAsia="Calibri" w:hAnsiTheme="minorHAnsi" w:cs="Calibri"/>
          <w:color w:val="auto"/>
          <w:sz w:val="24"/>
          <w:szCs w:val="24"/>
          <w:lang w:val="hu-HU"/>
        </w:rPr>
      </w:pPr>
    </w:p>
    <w:p w:rsidR="00441E5C" w:rsidRDefault="00441E5C" w:rsidP="00441E5C">
      <w:pPr>
        <w:ind w:right="-284"/>
        <w:jc w:val="center"/>
        <w:rPr>
          <w:rFonts w:asciiTheme="minorHAnsi" w:eastAsia="Calibri" w:hAnsiTheme="minorHAnsi" w:cs="Calibri"/>
          <w:color w:val="auto"/>
          <w:sz w:val="24"/>
          <w:szCs w:val="24"/>
          <w:lang w:val="hu-HU"/>
        </w:rPr>
      </w:pPr>
    </w:p>
    <w:p w:rsidR="00441E5C" w:rsidRDefault="00441E5C" w:rsidP="00441E5C">
      <w:pPr>
        <w:ind w:right="-284"/>
        <w:jc w:val="center"/>
        <w:rPr>
          <w:rFonts w:asciiTheme="minorHAnsi" w:eastAsia="Calibri" w:hAnsiTheme="minorHAnsi" w:cs="Calibri"/>
          <w:color w:val="auto"/>
          <w:sz w:val="24"/>
          <w:szCs w:val="24"/>
          <w:lang w:val="hu-HU"/>
        </w:rPr>
      </w:pPr>
    </w:p>
    <w:p w:rsidR="00441E5C" w:rsidRDefault="00441E5C" w:rsidP="00441E5C">
      <w:pPr>
        <w:ind w:firstLine="567"/>
        <w:jc w:val="center"/>
        <w:rPr>
          <w:rFonts w:asciiTheme="minorHAnsi" w:eastAsia="Calibri" w:hAnsiTheme="minorHAnsi" w:cs="Calibri"/>
          <w:i/>
          <w:color w:val="auto"/>
          <w:sz w:val="24"/>
          <w:szCs w:val="24"/>
          <w:lang w:val="hu-HU"/>
        </w:rPr>
      </w:pPr>
      <w:r>
        <w:rPr>
          <w:rFonts w:asciiTheme="minorHAnsi" w:eastAsia="Calibri" w:hAnsiTheme="minorHAnsi" w:cs="Calibri"/>
          <w:noProof/>
          <w:color w:val="auto"/>
          <w:sz w:val="24"/>
          <w:szCs w:val="24"/>
          <w:lang w:val="en-GB" w:eastAsia="en-GB"/>
        </w:rPr>
        <w:lastRenderedPageBreak/>
        <w:drawing>
          <wp:inline distT="0" distB="0" distL="0" distR="0" wp14:anchorId="12B3A451" wp14:editId="10B37B04">
            <wp:extent cx="2822575" cy="1438910"/>
            <wp:effectExtent l="0" t="0" r="0" b="8890"/>
            <wp:docPr id="8" name="Kép 8" descr="steel-de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eel-deck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2575" cy="1438910"/>
                    </a:xfrm>
                    <a:prstGeom prst="rect">
                      <a:avLst/>
                    </a:prstGeom>
                    <a:noFill/>
                    <a:ln>
                      <a:noFill/>
                    </a:ln>
                  </pic:spPr>
                </pic:pic>
              </a:graphicData>
            </a:graphic>
          </wp:inline>
        </w:drawing>
      </w:r>
    </w:p>
    <w:p w:rsidR="00441E5C" w:rsidRDefault="00441E5C" w:rsidP="00441E5C">
      <w:pPr>
        <w:ind w:firstLine="567"/>
        <w:jc w:val="center"/>
        <w:rPr>
          <w:rFonts w:asciiTheme="minorHAnsi" w:eastAsia="Calibri" w:hAnsiTheme="minorHAnsi" w:cs="Calibri"/>
          <w:i/>
          <w:color w:val="auto"/>
          <w:sz w:val="24"/>
          <w:szCs w:val="24"/>
          <w:lang w:val="hu-HU"/>
        </w:rPr>
      </w:pPr>
    </w:p>
    <w:p w:rsidR="00441E5C" w:rsidRDefault="00441E5C" w:rsidP="00441E5C">
      <w:pPr>
        <w:ind w:firstLine="567"/>
        <w:jc w:val="center"/>
        <w:rPr>
          <w:rFonts w:asciiTheme="minorHAnsi" w:eastAsia="Calibri" w:hAnsiTheme="minorHAnsi" w:cs="Calibri"/>
          <w:i/>
          <w:color w:val="auto"/>
          <w:sz w:val="24"/>
          <w:szCs w:val="24"/>
          <w:lang w:val="hu-HU"/>
        </w:rPr>
      </w:pPr>
      <w:r w:rsidRPr="00287ED7">
        <w:rPr>
          <w:rFonts w:asciiTheme="minorHAnsi" w:eastAsia="Calibri" w:hAnsiTheme="minorHAnsi" w:cs="Calibri"/>
          <w:i/>
          <w:color w:val="auto"/>
          <w:sz w:val="24"/>
          <w:szCs w:val="24"/>
          <w:lang w:val="hu-HU"/>
        </w:rPr>
        <w:t>Perforált acél járólap</w:t>
      </w:r>
    </w:p>
    <w:p w:rsidR="00441E5C" w:rsidRPr="001C7889" w:rsidRDefault="00441E5C" w:rsidP="00441E5C">
      <w:pPr>
        <w:rPr>
          <w:rFonts w:asciiTheme="minorHAnsi" w:eastAsia="Calibri" w:hAnsiTheme="minorHAnsi" w:cs="Calibri"/>
          <w:color w:val="auto"/>
          <w:sz w:val="24"/>
          <w:szCs w:val="24"/>
          <w:lang w:val="hu-HU"/>
        </w:rPr>
      </w:pP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 pódiumra való feljutást és a torony szintjei közti átjárhatóságot a rendszerben megtalálható lépcsőelemekkel oldják meg. A rendezvényszínpad mind a négy sarkára egy-egy lépcső kerül. Az ugrótornyon belül egy lépcsőház található.</w:t>
      </w:r>
    </w:p>
    <w:p w:rsidR="00441E5C" w:rsidRDefault="00441E5C" w:rsidP="00441E5C">
      <w:pPr>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b/>
        <w:t>Az ugrások elvégzéséhez bizonyos előírt magasságokban platformokat kell a toronyból a medence vize felé kinyújtani. Ezek magassága a medence vízszintje felett rendre 5,00 m; 7,50 m; 10,00 m; 20,50 m és 27,50 m. A kinyúlások szintén kialakíthatóak az állványrendszer elemeiből.</w:t>
      </w: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jc w:val="both"/>
        <w:rPr>
          <w:rFonts w:asciiTheme="minorHAnsi" w:eastAsia="Calibri" w:hAnsiTheme="minorHAnsi" w:cs="Calibri"/>
          <w:color w:val="auto"/>
          <w:sz w:val="24"/>
          <w:szCs w:val="24"/>
          <w:lang w:val="hu-HU"/>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ÉPÍTMÉNY MEREVÍTÉSE</w:t>
      </w:r>
    </w:p>
    <w:p w:rsidR="00441E5C" w:rsidRPr="008D614C" w:rsidRDefault="00441E5C" w:rsidP="00441E5C">
      <w:pPr>
        <w:pStyle w:val="cim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A szerkezet térbeli stabilitását a mindkét alaprajzi irányban elhelyezett, több függőleges síkon futó ferde rudak biztosítják. Az egyes szintek merevségét a vízszintes síkon futó ferde rácsrudakkal kell kialakítani.</w:t>
      </w: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A szerkezet felborulás elleni állékonyságát a lábak megfogását szolgáló betontömbökkel kell biztosítani. Erre a torony esetében van szükség, a pódium tekintetében a kisebb húzó igénybevételek miatt elegendő az egyes lábak lehorgonyzása, dűbeles rögzítése.</w:t>
      </w:r>
    </w:p>
    <w:p w:rsidR="00441E5C" w:rsidRDefault="00441E5C" w:rsidP="00441E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sz w:val="24"/>
          <w:szCs w:val="24"/>
          <w:lang w:val="hu-HU" w:eastAsia="hu-HU"/>
        </w:rPr>
      </w:pPr>
      <w:r>
        <w:rPr>
          <w:rFonts w:asciiTheme="minorHAnsi" w:eastAsia="Calibri" w:hAnsiTheme="minorHAnsi" w:cs="Calibri"/>
        </w:rPr>
        <w:br w:type="page"/>
      </w:r>
    </w:p>
    <w:p w:rsidR="00441E5C" w:rsidRDefault="00441E5C" w:rsidP="00441E5C">
      <w:pPr>
        <w:pStyle w:val="Szvegtrzs2"/>
        <w:rPr>
          <w:rFonts w:asciiTheme="minorHAnsi" w:eastAsia="Calibri" w:hAnsiTheme="minorHAnsi" w:cs="Calibri"/>
        </w:rPr>
      </w:pPr>
    </w:p>
    <w:p w:rsidR="00441E5C" w:rsidRPr="008D614C" w:rsidRDefault="00441E5C" w:rsidP="00441E5C">
      <w:pPr>
        <w:pStyle w:val="cim2"/>
        <w:numPr>
          <w:ilvl w:val="0"/>
          <w:numId w:val="1"/>
        </w:numPr>
        <w:ind w:left="567" w:hanging="567"/>
        <w:rPr>
          <w:rFonts w:asciiTheme="minorHAnsi" w:eastAsia="Calibri" w:hAnsiTheme="minorHAnsi" w:cs="Calibri"/>
        </w:rPr>
      </w:pPr>
      <w:r>
        <w:rPr>
          <w:rFonts w:asciiTheme="minorHAnsi" w:eastAsia="Calibri" w:hAnsiTheme="minorHAnsi" w:cs="Calibri"/>
        </w:rPr>
        <w:t>KIEGÉSZÍTŐ SZERKEZETEK LEÍRÁSA</w:t>
      </w:r>
    </w:p>
    <w:p w:rsidR="00441E5C" w:rsidRDefault="00441E5C" w:rsidP="00441E5C">
      <w:pPr>
        <w:pStyle w:val="Szvegtrzs2"/>
        <w:rPr>
          <w:rFonts w:asciiTheme="minorHAnsi" w:eastAsia="Calibri" w:hAnsiTheme="minorHAnsi" w:cs="Calibri"/>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ÁTJÁRÓ</w:t>
      </w:r>
    </w:p>
    <w:p w:rsidR="00441E5C" w:rsidRDefault="00441E5C" w:rsidP="00441E5C">
      <w:pPr>
        <w:pStyle w:val="cim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A felső rakpartról a pódiumra való átjárást biztosítani kell. A Layher Bridge-rendszer elemeinek felhasználásával kellő teherbírású gyaloghidat lehet készíteni. Ezen rendszer elemei kompatibilisek a pódiumot és a tornyot alkotó elemekkel.</w:t>
      </w:r>
    </w:p>
    <w:p w:rsidR="00441E5C" w:rsidRDefault="00441E5C" w:rsidP="00441E5C">
      <w:pPr>
        <w:pStyle w:val="Szvegtrzs2"/>
        <w:rPr>
          <w:rFonts w:asciiTheme="minorHAnsi" w:eastAsia="Calibri" w:hAnsiTheme="minorHAnsi" w:cs="Calibri"/>
        </w:rPr>
      </w:pPr>
    </w:p>
    <w:p w:rsidR="00441E5C" w:rsidRDefault="00441E5C" w:rsidP="00441E5C">
      <w:pPr>
        <w:pStyle w:val="Szvegtrzs2"/>
        <w:jc w:val="center"/>
        <w:rPr>
          <w:rFonts w:asciiTheme="minorHAnsi" w:eastAsia="Calibri" w:hAnsiTheme="minorHAnsi" w:cs="Calibri"/>
        </w:rPr>
      </w:pPr>
      <w:r>
        <w:rPr>
          <w:rFonts w:asciiTheme="minorHAnsi" w:eastAsia="Calibri" w:hAnsiTheme="minorHAnsi" w:cs="Calibri"/>
          <w:noProof/>
          <w:lang w:val="en-GB" w:eastAsia="en-GB"/>
        </w:rPr>
        <w:drawing>
          <wp:inline distT="0" distB="0" distL="0" distR="0">
            <wp:extent cx="4324350" cy="2914650"/>
            <wp:effectExtent l="0" t="0" r="0" b="0"/>
            <wp:docPr id="54" name="Kép 54" descr="allround-modular-truss-syste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lround-modular-truss-system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4350" cy="2914650"/>
                    </a:xfrm>
                    <a:prstGeom prst="rect">
                      <a:avLst/>
                    </a:prstGeom>
                    <a:noFill/>
                    <a:ln>
                      <a:noFill/>
                    </a:ln>
                  </pic:spPr>
                </pic:pic>
              </a:graphicData>
            </a:graphic>
          </wp:inline>
        </w:drawing>
      </w:r>
    </w:p>
    <w:p w:rsidR="00441E5C" w:rsidRPr="00287ED7" w:rsidRDefault="00441E5C" w:rsidP="00441E5C">
      <w:pPr>
        <w:pStyle w:val="Szvegtrzs2"/>
        <w:jc w:val="center"/>
        <w:rPr>
          <w:rFonts w:asciiTheme="minorHAnsi" w:eastAsia="Calibri" w:hAnsiTheme="minorHAnsi" w:cs="Calibri"/>
          <w:i/>
        </w:rPr>
      </w:pPr>
      <w:r w:rsidRPr="00287ED7">
        <w:rPr>
          <w:rFonts w:asciiTheme="minorHAnsi" w:eastAsia="Calibri" w:hAnsiTheme="minorHAnsi" w:cs="Calibri"/>
          <w:i/>
        </w:rPr>
        <w:t>Layher Bridge-rendszer [</w:t>
      </w:r>
    </w:p>
    <w:p w:rsidR="00441E5C" w:rsidRDefault="00441E5C" w:rsidP="00441E5C">
      <w:pPr>
        <w:pStyle w:val="Szvegtrzs2"/>
        <w:jc w:val="center"/>
        <w:rPr>
          <w:rFonts w:asciiTheme="minorHAnsi" w:eastAsia="Calibri" w:hAnsiTheme="minorHAnsi" w:cs="Calibri"/>
        </w:rPr>
      </w:pPr>
    </w:p>
    <w:p w:rsidR="00441E5C" w:rsidRDefault="00441E5C" w:rsidP="00441E5C">
      <w:pPr>
        <w:pStyle w:val="Szvegtrzs2"/>
        <w:jc w:val="center"/>
        <w:rPr>
          <w:rFonts w:asciiTheme="minorHAnsi" w:eastAsia="Calibri" w:hAnsiTheme="minorHAnsi" w:cs="Calibri"/>
        </w:rPr>
      </w:pPr>
      <w:r>
        <w:rPr>
          <w:rFonts w:asciiTheme="minorHAnsi" w:eastAsia="Calibri" w:hAnsiTheme="minorHAnsi" w:cs="Calibri"/>
          <w:noProof/>
          <w:lang w:val="en-GB" w:eastAsia="en-GB"/>
        </w:rPr>
        <w:drawing>
          <wp:inline distT="0" distB="0" distL="0" distR="0">
            <wp:extent cx="4324350" cy="3238500"/>
            <wp:effectExtent l="0" t="0" r="0" b="0"/>
            <wp:docPr id="53" name="Kép 53" descr="allround-modular-truss-syst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lround-modular-truss-system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4350" cy="3238500"/>
                    </a:xfrm>
                    <a:prstGeom prst="rect">
                      <a:avLst/>
                    </a:prstGeom>
                    <a:noFill/>
                    <a:ln>
                      <a:noFill/>
                    </a:ln>
                  </pic:spPr>
                </pic:pic>
              </a:graphicData>
            </a:graphic>
          </wp:inline>
        </w:drawing>
      </w:r>
      <w:r>
        <w:rPr>
          <w:rFonts w:asciiTheme="minorHAnsi" w:eastAsia="Calibri" w:hAnsiTheme="minorHAnsi" w:cs="Calibri"/>
        </w:rPr>
        <w:t>]</w:t>
      </w:r>
    </w:p>
    <w:p w:rsidR="00441E5C" w:rsidRPr="00287ED7" w:rsidRDefault="00441E5C" w:rsidP="00441E5C">
      <w:pPr>
        <w:pStyle w:val="Szvegtrzs2"/>
        <w:jc w:val="center"/>
        <w:rPr>
          <w:rFonts w:asciiTheme="minorHAnsi" w:eastAsia="Calibri" w:hAnsiTheme="minorHAnsi" w:cs="Calibri"/>
          <w:i/>
        </w:rPr>
      </w:pPr>
      <w:r w:rsidRPr="00287ED7">
        <w:rPr>
          <w:rFonts w:asciiTheme="minorHAnsi" w:eastAsia="Calibri" w:hAnsiTheme="minorHAnsi" w:cs="Calibri"/>
          <w:i/>
        </w:rPr>
        <w:t>Layher Bridge-rendszer csomópontja [</w:t>
      </w:r>
    </w:p>
    <w:p w:rsidR="00441E5C" w:rsidRDefault="00441E5C" w:rsidP="00441E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sz w:val="24"/>
          <w:szCs w:val="24"/>
          <w:lang w:val="hu-HU" w:eastAsia="hu-HU"/>
        </w:rPr>
      </w:pPr>
    </w:p>
    <w:p w:rsidR="00441E5C" w:rsidRDefault="00441E5C" w:rsidP="00441E5C">
      <w:pPr>
        <w:pStyle w:val="Szvegtrzs2"/>
        <w:rPr>
          <w:rFonts w:asciiTheme="minorHAnsi" w:eastAsia="Calibri" w:hAnsiTheme="minorHAnsi" w:cs="Calibri"/>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LELÁTÓK</w:t>
      </w:r>
    </w:p>
    <w:p w:rsidR="00441E5C" w:rsidRDefault="00441E5C" w:rsidP="00441E5C">
      <w:pPr>
        <w:pStyle w:val="cim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A rendezvény nézőközönsége rögzített ülőhelyekkel ellátott lelátókon foglalhat helyet. A Layher lelátórendszer EV 86 x 16 változata megfelel a funkció adta és a teherbírási igényeknek.</w:t>
      </w:r>
    </w:p>
    <w:p w:rsidR="00441E5C" w:rsidRDefault="00441E5C" w:rsidP="00441E5C">
      <w:pPr>
        <w:pStyle w:val="Szvegtrzs2"/>
        <w:rPr>
          <w:rFonts w:asciiTheme="minorHAnsi" w:eastAsia="Calibri" w:hAnsiTheme="minorHAnsi" w:cs="Calibri"/>
        </w:rPr>
      </w:pPr>
    </w:p>
    <w:p w:rsidR="00441E5C" w:rsidRDefault="00441E5C" w:rsidP="00441E5C">
      <w:pPr>
        <w:pStyle w:val="Szvegtrzs2"/>
        <w:jc w:val="center"/>
        <w:rPr>
          <w:rFonts w:asciiTheme="minorHAnsi" w:eastAsia="Calibri" w:hAnsiTheme="minorHAnsi" w:cs="Calibri"/>
        </w:rPr>
      </w:pPr>
      <w:r>
        <w:rPr>
          <w:rFonts w:asciiTheme="minorHAnsi" w:eastAsia="Calibri" w:hAnsiTheme="minorHAnsi" w:cs="Calibri"/>
          <w:noProof/>
          <w:lang w:val="en-GB" w:eastAsia="en-GB"/>
        </w:rPr>
        <w:drawing>
          <wp:inline distT="0" distB="0" distL="0" distR="0">
            <wp:extent cx="3838575" cy="2876550"/>
            <wp:effectExtent l="0" t="0" r="9525" b="0"/>
            <wp:docPr id="52" name="Kép 52" descr="ev-seati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v-seating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8575" cy="2876550"/>
                    </a:xfrm>
                    <a:prstGeom prst="rect">
                      <a:avLst/>
                    </a:prstGeom>
                    <a:noFill/>
                    <a:ln>
                      <a:noFill/>
                    </a:ln>
                  </pic:spPr>
                </pic:pic>
              </a:graphicData>
            </a:graphic>
          </wp:inline>
        </w:drawing>
      </w:r>
    </w:p>
    <w:p w:rsidR="00441E5C" w:rsidRPr="00287ED7" w:rsidRDefault="00441E5C" w:rsidP="00441E5C">
      <w:pPr>
        <w:pStyle w:val="Szvegtrzs2"/>
        <w:jc w:val="center"/>
        <w:rPr>
          <w:rFonts w:asciiTheme="minorHAnsi" w:eastAsia="Calibri" w:hAnsiTheme="minorHAnsi" w:cs="Calibri"/>
          <w:i/>
        </w:rPr>
      </w:pPr>
      <w:r w:rsidRPr="00287ED7">
        <w:rPr>
          <w:rFonts w:asciiTheme="minorHAnsi" w:eastAsia="Calibri" w:hAnsiTheme="minorHAnsi" w:cs="Calibri"/>
          <w:i/>
        </w:rPr>
        <w:t xml:space="preserve">Példa egy lelátó kialakítására Layher elemekből </w:t>
      </w: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A lelátók felső négy sora felé árnyékolót kell elhelyezni. Az árnyékoló keretszerkezete a gyártó acél rácsos rendszerének elemeiből kialakítható. Az oszlopok Nova-Truss elemekből, a 4,00 és 10,00 méteres fesztávolságú gerendák szintén Nova-Truss elemekből, míg a 20,00 méter fesztávolságú gerendák a Layher Super-Truss rendszer elemeiből alakíthatóak ki.</w:t>
      </w: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p>
    <w:p w:rsidR="00441E5C" w:rsidRDefault="00441E5C" w:rsidP="00441E5C">
      <w:pPr>
        <w:pStyle w:val="Szvegtrzs2"/>
        <w:jc w:val="center"/>
        <w:rPr>
          <w:rFonts w:asciiTheme="minorHAnsi" w:eastAsia="Calibri" w:hAnsiTheme="minorHAnsi" w:cs="Calibri"/>
        </w:rPr>
      </w:pPr>
      <w:r>
        <w:rPr>
          <w:noProof/>
          <w:lang w:val="en-GB" w:eastAsia="en-GB"/>
        </w:rPr>
        <w:drawing>
          <wp:inline distT="0" distB="0" distL="0" distR="0" wp14:anchorId="61BB1CCC" wp14:editId="624C98D9">
            <wp:extent cx="3268800" cy="2160000"/>
            <wp:effectExtent l="0" t="0" r="8255"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68800" cy="2160000"/>
                    </a:xfrm>
                    <a:prstGeom prst="rect">
                      <a:avLst/>
                    </a:prstGeom>
                    <a:noFill/>
                    <a:ln>
                      <a:noFill/>
                    </a:ln>
                  </pic:spPr>
                </pic:pic>
              </a:graphicData>
            </a:graphic>
          </wp:inline>
        </w:drawing>
      </w:r>
    </w:p>
    <w:p w:rsidR="00441E5C" w:rsidRDefault="00441E5C" w:rsidP="00441E5C">
      <w:pPr>
        <w:pStyle w:val="Szvegtrzs2"/>
        <w:rPr>
          <w:rFonts w:asciiTheme="minorHAnsi" w:eastAsia="Calibri" w:hAnsiTheme="minorHAnsi" w:cs="Calibri"/>
        </w:rPr>
      </w:pPr>
    </w:p>
    <w:p w:rsidR="00441E5C" w:rsidRDefault="00441E5C" w:rsidP="00441E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sz w:val="24"/>
          <w:szCs w:val="24"/>
          <w:lang w:val="hu-HU" w:eastAsia="hu-HU"/>
        </w:rPr>
      </w:pPr>
      <w:r>
        <w:rPr>
          <w:rFonts w:asciiTheme="minorHAnsi" w:eastAsia="Calibri" w:hAnsiTheme="minorHAnsi" w:cs="Calibri"/>
        </w:rPr>
        <w:br w:type="page"/>
      </w:r>
    </w:p>
    <w:p w:rsidR="00441E5C" w:rsidRDefault="00441E5C" w:rsidP="00441E5C">
      <w:pPr>
        <w:pStyle w:val="Szvegtrzs2"/>
        <w:rPr>
          <w:rFonts w:asciiTheme="minorHAnsi" w:eastAsia="Calibri" w:hAnsiTheme="minorHAnsi" w:cs="Calibri"/>
        </w:rPr>
      </w:pPr>
    </w:p>
    <w:p w:rsidR="00441E5C" w:rsidRPr="00857B32" w:rsidRDefault="00441E5C" w:rsidP="00441E5C">
      <w:pPr>
        <w:pStyle w:val="cim2"/>
        <w:numPr>
          <w:ilvl w:val="0"/>
          <w:numId w:val="1"/>
        </w:numPr>
        <w:ind w:left="567" w:hanging="567"/>
        <w:rPr>
          <w:rFonts w:asciiTheme="minorHAnsi" w:eastAsia="Calibri" w:hAnsiTheme="minorHAnsi" w:cs="Calibri"/>
        </w:rPr>
      </w:pPr>
      <w:r>
        <w:rPr>
          <w:rFonts w:asciiTheme="minorHAnsi" w:eastAsia="Calibri" w:hAnsiTheme="minorHAnsi" w:cs="Calibri"/>
        </w:rPr>
        <w:t>STATIKAI MODELL</w:t>
      </w: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A szerkezet modellje függőleges és vízszintes rúdelemekből és ferde rácsrudakból épül fel. A rudak keresztmetszete a gyártmány alapján adott csőszelvény, 48,3mm átmérővel és 3,2mm falvastagsággal. Az alkalmazott anyagminőség S355. A hálózat felépítése során figyelembe lettek véve mind a funkció adta elvárások mind a termék adta határok. Az igénybevételeknek megfelelően a szelvények helyenként duplázva illetve négyszerezve kerülnek elhelyezésre.</w:t>
      </w:r>
    </w:p>
    <w:p w:rsidR="00441E5C" w:rsidRPr="00F84614" w:rsidRDefault="00441E5C" w:rsidP="00441E5C">
      <w:pPr>
        <w:pStyle w:val="Szvegtrzs2"/>
        <w:rPr>
          <w:rFonts w:asciiTheme="minorHAnsi" w:eastAsia="Calibri" w:hAnsiTheme="minorHAnsi" w:cs="Calibri"/>
        </w:rPr>
      </w:pPr>
    </w:p>
    <w:p w:rsidR="00441E5C" w:rsidRPr="00590C80" w:rsidRDefault="00441E5C" w:rsidP="00441E5C">
      <w:pPr>
        <w:pStyle w:val="Szvegtrzs2"/>
        <w:jc w:val="center"/>
        <w:rPr>
          <w:rFonts w:asciiTheme="minorHAnsi" w:eastAsia="Calibri" w:hAnsiTheme="minorHAnsi" w:cs="Calibri"/>
        </w:rPr>
      </w:pPr>
      <w:r>
        <w:rPr>
          <w:rFonts w:asciiTheme="minorHAnsi" w:eastAsia="Calibri" w:hAnsiTheme="minorHAnsi" w:cs="Calibri"/>
          <w:noProof/>
          <w:lang w:val="en-GB" w:eastAsia="en-GB"/>
        </w:rPr>
        <w:drawing>
          <wp:inline distT="0" distB="0" distL="0" distR="0" wp14:anchorId="2F909566" wp14:editId="58C0385B">
            <wp:extent cx="3582000" cy="2880000"/>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2000" cy="2880000"/>
                    </a:xfrm>
                    <a:prstGeom prst="rect">
                      <a:avLst/>
                    </a:prstGeom>
                    <a:noFill/>
                    <a:ln>
                      <a:noFill/>
                    </a:ln>
                  </pic:spPr>
                </pic:pic>
              </a:graphicData>
            </a:graphic>
          </wp:inline>
        </w:drawing>
      </w:r>
    </w:p>
    <w:p w:rsidR="00441E5C" w:rsidRPr="00F84614" w:rsidRDefault="00441E5C" w:rsidP="00441E5C">
      <w:pPr>
        <w:pStyle w:val="Szvegtrzs2"/>
        <w:jc w:val="center"/>
        <w:rPr>
          <w:rFonts w:asciiTheme="minorHAnsi" w:eastAsia="Calibri" w:hAnsiTheme="minorHAnsi" w:cs="Calibri"/>
          <w:i/>
        </w:rPr>
      </w:pPr>
      <w:r w:rsidRPr="00F84614">
        <w:rPr>
          <w:rFonts w:asciiTheme="minorHAnsi" w:eastAsia="Calibri" w:hAnsiTheme="minorHAnsi" w:cs="Calibri"/>
          <w:i/>
        </w:rPr>
        <w:t>Átnézet</w:t>
      </w:r>
    </w:p>
    <w:p w:rsidR="00441E5C" w:rsidRPr="00F84614" w:rsidRDefault="00441E5C" w:rsidP="00441E5C">
      <w:pPr>
        <w:pStyle w:val="Szvegtrzs2"/>
        <w:rPr>
          <w:rFonts w:asciiTheme="minorHAnsi" w:eastAsia="Calibri" w:hAnsiTheme="minorHAnsi" w:cs="Calibri"/>
        </w:rPr>
      </w:pPr>
    </w:p>
    <w:p w:rsidR="00441E5C" w:rsidRDefault="00441E5C" w:rsidP="00441E5C">
      <w:pPr>
        <w:pStyle w:val="Szvegtrzs2"/>
        <w:jc w:val="center"/>
        <w:rPr>
          <w:rFonts w:asciiTheme="minorHAnsi" w:eastAsia="Calibri" w:hAnsiTheme="minorHAnsi" w:cs="Calibri"/>
        </w:rPr>
      </w:pPr>
      <w:r>
        <w:rPr>
          <w:rFonts w:asciiTheme="minorHAnsi" w:eastAsia="Calibri" w:hAnsiTheme="minorHAnsi" w:cs="Calibri"/>
          <w:noProof/>
          <w:lang w:val="en-GB" w:eastAsia="en-GB"/>
        </w:rPr>
        <w:drawing>
          <wp:inline distT="0" distB="0" distL="0" distR="0" wp14:anchorId="613ECDC7" wp14:editId="41693983">
            <wp:extent cx="3582000" cy="288000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82000" cy="2880000"/>
                    </a:xfrm>
                    <a:prstGeom prst="rect">
                      <a:avLst/>
                    </a:prstGeom>
                    <a:noFill/>
                    <a:ln>
                      <a:noFill/>
                    </a:ln>
                  </pic:spPr>
                </pic:pic>
              </a:graphicData>
            </a:graphic>
          </wp:inline>
        </w:drawing>
      </w:r>
    </w:p>
    <w:p w:rsidR="00441E5C" w:rsidRPr="00F84614" w:rsidRDefault="00441E5C" w:rsidP="00441E5C">
      <w:pPr>
        <w:pStyle w:val="Szvegtrzs2"/>
        <w:jc w:val="center"/>
        <w:rPr>
          <w:rFonts w:asciiTheme="minorHAnsi" w:eastAsia="Calibri" w:hAnsiTheme="minorHAnsi" w:cs="Calibri"/>
          <w:i/>
        </w:rPr>
      </w:pPr>
      <w:r w:rsidRPr="00F84614">
        <w:rPr>
          <w:rFonts w:asciiTheme="minorHAnsi" w:eastAsia="Calibri" w:hAnsiTheme="minorHAnsi" w:cs="Calibri"/>
          <w:i/>
        </w:rPr>
        <w:t>Keleti homlokzat</w:t>
      </w: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p>
    <w:p w:rsidR="00441E5C" w:rsidRDefault="00441E5C" w:rsidP="00441E5C">
      <w:pPr>
        <w:pStyle w:val="Szvegtrzs2"/>
        <w:jc w:val="center"/>
        <w:rPr>
          <w:rFonts w:asciiTheme="minorHAnsi" w:eastAsia="Calibri" w:hAnsiTheme="minorHAnsi" w:cs="Calibri"/>
        </w:rPr>
      </w:pPr>
      <w:r>
        <w:rPr>
          <w:rFonts w:asciiTheme="minorHAnsi" w:eastAsia="Calibri" w:hAnsiTheme="minorHAnsi" w:cs="Calibri"/>
          <w:noProof/>
          <w:lang w:val="en-GB" w:eastAsia="en-GB"/>
        </w:rPr>
        <w:drawing>
          <wp:inline distT="0" distB="0" distL="0" distR="0" wp14:anchorId="7CD037D8" wp14:editId="5AFB50D4">
            <wp:extent cx="3582000" cy="288000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82000" cy="2880000"/>
                    </a:xfrm>
                    <a:prstGeom prst="rect">
                      <a:avLst/>
                    </a:prstGeom>
                    <a:noFill/>
                    <a:ln>
                      <a:noFill/>
                    </a:ln>
                  </pic:spPr>
                </pic:pic>
              </a:graphicData>
            </a:graphic>
          </wp:inline>
        </w:drawing>
      </w:r>
    </w:p>
    <w:p w:rsidR="00441E5C" w:rsidRPr="00F84614" w:rsidRDefault="00441E5C" w:rsidP="00441E5C">
      <w:pPr>
        <w:pStyle w:val="Szvegtrzs2"/>
        <w:jc w:val="center"/>
        <w:rPr>
          <w:rFonts w:asciiTheme="minorHAnsi" w:eastAsia="Calibri" w:hAnsiTheme="minorHAnsi" w:cs="Calibri"/>
          <w:i/>
        </w:rPr>
      </w:pPr>
      <w:r>
        <w:rPr>
          <w:rFonts w:asciiTheme="minorHAnsi" w:eastAsia="Calibri" w:hAnsiTheme="minorHAnsi" w:cs="Calibri"/>
          <w:i/>
        </w:rPr>
        <w:t>D</w:t>
      </w:r>
      <w:r w:rsidRPr="00F84614">
        <w:rPr>
          <w:rFonts w:asciiTheme="minorHAnsi" w:eastAsia="Calibri" w:hAnsiTheme="minorHAnsi" w:cs="Calibri"/>
          <w:i/>
        </w:rPr>
        <w:t>éli homlokzat</w:t>
      </w:r>
    </w:p>
    <w:p w:rsidR="00441E5C" w:rsidRPr="00F84614" w:rsidRDefault="00441E5C" w:rsidP="00441E5C">
      <w:pPr>
        <w:pStyle w:val="Szvegtrzs2"/>
        <w:jc w:val="center"/>
        <w:rPr>
          <w:rFonts w:asciiTheme="minorHAnsi" w:eastAsia="Calibri" w:hAnsiTheme="minorHAnsi" w:cs="Calibri"/>
        </w:rPr>
      </w:pPr>
    </w:p>
    <w:p w:rsidR="00441E5C" w:rsidRPr="00F84614"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p>
    <w:p w:rsidR="00441E5C" w:rsidRDefault="00441E5C" w:rsidP="00441E5C">
      <w:pPr>
        <w:pStyle w:val="cim2"/>
        <w:rPr>
          <w:rFonts w:asciiTheme="minorHAnsi" w:eastAsia="Calibri" w:hAnsiTheme="minorHAnsi" w:cs="Calibri"/>
        </w:rPr>
      </w:pPr>
      <w:r w:rsidRPr="00857B32">
        <w:rPr>
          <w:rFonts w:asciiTheme="minorHAnsi" w:eastAsia="Calibri" w:hAnsiTheme="minorHAnsi" w:cs="Calibri"/>
        </w:rPr>
        <w:t>ÖNSÚLY TEHER</w:t>
      </w:r>
    </w:p>
    <w:p w:rsidR="00441E5C" w:rsidRPr="00857B32" w:rsidRDefault="00441E5C" w:rsidP="00441E5C">
      <w:pPr>
        <w:pStyle w:val="cim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sidRPr="00287ED7">
        <w:rPr>
          <w:rFonts w:asciiTheme="minorHAnsi" w:eastAsia="Calibri" w:hAnsiTheme="minorHAnsi" w:cs="Calibri"/>
        </w:rPr>
        <w:tab/>
      </w:r>
      <w:r>
        <w:rPr>
          <w:rFonts w:asciiTheme="minorHAnsi" w:eastAsia="Calibri" w:hAnsiTheme="minorHAnsi" w:cs="Calibri"/>
        </w:rPr>
        <w:t>A szerkezet önsúlyát a végeselemes program automatikusan számítja.</w:t>
      </w: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A lelátó szerkezetének önsúlya 1,00 kN/m^2.</w:t>
      </w:r>
    </w:p>
    <w:p w:rsidR="00441E5C" w:rsidRDefault="00441E5C" w:rsidP="00441E5C">
      <w:pPr>
        <w:pStyle w:val="Szvegtrzs2"/>
        <w:rPr>
          <w:rFonts w:asciiTheme="minorHAnsi" w:eastAsia="Calibri" w:hAnsiTheme="minorHAnsi" w:cs="Calibri"/>
        </w:rPr>
      </w:pPr>
    </w:p>
    <w:p w:rsidR="00441E5C" w:rsidRPr="00287ED7" w:rsidRDefault="00441E5C" w:rsidP="00441E5C">
      <w:pPr>
        <w:pStyle w:val="Szvegtrzs2"/>
        <w:rPr>
          <w:rFonts w:asciiTheme="minorHAnsi" w:eastAsia="Calibri" w:hAnsiTheme="minorHAnsi" w:cs="Calibri"/>
        </w:rPr>
      </w:pPr>
    </w:p>
    <w:p w:rsidR="00441E5C" w:rsidRDefault="00441E5C" w:rsidP="00441E5C">
      <w:pPr>
        <w:pStyle w:val="cim2"/>
        <w:rPr>
          <w:rFonts w:asciiTheme="minorHAnsi" w:eastAsia="Calibri" w:hAnsiTheme="minorHAnsi" w:cs="Calibri"/>
        </w:rPr>
      </w:pPr>
      <w:r w:rsidRPr="00857B32">
        <w:rPr>
          <w:rFonts w:asciiTheme="minorHAnsi" w:eastAsia="Calibri" w:hAnsiTheme="minorHAnsi" w:cs="Calibri"/>
        </w:rPr>
        <w:t>BURKOLAT TERHE</w:t>
      </w:r>
    </w:p>
    <w:p w:rsidR="00441E5C" w:rsidRPr="00857B32" w:rsidRDefault="00441E5C" w:rsidP="00441E5C">
      <w:pPr>
        <w:pStyle w:val="cim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sidRPr="00287ED7">
        <w:rPr>
          <w:rFonts w:asciiTheme="minorHAnsi" w:eastAsia="Calibri" w:hAnsiTheme="minorHAnsi" w:cs="Calibri"/>
        </w:rPr>
        <w:tab/>
      </w:r>
      <w:r>
        <w:rPr>
          <w:rFonts w:asciiTheme="minorHAnsi" w:eastAsia="Calibri" w:hAnsiTheme="minorHAnsi" w:cs="Calibri"/>
        </w:rPr>
        <w:t>A torony járható területein és a pódiumon a burkolat önsúlya:</w:t>
      </w:r>
      <w:r>
        <w:rPr>
          <w:rFonts w:asciiTheme="minorHAnsi" w:eastAsia="Calibri" w:hAnsiTheme="minorHAnsi" w:cs="Calibri"/>
        </w:rPr>
        <w:tab/>
        <w:t>0,30 kN/m^2</w:t>
      </w: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HASZNOS TERHEK</w:t>
      </w:r>
    </w:p>
    <w:p w:rsidR="00441E5C" w:rsidRPr="00BF4FAF" w:rsidRDefault="00441E5C" w:rsidP="00441E5C">
      <w:pPr>
        <w:pStyle w:val="cim2"/>
        <w:rPr>
          <w:rFonts w:asciiTheme="minorHAnsi" w:eastAsia="Calibri" w:hAnsiTheme="minorHAnsi" w:cs="Calibri"/>
        </w:rPr>
      </w:pP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ab/>
        <w:t>Torony hasznos terhe:</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 xml:space="preserve">2,00 kN/m^2 </w:t>
      </w:r>
      <w:r>
        <w:rPr>
          <w:rFonts w:asciiTheme="minorHAnsi" w:eastAsia="Calibri" w:hAnsiTheme="minorHAnsi" w:cs="Calibri"/>
          <w:sz w:val="24"/>
          <w:szCs w:val="24"/>
          <w:lang w:val="hu-HU"/>
        </w:rPr>
        <w:tab/>
        <w:t xml:space="preserve"> csak a járható felületen</w:t>
      </w: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ab/>
        <w:t>Pódium hasznos terhe:</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5,00 kN/m^2</w:t>
      </w: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ab/>
        <w:t>Lelátó hasznos terhe:</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5,00 kN/m^2</w:t>
      </w: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torony nyugati oldalán 45</w:t>
      </w:r>
      <w:r w:rsidR="00C750F6">
        <w:rPr>
          <w:rFonts w:asciiTheme="minorHAnsi" w:eastAsia="Calibri" w:hAnsiTheme="minorHAnsi" w:cs="Calibri"/>
          <w:sz w:val="24"/>
          <w:szCs w:val="24"/>
          <w:lang w:val="hu-HU"/>
        </w:rPr>
        <w:t xml:space="preserve"> és 90</w:t>
      </w:r>
      <w:r>
        <w:rPr>
          <w:rFonts w:asciiTheme="minorHAnsi" w:eastAsia="Calibri" w:hAnsiTheme="minorHAnsi" w:cs="Calibri"/>
          <w:sz w:val="24"/>
          <w:szCs w:val="24"/>
          <w:lang w:val="hu-HU"/>
        </w:rPr>
        <w:t xml:space="preserve"> négyzetméteres, egyenként 3,5 tonna tömegű kivetítőkkel számolunk.</w:t>
      </w:r>
    </w:p>
    <w:p w:rsidR="00441E5C" w:rsidRDefault="00441E5C" w:rsidP="00441E5C">
      <w:pPr>
        <w:rPr>
          <w:rFonts w:asciiTheme="minorHAnsi" w:eastAsia="Calibri" w:hAnsiTheme="minorHAnsi" w:cs="Calibri"/>
          <w:sz w:val="24"/>
          <w:szCs w:val="24"/>
          <w:lang w:val="hu-HU"/>
        </w:rPr>
      </w:pPr>
    </w:p>
    <w:p w:rsidR="00441E5C" w:rsidRDefault="00441E5C" w:rsidP="00441E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sz w:val="24"/>
          <w:szCs w:val="24"/>
          <w:lang w:val="hu-HU"/>
        </w:rPr>
      </w:pPr>
      <w:r>
        <w:rPr>
          <w:rFonts w:asciiTheme="minorHAnsi" w:eastAsia="Calibri" w:hAnsiTheme="minorHAnsi" w:cs="Calibri"/>
          <w:sz w:val="24"/>
          <w:szCs w:val="24"/>
          <w:lang w:val="hu-HU"/>
        </w:rPr>
        <w:br w:type="page"/>
      </w:r>
    </w:p>
    <w:p w:rsidR="00441E5C" w:rsidRDefault="00441E5C" w:rsidP="00441E5C">
      <w:pPr>
        <w:rPr>
          <w:rFonts w:asciiTheme="minorHAnsi" w:eastAsia="Calibri" w:hAnsiTheme="minorHAnsi" w:cs="Calibri"/>
          <w:sz w:val="24"/>
          <w:szCs w:val="24"/>
          <w:lang w:val="hu-HU"/>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SZÉLTEHER</w:t>
      </w:r>
    </w:p>
    <w:p w:rsidR="00441E5C" w:rsidRPr="00BF4FAF" w:rsidRDefault="00441E5C" w:rsidP="00441E5C">
      <w:pPr>
        <w:pStyle w:val="cim2"/>
        <w:rPr>
          <w:rFonts w:asciiTheme="minorHAnsi" w:eastAsia="Calibri" w:hAnsiTheme="minorHAnsi" w:cs="Calibri"/>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MSZ EN 1991-1-4:2007 szerint számolva.</w:t>
      </w: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szélteher számításánál teljesen burkolt állapotot, zárt szerkezetet vizsgálunk. Ez a megrendelői igényeket tükröző megközelítés.</w:t>
      </w: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szélteher torlónyomásának alapértéke I. beépítettségi osztály esetén 33 méteres magasságban 1,23 kN/m^2. A referencia szélsebesség kiindulási értéke a szabvány melléklete szerint 23,6 m/s (</w:t>
      </w:r>
      <m:oMath>
        <m:r>
          <w:rPr>
            <w:rFonts w:ascii="Cambria Math" w:eastAsia="Calibri" w:hAnsi="Cambria Math" w:cs="Calibri"/>
            <w:sz w:val="24"/>
            <w:szCs w:val="24"/>
            <w:lang w:val="hu-HU"/>
          </w:rPr>
          <m:t>~</m:t>
        </m:r>
      </m:oMath>
      <w:r>
        <w:rPr>
          <w:rFonts w:asciiTheme="minorHAnsi" w:eastAsia="Calibri" w:hAnsiTheme="minorHAnsi" w:cs="Calibri"/>
          <w:sz w:val="24"/>
          <w:szCs w:val="24"/>
          <w:lang w:val="hu-HU"/>
        </w:rPr>
        <w:t>85 km/h).</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lelátók árnyékolóinál torlaszhatással is kell számolni. 7,50 méteres magasságban a torlónyomás alapértéke 0,53 kN/m^2. A 4 méter széles és egyenként 20 méter hosszú kereteken a burkolt oldalfal és tető a szél áramlási viszonyait befolyásolja. Ennek következtében a 20 m hosszú ta</w:t>
      </w:r>
      <w:r w:rsidR="00CA65E7">
        <w:rPr>
          <w:rFonts w:asciiTheme="minorHAnsi" w:eastAsia="Calibri" w:hAnsiTheme="minorHAnsi" w:cs="Calibri"/>
          <w:sz w:val="24"/>
          <w:szCs w:val="24"/>
          <w:lang w:val="hu-HU"/>
        </w:rPr>
        <w:t>rtóra</w:t>
      </w:r>
      <w:r>
        <w:rPr>
          <w:rFonts w:asciiTheme="minorHAnsi" w:eastAsia="Calibri" w:hAnsiTheme="minorHAnsi" w:cs="Calibri"/>
          <w:sz w:val="24"/>
          <w:szCs w:val="24"/>
          <w:lang w:val="hu-HU"/>
        </w:rPr>
        <w:t xml:space="preserve">  </w:t>
      </w:r>
      <m:oMath>
        <m:r>
          <w:rPr>
            <w:rFonts w:ascii="Cambria Math" w:eastAsia="Calibri" w:hAnsi="Cambria Math" w:cs="Calibri"/>
            <w:sz w:val="24"/>
            <w:szCs w:val="24"/>
            <w:lang w:val="hu-HU"/>
          </w:rPr>
          <m:t>q=1,4*0,53</m:t>
        </m:r>
        <m:f>
          <m:fPr>
            <m:type m:val="skw"/>
            <m:ctrlPr>
              <w:rPr>
                <w:rFonts w:ascii="Cambria Math" w:eastAsia="Calibri" w:hAnsi="Cambria Math" w:cs="Calibri"/>
                <w:i/>
                <w:sz w:val="24"/>
                <w:szCs w:val="24"/>
                <w:lang w:val="hu-HU"/>
              </w:rPr>
            </m:ctrlPr>
          </m:fPr>
          <m:num>
            <m:r>
              <w:rPr>
                <w:rFonts w:ascii="Cambria Math" w:eastAsia="Calibri" w:hAnsi="Cambria Math" w:cs="Calibri"/>
                <w:sz w:val="24"/>
                <w:szCs w:val="24"/>
                <w:lang w:val="hu-HU"/>
              </w:rPr>
              <m:t>kN</m:t>
            </m:r>
          </m:num>
          <m:den>
            <m:sSup>
              <m:sSupPr>
                <m:ctrlPr>
                  <w:rPr>
                    <w:rFonts w:ascii="Cambria Math" w:eastAsia="Calibri" w:hAnsi="Cambria Math" w:cs="Calibri"/>
                    <w:i/>
                    <w:sz w:val="24"/>
                    <w:szCs w:val="24"/>
                    <w:lang w:val="hu-HU"/>
                  </w:rPr>
                </m:ctrlPr>
              </m:sSupPr>
              <m:e>
                <m:r>
                  <w:rPr>
                    <w:rFonts w:ascii="Cambria Math" w:eastAsia="Calibri" w:hAnsi="Cambria Math" w:cs="Calibri"/>
                    <w:sz w:val="24"/>
                    <w:szCs w:val="24"/>
                    <w:lang w:val="hu-HU"/>
                  </w:rPr>
                  <m:t>m</m:t>
                </m:r>
              </m:e>
              <m:sup>
                <m:r>
                  <w:rPr>
                    <w:rFonts w:ascii="Cambria Math" w:eastAsia="Calibri" w:hAnsi="Cambria Math" w:cs="Calibri"/>
                    <w:sz w:val="24"/>
                    <w:szCs w:val="24"/>
                    <w:lang w:val="hu-HU"/>
                  </w:rPr>
                  <m:t>2</m:t>
                </m:r>
              </m:sup>
            </m:sSup>
          </m:den>
        </m:f>
        <m:r>
          <w:rPr>
            <w:rFonts w:ascii="Cambria Math" w:eastAsia="Calibri" w:hAnsi="Cambria Math" w:cs="Calibri"/>
            <w:sz w:val="24"/>
            <w:szCs w:val="24"/>
            <w:lang w:val="hu-HU"/>
          </w:rPr>
          <m:t>*2m=1,5</m:t>
        </m:r>
        <m:f>
          <m:fPr>
            <m:type m:val="skw"/>
            <m:ctrlPr>
              <w:rPr>
                <w:rFonts w:ascii="Cambria Math" w:eastAsia="Calibri" w:hAnsi="Cambria Math" w:cs="Calibri"/>
                <w:i/>
                <w:sz w:val="24"/>
                <w:szCs w:val="24"/>
                <w:lang w:val="hu-HU"/>
              </w:rPr>
            </m:ctrlPr>
          </m:fPr>
          <m:num>
            <m:r>
              <w:rPr>
                <w:rFonts w:ascii="Cambria Math" w:eastAsia="Calibri" w:hAnsi="Cambria Math" w:cs="Calibri"/>
                <w:sz w:val="24"/>
                <w:szCs w:val="24"/>
                <w:lang w:val="hu-HU"/>
              </w:rPr>
              <m:t>kN</m:t>
            </m:r>
          </m:num>
          <m:den>
            <m:r>
              <w:rPr>
                <w:rFonts w:ascii="Cambria Math" w:eastAsia="Calibri" w:hAnsi="Cambria Math" w:cs="Calibri"/>
                <w:sz w:val="24"/>
                <w:szCs w:val="24"/>
                <w:lang w:val="hu-HU"/>
              </w:rPr>
              <m:t>m</m:t>
            </m:r>
          </m:den>
        </m:f>
      </m:oMath>
      <w:r>
        <w:rPr>
          <w:rFonts w:asciiTheme="minorHAnsi" w:eastAsia="Calibri" w:hAnsiTheme="minorHAnsi" w:cs="Calibri"/>
          <w:sz w:val="24"/>
          <w:szCs w:val="24"/>
          <w:lang w:val="hu-HU"/>
        </w:rPr>
        <w:t xml:space="preserve">   vonalmenti függőleges teher hat.</w:t>
      </w:r>
    </w:p>
    <w:p w:rsidR="00441E5C" w:rsidRDefault="00441E5C" w:rsidP="00441E5C">
      <w:pPr>
        <w:rPr>
          <w:rFonts w:asciiTheme="minorHAnsi" w:eastAsia="Calibri" w:hAnsiTheme="minorHAnsi" w:cs="Calibri"/>
          <w:sz w:val="24"/>
          <w:szCs w:val="24"/>
          <w:lang w:val="hu-HU"/>
        </w:rPr>
      </w:pPr>
    </w:p>
    <w:p w:rsidR="00C750F6" w:rsidRPr="00C750F6" w:rsidRDefault="00C750F6" w:rsidP="00C750F6">
      <w:pPr>
        <w:pStyle w:val="cim2"/>
        <w:rPr>
          <w:rFonts w:asciiTheme="minorHAnsi" w:eastAsia="Calibri" w:hAnsiTheme="minorHAnsi" w:cs="Calibri"/>
        </w:rPr>
      </w:pPr>
      <w:r w:rsidRPr="00C750F6">
        <w:rPr>
          <w:rFonts w:asciiTheme="minorHAnsi" w:eastAsia="Calibri" w:hAnsiTheme="minorHAnsi" w:cs="Calibri"/>
        </w:rPr>
        <w:t>ÁRVÍZ HATÁSA</w:t>
      </w:r>
    </w:p>
    <w:p w:rsidR="00C750F6" w:rsidRPr="00C750F6" w:rsidRDefault="00C750F6" w:rsidP="00C750F6">
      <w:pPr>
        <w:jc w:val="both"/>
        <w:rPr>
          <w:rFonts w:asciiTheme="minorHAnsi" w:eastAsia="Calibri" w:hAnsiTheme="minorHAnsi" w:cs="Calibri"/>
          <w:sz w:val="24"/>
          <w:szCs w:val="24"/>
          <w:lang w:val="hu-HU"/>
        </w:rPr>
      </w:pPr>
    </w:p>
    <w:p w:rsidR="00C750F6" w:rsidRDefault="00C750F6" w:rsidP="00C750F6">
      <w:pPr>
        <w:jc w:val="both"/>
        <w:rPr>
          <w:rFonts w:asciiTheme="minorHAnsi" w:eastAsia="Calibri" w:hAnsiTheme="minorHAnsi" w:cs="Calibri"/>
          <w:sz w:val="24"/>
          <w:szCs w:val="24"/>
          <w:lang w:val="hu-HU"/>
        </w:rPr>
      </w:pPr>
      <w:r w:rsidRPr="00C750F6">
        <w:rPr>
          <w:rFonts w:asciiTheme="minorHAnsi" w:eastAsia="Calibri" w:hAnsiTheme="minorHAnsi" w:cs="Calibri"/>
          <w:sz w:val="24"/>
          <w:szCs w:val="24"/>
          <w:lang w:val="hu-HU"/>
        </w:rPr>
        <w:tab/>
        <w:t xml:space="preserve">Árvíz esetén a szerkezet lábait ellepheti a víz. Az áramló víz vízszintes irányú nyomását a szélteher analógiájára számítottuk. A Dunára jellemző árvízi </w:t>
      </w:r>
      <m:oMath>
        <m:r>
          <w:rPr>
            <w:rFonts w:ascii="Cambria Math" w:eastAsia="Calibri" w:hAnsi="Cambria Math" w:cs="Calibri"/>
            <w:sz w:val="24"/>
            <w:szCs w:val="24"/>
            <w:lang w:val="hu-HU"/>
          </w:rPr>
          <m:t>v=2,5</m:t>
        </m:r>
        <m:f>
          <m:fPr>
            <m:type m:val="skw"/>
            <m:ctrlPr>
              <w:rPr>
                <w:rFonts w:ascii="Cambria Math" w:eastAsia="Calibri" w:hAnsi="Cambria Math" w:cs="Calibri"/>
                <w:i/>
                <w:sz w:val="24"/>
                <w:szCs w:val="24"/>
                <w:lang w:val="hu-HU"/>
              </w:rPr>
            </m:ctrlPr>
          </m:fPr>
          <m:num>
            <m:r>
              <w:rPr>
                <w:rFonts w:ascii="Cambria Math" w:eastAsia="Calibri" w:hAnsi="Cambria Math" w:cs="Calibri"/>
                <w:sz w:val="24"/>
                <w:szCs w:val="24"/>
                <w:lang w:val="hu-HU"/>
              </w:rPr>
              <m:t>m</m:t>
            </m:r>
          </m:num>
          <m:den>
            <m:r>
              <w:rPr>
                <w:rFonts w:ascii="Cambria Math" w:eastAsia="Calibri" w:hAnsi="Cambria Math" w:cs="Calibri"/>
                <w:sz w:val="24"/>
                <w:szCs w:val="24"/>
                <w:lang w:val="hu-HU"/>
              </w:rPr>
              <m:t>s</m:t>
            </m:r>
          </m:den>
        </m:f>
      </m:oMath>
      <w:r w:rsidRPr="00C750F6">
        <w:rPr>
          <w:rFonts w:asciiTheme="minorHAnsi" w:eastAsia="Calibri" w:hAnsiTheme="minorHAnsi" w:cs="Calibri"/>
          <w:sz w:val="24"/>
          <w:szCs w:val="24"/>
          <w:lang w:val="hu-HU"/>
        </w:rPr>
        <w:t xml:space="preserve"> vízsebességet felhasználva a víznyomás alapértéke </w:t>
      </w:r>
      <m:oMath>
        <m:sSub>
          <m:sSubPr>
            <m:ctrlPr>
              <w:rPr>
                <w:rFonts w:ascii="Cambria Math" w:eastAsia="Calibri" w:hAnsi="Cambria Math" w:cs="Calibri"/>
                <w:i/>
                <w:sz w:val="24"/>
                <w:szCs w:val="24"/>
                <w:lang w:val="hu-HU"/>
              </w:rPr>
            </m:ctrlPr>
          </m:sSubPr>
          <m:e>
            <m:r>
              <w:rPr>
                <w:rFonts w:ascii="Cambria Math" w:eastAsia="Calibri" w:hAnsi="Cambria Math" w:cs="Calibri"/>
                <w:sz w:val="24"/>
                <w:szCs w:val="24"/>
                <w:lang w:val="hu-HU"/>
              </w:rPr>
              <m:t>q</m:t>
            </m:r>
          </m:e>
          <m:sub>
            <m:r>
              <w:rPr>
                <w:rFonts w:ascii="Cambria Math" w:eastAsia="Calibri" w:hAnsi="Cambria Math" w:cs="Calibri"/>
                <w:sz w:val="24"/>
                <w:szCs w:val="24"/>
                <w:lang w:val="hu-HU"/>
              </w:rPr>
              <m:t>p</m:t>
            </m:r>
          </m:sub>
        </m:sSub>
        <m:r>
          <w:rPr>
            <w:rFonts w:ascii="Cambria Math" w:eastAsia="Calibri" w:hAnsi="Cambria Math" w:cs="Calibri"/>
            <w:sz w:val="24"/>
            <w:szCs w:val="24"/>
            <w:lang w:val="hu-HU"/>
          </w:rPr>
          <m:t>=3,125</m:t>
        </m:r>
        <m:f>
          <m:fPr>
            <m:type m:val="skw"/>
            <m:ctrlPr>
              <w:rPr>
                <w:rFonts w:ascii="Cambria Math" w:eastAsia="Calibri" w:hAnsi="Cambria Math" w:cs="Calibri"/>
                <w:i/>
                <w:sz w:val="24"/>
                <w:szCs w:val="24"/>
                <w:lang w:val="hu-HU"/>
              </w:rPr>
            </m:ctrlPr>
          </m:fPr>
          <m:num>
            <m:r>
              <w:rPr>
                <w:rFonts w:ascii="Cambria Math" w:eastAsia="Calibri" w:hAnsi="Cambria Math" w:cs="Calibri"/>
                <w:sz w:val="24"/>
                <w:szCs w:val="24"/>
                <w:lang w:val="hu-HU"/>
              </w:rPr>
              <m:t>kN</m:t>
            </m:r>
          </m:num>
          <m:den>
            <m:sSup>
              <m:sSupPr>
                <m:ctrlPr>
                  <w:rPr>
                    <w:rFonts w:ascii="Cambria Math" w:eastAsia="Calibri" w:hAnsi="Cambria Math" w:cs="Calibri"/>
                    <w:i/>
                    <w:sz w:val="24"/>
                    <w:szCs w:val="24"/>
                    <w:lang w:val="hu-HU"/>
                  </w:rPr>
                </m:ctrlPr>
              </m:sSupPr>
              <m:e>
                <m:r>
                  <w:rPr>
                    <w:rFonts w:ascii="Cambria Math" w:eastAsia="Calibri" w:hAnsi="Cambria Math" w:cs="Calibri"/>
                    <w:sz w:val="24"/>
                    <w:szCs w:val="24"/>
                    <w:lang w:val="hu-HU"/>
                  </w:rPr>
                  <m:t>m</m:t>
                </m:r>
              </m:e>
              <m:sup>
                <m:r>
                  <w:rPr>
                    <w:rFonts w:ascii="Cambria Math" w:eastAsia="Calibri" w:hAnsi="Cambria Math" w:cs="Calibri"/>
                    <w:sz w:val="24"/>
                    <w:szCs w:val="24"/>
                    <w:lang w:val="hu-HU"/>
                  </w:rPr>
                  <m:t>2</m:t>
                </m:r>
              </m:sup>
            </m:sSup>
          </m:den>
        </m:f>
      </m:oMath>
      <w:r w:rsidRPr="00C750F6">
        <w:rPr>
          <w:rFonts w:asciiTheme="minorHAnsi" w:eastAsia="Calibri" w:hAnsiTheme="minorHAnsi" w:cs="Calibri"/>
          <w:sz w:val="24"/>
          <w:szCs w:val="24"/>
          <w:lang w:val="hu-HU"/>
        </w:rPr>
        <w:t xml:space="preserve"> -re adódik, melyből a támadott oldalon használatos </w:t>
      </w:r>
      <m:oMath>
        <m:sSub>
          <m:sSubPr>
            <m:ctrlPr>
              <w:rPr>
                <w:rFonts w:ascii="Cambria Math" w:eastAsia="Calibri" w:hAnsi="Cambria Math" w:cs="Calibri"/>
                <w:i/>
                <w:sz w:val="24"/>
                <w:szCs w:val="24"/>
                <w:lang w:val="hu-HU"/>
              </w:rPr>
            </m:ctrlPr>
          </m:sSubPr>
          <m:e>
            <m:r>
              <w:rPr>
                <w:rFonts w:ascii="Cambria Math" w:eastAsia="Calibri" w:hAnsi="Cambria Math" w:cs="Calibri"/>
                <w:sz w:val="24"/>
                <w:szCs w:val="24"/>
                <w:lang w:val="hu-HU"/>
              </w:rPr>
              <m:t>c</m:t>
            </m:r>
          </m:e>
          <m:sub>
            <m:r>
              <w:rPr>
                <w:rFonts w:ascii="Cambria Math" w:eastAsia="Calibri" w:hAnsi="Cambria Math" w:cs="Calibri"/>
                <w:sz w:val="24"/>
                <w:szCs w:val="24"/>
                <w:lang w:val="hu-HU"/>
              </w:rPr>
              <m:t>pe,10,D</m:t>
            </m:r>
          </m:sub>
        </m:sSub>
        <m:r>
          <w:rPr>
            <w:rFonts w:ascii="Cambria Math" w:eastAsia="Calibri" w:hAnsi="Cambria Math" w:cs="Calibri"/>
            <w:sz w:val="24"/>
            <w:szCs w:val="24"/>
            <w:lang w:val="hu-HU"/>
          </w:rPr>
          <m:t>=0,8</m:t>
        </m:r>
      </m:oMath>
      <w:r w:rsidRPr="00C750F6">
        <w:rPr>
          <w:rFonts w:asciiTheme="minorHAnsi" w:eastAsia="Calibri" w:hAnsiTheme="minorHAnsi" w:cs="Calibri"/>
          <w:sz w:val="24"/>
          <w:szCs w:val="24"/>
          <w:lang w:val="hu-HU"/>
        </w:rPr>
        <w:t xml:space="preserve"> alaki tényezővel módosítva megkapjuk az alkalmazott </w:t>
      </w:r>
      <m:oMath>
        <m:sSub>
          <m:sSubPr>
            <m:ctrlPr>
              <w:rPr>
                <w:rFonts w:ascii="Cambria Math" w:eastAsia="Calibri" w:hAnsi="Cambria Math" w:cs="Calibri"/>
                <w:i/>
                <w:sz w:val="24"/>
                <w:szCs w:val="24"/>
                <w:lang w:val="hu-HU"/>
              </w:rPr>
            </m:ctrlPr>
          </m:sSubPr>
          <m:e>
            <m:r>
              <w:rPr>
                <w:rFonts w:ascii="Cambria Math" w:eastAsia="Calibri" w:hAnsi="Cambria Math" w:cs="Calibri"/>
                <w:sz w:val="24"/>
                <w:szCs w:val="24"/>
                <w:lang w:val="hu-HU"/>
              </w:rPr>
              <m:t>q</m:t>
            </m:r>
          </m:e>
          <m:sub>
            <m:r>
              <w:rPr>
                <w:rFonts w:ascii="Cambria Math" w:eastAsia="Calibri" w:hAnsi="Cambria Math" w:cs="Calibri"/>
                <w:sz w:val="24"/>
                <w:szCs w:val="24"/>
                <w:lang w:val="hu-HU"/>
              </w:rPr>
              <m:t>k</m:t>
            </m:r>
          </m:sub>
        </m:sSub>
        <m:r>
          <w:rPr>
            <w:rFonts w:ascii="Cambria Math" w:eastAsia="Calibri" w:hAnsi="Cambria Math" w:cs="Calibri"/>
            <w:sz w:val="24"/>
            <w:szCs w:val="24"/>
            <w:lang w:val="hu-HU"/>
          </w:rPr>
          <m:t>=2,50</m:t>
        </m:r>
        <m:f>
          <m:fPr>
            <m:type m:val="skw"/>
            <m:ctrlPr>
              <w:rPr>
                <w:rFonts w:ascii="Cambria Math" w:eastAsia="Calibri" w:hAnsi="Cambria Math" w:cs="Calibri"/>
                <w:i/>
                <w:sz w:val="24"/>
                <w:szCs w:val="24"/>
                <w:lang w:val="hu-HU"/>
              </w:rPr>
            </m:ctrlPr>
          </m:fPr>
          <m:num>
            <m:r>
              <w:rPr>
                <w:rFonts w:ascii="Cambria Math" w:eastAsia="Calibri" w:hAnsi="Cambria Math" w:cs="Calibri"/>
                <w:sz w:val="24"/>
                <w:szCs w:val="24"/>
                <w:lang w:val="hu-HU"/>
              </w:rPr>
              <m:t>kN</m:t>
            </m:r>
          </m:num>
          <m:den>
            <m:sSup>
              <m:sSupPr>
                <m:ctrlPr>
                  <w:rPr>
                    <w:rFonts w:ascii="Cambria Math" w:eastAsia="Calibri" w:hAnsi="Cambria Math" w:cs="Calibri"/>
                    <w:i/>
                    <w:sz w:val="24"/>
                    <w:szCs w:val="24"/>
                    <w:lang w:val="hu-HU"/>
                  </w:rPr>
                </m:ctrlPr>
              </m:sSupPr>
              <m:e>
                <m:r>
                  <w:rPr>
                    <w:rFonts w:ascii="Cambria Math" w:eastAsia="Calibri" w:hAnsi="Cambria Math" w:cs="Calibri"/>
                    <w:sz w:val="24"/>
                    <w:szCs w:val="24"/>
                    <w:lang w:val="hu-HU"/>
                  </w:rPr>
                  <m:t>m</m:t>
                </m:r>
              </m:e>
              <m:sup>
                <m:r>
                  <w:rPr>
                    <w:rFonts w:ascii="Cambria Math" w:eastAsia="Calibri" w:hAnsi="Cambria Math" w:cs="Calibri"/>
                    <w:sz w:val="24"/>
                    <w:szCs w:val="24"/>
                    <w:lang w:val="hu-HU"/>
                  </w:rPr>
                  <m:t>2</m:t>
                </m:r>
              </m:sup>
            </m:sSup>
          </m:den>
        </m:f>
      </m:oMath>
      <w:r w:rsidRPr="00C750F6">
        <w:rPr>
          <w:rFonts w:asciiTheme="minorHAnsi" w:eastAsia="Calibri" w:hAnsiTheme="minorHAnsi" w:cs="Calibri"/>
          <w:sz w:val="24"/>
          <w:szCs w:val="24"/>
          <w:lang w:val="hu-HU"/>
        </w:rPr>
        <w:t xml:space="preserve"> nyomásértéket. Az ellenőrzés során ezen terhet a szerkezeten 4,50 méter magasságig, megközelítőleg a felső rakpart szintjéig működtettük.</w:t>
      </w:r>
    </w:p>
    <w:p w:rsidR="00441E5C" w:rsidRDefault="00441E5C" w:rsidP="00441E5C">
      <w:pPr>
        <w:rPr>
          <w:rFonts w:asciiTheme="minorHAnsi" w:eastAsia="Calibri" w:hAnsiTheme="minorHAnsi" w:cs="Calibri"/>
          <w:sz w:val="24"/>
          <w:szCs w:val="24"/>
          <w:lang w:val="hu-HU"/>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HASZNÁLATI KÖVETELMÉNYEK</w:t>
      </w:r>
    </w:p>
    <w:p w:rsidR="00441E5C" w:rsidRPr="00BF4FAF" w:rsidRDefault="00441E5C" w:rsidP="00441E5C">
      <w:pPr>
        <w:pStyle w:val="cim2"/>
        <w:rPr>
          <w:rFonts w:asciiTheme="minorHAnsi" w:eastAsia="Calibri" w:hAnsiTheme="minorHAnsi" w:cs="Calibri"/>
        </w:rPr>
      </w:pP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ab/>
        <w:t>Legnagyobb engedélyezett vízszintes elmozdulás:</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2,5 cm</w:t>
      </w:r>
    </w:p>
    <w:p w:rsidR="00C750F6" w:rsidRDefault="00C750F6" w:rsidP="00441E5C">
      <w:pPr>
        <w:rPr>
          <w:rFonts w:asciiTheme="minorHAnsi" w:eastAsia="Calibri" w:hAnsiTheme="minorHAnsi" w:cs="Calibri"/>
          <w:sz w:val="24"/>
          <w:szCs w:val="24"/>
          <w:lang w:val="hu-HU"/>
        </w:rPr>
      </w:pPr>
      <w:r w:rsidRPr="00C750F6">
        <w:rPr>
          <w:rFonts w:asciiTheme="minorHAnsi" w:eastAsia="Calibri" w:hAnsiTheme="minorHAnsi" w:cs="Calibri"/>
          <w:sz w:val="24"/>
          <w:szCs w:val="24"/>
          <w:lang w:val="hu-HU"/>
        </w:rPr>
        <w:t xml:space="preserve">A FINA vonatkozó szabályzatának (FINA Facilities Rules 2015-2017) FR 14 1.9 pontja alapján a legnagyobb megengedett vízszintes elmozdulás 54 km/órás szél esetén a torony magasságának 1/1000-ed része lehet. Ugyanezen pont alapján az ugró platform legnagyobb </w:t>
      </w:r>
      <w:r>
        <w:rPr>
          <w:rFonts w:asciiTheme="minorHAnsi" w:eastAsia="Calibri" w:hAnsiTheme="minorHAnsi" w:cs="Calibri"/>
          <w:sz w:val="24"/>
          <w:szCs w:val="24"/>
          <w:lang w:val="hu-HU"/>
        </w:rPr>
        <w:t>lehajlása nem haladhatja meg a 2,7</w:t>
      </w:r>
      <w:r w:rsidRPr="00C750F6">
        <w:rPr>
          <w:rFonts w:asciiTheme="minorHAnsi" w:eastAsia="Calibri" w:hAnsiTheme="minorHAnsi" w:cs="Calibri"/>
          <w:sz w:val="24"/>
          <w:szCs w:val="24"/>
          <w:lang w:val="hu-HU"/>
        </w:rPr>
        <w:t xml:space="preserve"> mm-t.</w:t>
      </w:r>
    </w:p>
    <w:p w:rsidR="00441E5C" w:rsidRDefault="00441E5C" w:rsidP="00441E5C">
      <w:pPr>
        <w:rPr>
          <w:rFonts w:asciiTheme="minorHAnsi" w:eastAsia="Calibri" w:hAnsiTheme="minorHAnsi" w:cs="Calibri"/>
          <w:sz w:val="24"/>
          <w:szCs w:val="24"/>
          <w:lang w:val="hu-HU"/>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FELHASZNÁLT SZABVÁNYOK</w:t>
      </w:r>
    </w:p>
    <w:p w:rsidR="00441E5C" w:rsidRPr="00BF4FAF" w:rsidRDefault="00441E5C" w:rsidP="00441E5C">
      <w:pPr>
        <w:pStyle w:val="cim2"/>
        <w:rPr>
          <w:rFonts w:asciiTheme="minorHAnsi" w:eastAsia="Calibri" w:hAnsiTheme="minorHAnsi" w:cs="Calibri"/>
        </w:rPr>
      </w:pP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MSZ EN 1991</w:t>
      </w:r>
      <w:r>
        <w:rPr>
          <w:rFonts w:asciiTheme="minorHAnsi" w:eastAsia="Calibri" w:hAnsiTheme="minorHAnsi" w:cs="Calibri"/>
        </w:rPr>
        <w:tab/>
      </w:r>
      <w:r>
        <w:rPr>
          <w:rFonts w:asciiTheme="minorHAnsi" w:eastAsia="Calibri" w:hAnsiTheme="minorHAnsi" w:cs="Calibri"/>
        </w:rPr>
        <w:tab/>
        <w:t>Eurocode 1: A tartószerkezeteket érő hatások</w:t>
      </w:r>
    </w:p>
    <w:p w:rsidR="00441E5C" w:rsidRDefault="00441E5C" w:rsidP="00441E5C">
      <w:pPr>
        <w:pStyle w:val="Szvegtrzs2"/>
        <w:rPr>
          <w:rFonts w:asciiTheme="minorHAnsi" w:eastAsia="Calibri" w:hAnsiTheme="minorHAnsi" w:cs="Calibri"/>
        </w:rPr>
      </w:pPr>
      <w:r>
        <w:rPr>
          <w:rFonts w:asciiTheme="minorHAnsi" w:eastAsia="Calibri" w:hAnsiTheme="minorHAnsi" w:cs="Calibri"/>
        </w:rPr>
        <w:tab/>
        <w:t>MSZ EN 1993</w:t>
      </w:r>
      <w:r>
        <w:rPr>
          <w:rFonts w:asciiTheme="minorHAnsi" w:eastAsia="Calibri" w:hAnsiTheme="minorHAnsi" w:cs="Calibri"/>
        </w:rPr>
        <w:tab/>
      </w:r>
      <w:r>
        <w:rPr>
          <w:rFonts w:asciiTheme="minorHAnsi" w:eastAsia="Calibri" w:hAnsiTheme="minorHAnsi" w:cs="Calibri"/>
        </w:rPr>
        <w:tab/>
        <w:t>Eurocode 3: Acélszerkezetek tervezése</w:t>
      </w:r>
    </w:p>
    <w:p w:rsidR="00441E5C" w:rsidRDefault="00441E5C" w:rsidP="00441E5C">
      <w:pPr>
        <w:pStyle w:val="Szvegtrzs2"/>
        <w:rPr>
          <w:rFonts w:asciiTheme="minorHAnsi" w:eastAsia="Calibri" w:hAnsiTheme="minorHAnsi" w:cs="Calibri"/>
        </w:rPr>
      </w:pPr>
      <w:r>
        <w:rPr>
          <w:rFonts w:asciiTheme="minorHAnsi" w:eastAsia="Calibri" w:hAnsiTheme="minorHAnsi" w:cs="Calibri"/>
        </w:rPr>
        <w:t>A Layher Allround állványrendszer megfelelőségét az EN 12811 alapján a Z-8.22-64 Építésfelügyeleti Engedély biztosítja.</w:t>
      </w:r>
    </w:p>
    <w:p w:rsidR="00441E5C" w:rsidRPr="00790842" w:rsidRDefault="00441E5C" w:rsidP="00441E5C">
      <w:pPr>
        <w:jc w:val="both"/>
        <w:rPr>
          <w:rFonts w:asciiTheme="minorHAnsi" w:eastAsia="Calibri" w:hAnsiTheme="minorHAnsi" w:cs="Calibri"/>
          <w:sz w:val="24"/>
          <w:szCs w:val="24"/>
          <w:lang w:val="hu-HU"/>
        </w:rPr>
      </w:pPr>
    </w:p>
    <w:p w:rsidR="00441E5C" w:rsidRPr="00790842" w:rsidRDefault="00441E5C" w:rsidP="00441E5C">
      <w:pPr>
        <w:jc w:val="both"/>
        <w:rPr>
          <w:rFonts w:asciiTheme="minorHAnsi" w:eastAsia="Calibri" w:hAnsiTheme="minorHAnsi" w:cs="Calibri"/>
          <w:sz w:val="24"/>
          <w:szCs w:val="24"/>
          <w:lang w:val="hu-HU"/>
        </w:rPr>
      </w:pPr>
      <w:r w:rsidRPr="00790842">
        <w:rPr>
          <w:rFonts w:asciiTheme="minorHAnsi" w:eastAsia="Calibri" w:hAnsiTheme="minorHAnsi" w:cs="Calibri"/>
          <w:sz w:val="24"/>
          <w:szCs w:val="24"/>
          <w:lang w:val="hu-HU"/>
        </w:rPr>
        <w:t>A szerkezet rendelkezik magyar nyelvű felépítési- és alkalmazási útmutatóval, valamint műszaki ismertetővel, melyben a szerkezet teherbírási adatai szerepelnek.</w:t>
      </w:r>
    </w:p>
    <w:p w:rsidR="00441E5C" w:rsidRDefault="00441E5C" w:rsidP="00441E5C">
      <w:pPr>
        <w:pStyle w:val="Szvegtrzs2"/>
        <w:rPr>
          <w:rFonts w:asciiTheme="minorHAnsi" w:eastAsia="Calibri" w:hAnsiTheme="minorHAnsi" w:cs="Calibri"/>
        </w:rPr>
      </w:pPr>
    </w:p>
    <w:p w:rsidR="00441E5C" w:rsidRDefault="00441E5C" w:rsidP="00441E5C">
      <w:pPr>
        <w:pStyle w:val="Szvegtrzs2"/>
        <w:rPr>
          <w:rFonts w:asciiTheme="minorHAnsi" w:eastAsia="Calibri" w:hAnsiTheme="minorHAnsi" w:cs="Calibri"/>
        </w:rPr>
      </w:pPr>
    </w:p>
    <w:p w:rsidR="00441E5C" w:rsidRDefault="00441E5C" w:rsidP="00441E5C">
      <w:pPr>
        <w:pStyle w:val="cim2"/>
        <w:rPr>
          <w:rFonts w:asciiTheme="minorHAnsi" w:eastAsia="Calibri" w:hAnsiTheme="minorHAnsi" w:cs="Calibri"/>
        </w:rPr>
      </w:pPr>
      <w:r>
        <w:rPr>
          <w:rFonts w:asciiTheme="minorHAnsi" w:eastAsia="Calibri" w:hAnsiTheme="minorHAnsi" w:cs="Calibri"/>
        </w:rPr>
        <w:t>ANYAGOK</w:t>
      </w:r>
    </w:p>
    <w:p w:rsidR="00441E5C" w:rsidRPr="00BF4FAF" w:rsidRDefault="00441E5C" w:rsidP="00441E5C">
      <w:pPr>
        <w:pStyle w:val="cim2"/>
        <w:rPr>
          <w:rFonts w:asciiTheme="minorHAnsi" w:eastAsia="Calibri" w:hAnsiTheme="minorHAnsi" w:cs="Calibri"/>
        </w:rPr>
      </w:pPr>
    </w:p>
    <w:p w:rsidR="00441E5C" w:rsidRDefault="00441E5C" w:rsidP="00C750F6">
      <w:pPr>
        <w:pStyle w:val="Szvegtrzs2"/>
        <w:rPr>
          <w:rFonts w:asciiTheme="minorHAnsi" w:eastAsia="Calibri" w:hAnsiTheme="minorHAnsi" w:cs="Calibri"/>
        </w:rPr>
      </w:pPr>
      <w:r>
        <w:rPr>
          <w:rFonts w:asciiTheme="minorHAnsi" w:eastAsia="Calibri" w:hAnsiTheme="minorHAnsi" w:cs="Calibri"/>
        </w:rPr>
        <w:tab/>
        <w:t>Layher Allround szerkezeti rendszer anyagminősége:</w:t>
      </w:r>
      <w:r>
        <w:rPr>
          <w:rFonts w:asciiTheme="minorHAnsi" w:eastAsia="Calibri" w:hAnsiTheme="minorHAnsi" w:cs="Calibri"/>
        </w:rPr>
        <w:tab/>
        <w:t xml:space="preserve">S355 </w:t>
      </w:r>
    </w:p>
    <w:p w:rsidR="00C750F6" w:rsidRDefault="00C750F6" w:rsidP="00C750F6">
      <w:pPr>
        <w:pStyle w:val="Szvegtrzs2"/>
        <w:rPr>
          <w:rFonts w:asciiTheme="minorHAnsi" w:eastAsia="Calibri" w:hAnsiTheme="minorHAnsi" w:cs="Calibri"/>
        </w:rPr>
      </w:pPr>
    </w:p>
    <w:p w:rsidR="00441E5C" w:rsidRPr="00857B32" w:rsidRDefault="00441E5C" w:rsidP="00441E5C">
      <w:pPr>
        <w:pStyle w:val="cim2"/>
        <w:numPr>
          <w:ilvl w:val="0"/>
          <w:numId w:val="1"/>
        </w:numPr>
        <w:ind w:left="567" w:hanging="567"/>
        <w:rPr>
          <w:rFonts w:asciiTheme="minorHAnsi" w:eastAsia="Calibri" w:hAnsiTheme="minorHAnsi" w:cs="Calibri"/>
        </w:rPr>
      </w:pPr>
      <w:r>
        <w:rPr>
          <w:rFonts w:asciiTheme="minorHAnsi" w:eastAsia="Calibri" w:hAnsiTheme="minorHAnsi" w:cs="Calibri"/>
        </w:rPr>
        <w:t>SZÁMÍTÁSI EREDMÉNYEK</w:t>
      </w:r>
    </w:p>
    <w:p w:rsidR="00441E5C" w:rsidRDefault="00441E5C" w:rsidP="00441E5C">
      <w:pPr>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támaszokra és rúdelemekre vonatkozó igénybevételek megtalálhatóak a kapcsolódó statikai számításban.</w:t>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ab/>
        <w:t>A karakterisztikus teherkombinációból keletkező legnagyobb elmozdulások a jellemző vízszintes irányokban:</w:t>
      </w:r>
    </w:p>
    <w:p w:rsidR="00441E5C" w:rsidRPr="00560360" w:rsidRDefault="00441E5C" w:rsidP="00441E5C">
      <w:pPr>
        <w:rPr>
          <w:rFonts w:asciiTheme="minorHAnsi" w:eastAsia="Calibri" w:hAnsiTheme="minorHAnsi" w:cs="Calibri"/>
          <w:sz w:val="24"/>
          <w:szCs w:val="24"/>
          <w:lang w:val="hu-HU"/>
        </w:rPr>
      </w:pPr>
    </w:p>
    <w:p w:rsidR="00441E5C" w:rsidRDefault="00441E5C" w:rsidP="00441E5C">
      <w:pPr>
        <w:jc w:val="cente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14:anchorId="7658BC7D" wp14:editId="454401B1">
            <wp:extent cx="3589200" cy="2880000"/>
            <wp:effectExtent l="0" t="0" r="0"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9200" cy="2880000"/>
                    </a:xfrm>
                    <a:prstGeom prst="rect">
                      <a:avLst/>
                    </a:prstGeom>
                    <a:noFill/>
                    <a:ln>
                      <a:noFill/>
                    </a:ln>
                  </pic:spPr>
                </pic:pic>
              </a:graphicData>
            </a:graphic>
          </wp:inline>
        </w:drawing>
      </w:r>
    </w:p>
    <w:p w:rsidR="00441E5C" w:rsidRPr="004347C6" w:rsidRDefault="00441E5C" w:rsidP="00441E5C">
      <w:pPr>
        <w:jc w:val="center"/>
        <w:rPr>
          <w:rFonts w:asciiTheme="minorHAnsi" w:eastAsia="Calibri" w:hAnsiTheme="minorHAnsi" w:cs="Calibri"/>
          <w:i/>
          <w:sz w:val="24"/>
          <w:szCs w:val="24"/>
          <w:lang w:val="hu-HU"/>
        </w:rPr>
      </w:pPr>
      <w:r w:rsidRPr="004347C6">
        <w:rPr>
          <w:rFonts w:asciiTheme="minorHAnsi" w:eastAsia="Calibri" w:hAnsiTheme="minorHAnsi" w:cs="Calibri"/>
          <w:i/>
          <w:sz w:val="24"/>
          <w:szCs w:val="24"/>
          <w:lang w:val="hu-HU"/>
        </w:rPr>
        <w:t xml:space="preserve">Tetőpont elmozdulása </w:t>
      </w:r>
      <w:r>
        <w:rPr>
          <w:rFonts w:asciiTheme="minorHAnsi" w:eastAsia="Calibri" w:hAnsiTheme="minorHAnsi" w:cs="Calibri"/>
          <w:i/>
          <w:sz w:val="24"/>
          <w:szCs w:val="24"/>
          <w:lang w:val="hu-HU"/>
        </w:rPr>
        <w:t>karakterisztikus</w:t>
      </w:r>
      <w:r w:rsidRPr="004347C6">
        <w:rPr>
          <w:rFonts w:asciiTheme="minorHAnsi" w:eastAsia="Calibri" w:hAnsiTheme="minorHAnsi" w:cs="Calibri"/>
          <w:i/>
          <w:sz w:val="24"/>
          <w:szCs w:val="24"/>
          <w:lang w:val="hu-HU"/>
        </w:rPr>
        <w:t xml:space="preserve"> teherkombinációból, X irány</w:t>
      </w:r>
      <w:r>
        <w:rPr>
          <w:rFonts w:asciiTheme="minorHAnsi" w:eastAsia="Calibri" w:hAnsiTheme="minorHAnsi" w:cs="Calibri"/>
          <w:i/>
          <w:sz w:val="24"/>
          <w:szCs w:val="24"/>
          <w:lang w:val="hu-HU"/>
        </w:rPr>
        <w:t>: 11,22 mm</w:t>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p>
    <w:p w:rsidR="00441E5C" w:rsidRDefault="00441E5C" w:rsidP="00441E5C">
      <w:pPr>
        <w:jc w:val="cente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14:anchorId="5D01CDEC" wp14:editId="2945C2C8">
            <wp:extent cx="3589200" cy="288000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9200" cy="2880000"/>
                    </a:xfrm>
                    <a:prstGeom prst="rect">
                      <a:avLst/>
                    </a:prstGeom>
                    <a:noFill/>
                    <a:ln>
                      <a:noFill/>
                    </a:ln>
                  </pic:spPr>
                </pic:pic>
              </a:graphicData>
            </a:graphic>
          </wp:inline>
        </w:drawing>
      </w:r>
    </w:p>
    <w:p w:rsidR="00441E5C" w:rsidRPr="004347C6" w:rsidRDefault="00441E5C" w:rsidP="00441E5C">
      <w:pPr>
        <w:jc w:val="center"/>
        <w:rPr>
          <w:rFonts w:asciiTheme="minorHAnsi" w:eastAsia="Calibri" w:hAnsiTheme="minorHAnsi" w:cs="Calibri"/>
          <w:i/>
          <w:sz w:val="24"/>
          <w:szCs w:val="24"/>
          <w:lang w:val="hu-HU"/>
        </w:rPr>
      </w:pPr>
      <w:r>
        <w:rPr>
          <w:rFonts w:asciiTheme="minorHAnsi" w:eastAsia="Calibri" w:hAnsiTheme="minorHAnsi" w:cs="Calibri"/>
          <w:i/>
          <w:sz w:val="24"/>
          <w:szCs w:val="24"/>
          <w:lang w:val="hu-HU"/>
        </w:rPr>
        <w:lastRenderedPageBreak/>
        <w:t>Tetőpont elmozdulá</w:t>
      </w:r>
      <w:r w:rsidRPr="004347C6">
        <w:rPr>
          <w:rFonts w:asciiTheme="minorHAnsi" w:eastAsia="Calibri" w:hAnsiTheme="minorHAnsi" w:cs="Calibri"/>
          <w:i/>
          <w:sz w:val="24"/>
          <w:szCs w:val="24"/>
          <w:lang w:val="hu-HU"/>
        </w:rPr>
        <w:t xml:space="preserve">sa </w:t>
      </w:r>
      <w:r>
        <w:rPr>
          <w:rFonts w:asciiTheme="minorHAnsi" w:eastAsia="Calibri" w:hAnsiTheme="minorHAnsi" w:cs="Calibri"/>
          <w:i/>
          <w:sz w:val="24"/>
          <w:szCs w:val="24"/>
          <w:lang w:val="hu-HU"/>
        </w:rPr>
        <w:t>karakterisztikus</w:t>
      </w:r>
      <w:r w:rsidRPr="004347C6">
        <w:rPr>
          <w:rFonts w:asciiTheme="minorHAnsi" w:eastAsia="Calibri" w:hAnsiTheme="minorHAnsi" w:cs="Calibri"/>
          <w:i/>
          <w:sz w:val="24"/>
          <w:szCs w:val="24"/>
          <w:lang w:val="hu-HU"/>
        </w:rPr>
        <w:t xml:space="preserve"> teherkombinációból, </w:t>
      </w:r>
      <w:r>
        <w:rPr>
          <w:rFonts w:asciiTheme="minorHAnsi" w:eastAsia="Calibri" w:hAnsiTheme="minorHAnsi" w:cs="Calibri"/>
          <w:i/>
          <w:sz w:val="24"/>
          <w:szCs w:val="24"/>
          <w:lang w:val="hu-HU"/>
        </w:rPr>
        <w:t>Y</w:t>
      </w:r>
      <w:r w:rsidRPr="004347C6">
        <w:rPr>
          <w:rFonts w:asciiTheme="minorHAnsi" w:eastAsia="Calibri" w:hAnsiTheme="minorHAnsi" w:cs="Calibri"/>
          <w:i/>
          <w:sz w:val="24"/>
          <w:szCs w:val="24"/>
          <w:lang w:val="hu-HU"/>
        </w:rPr>
        <w:t xml:space="preserve"> irány</w:t>
      </w:r>
      <w:r>
        <w:rPr>
          <w:rFonts w:asciiTheme="minorHAnsi" w:eastAsia="Calibri" w:hAnsiTheme="minorHAnsi" w:cs="Calibri"/>
          <w:i/>
          <w:sz w:val="24"/>
          <w:szCs w:val="24"/>
          <w:lang w:val="hu-HU"/>
        </w:rPr>
        <w:t>: 11,24mm</w:t>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p>
    <w:p w:rsidR="00441E5C" w:rsidRPr="00857B32" w:rsidRDefault="00441E5C" w:rsidP="00441E5C">
      <w:pPr>
        <w:pStyle w:val="cim2"/>
        <w:numPr>
          <w:ilvl w:val="0"/>
          <w:numId w:val="1"/>
        </w:numPr>
        <w:ind w:left="567" w:hanging="567"/>
        <w:rPr>
          <w:rFonts w:asciiTheme="minorHAnsi" w:eastAsia="Calibri" w:hAnsiTheme="minorHAnsi" w:cs="Calibri"/>
        </w:rPr>
      </w:pPr>
      <w:r>
        <w:rPr>
          <w:rFonts w:asciiTheme="minorHAnsi" w:eastAsia="Calibri" w:hAnsiTheme="minorHAnsi" w:cs="Calibri"/>
        </w:rPr>
        <w:t>A LELÁTÓ TERHE</w:t>
      </w:r>
    </w:p>
    <w:p w:rsidR="00441E5C" w:rsidRDefault="00441E5C" w:rsidP="00441E5C">
      <w:pPr>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lelátó egy speciális területen, a HÉV alagút felett kerül elhelyezésre. Ennek okán a BKV az alábbi információval szolgált:</w:t>
      </w:r>
    </w:p>
    <w:p w:rsidR="00441E5C" w:rsidRPr="002E355F" w:rsidRDefault="00441E5C" w:rsidP="00441E5C">
      <w:pPr>
        <w:pStyle w:val="Listaszerbekezds"/>
        <w:numPr>
          <w:ilvl w:val="0"/>
          <w:numId w:val="18"/>
        </w:numPr>
        <w:jc w:val="both"/>
        <w:rPr>
          <w:rFonts w:asciiTheme="minorHAnsi" w:eastAsia="Calibri" w:hAnsiTheme="minorHAnsi" w:cs="Calibri"/>
          <w:sz w:val="24"/>
          <w:szCs w:val="24"/>
          <w:lang w:val="hu-HU"/>
        </w:rPr>
      </w:pPr>
      <w:r w:rsidRPr="002E355F">
        <w:rPr>
          <w:rFonts w:asciiTheme="minorHAnsi" w:eastAsia="Calibri" w:hAnsiTheme="minorHAnsi" w:cs="Calibri"/>
          <w:sz w:val="24"/>
          <w:szCs w:val="24"/>
          <w:lang w:val="hu-HU"/>
        </w:rPr>
        <w:t>A HÉV alagút teherbírása a Budai Fonódó villamoshálózat megteremtése projekhez kapcsolódóan került meghatározásra a FŐMTERV Zrt. által. A statikai számítás szerint a HÉV alagút érintett szakasza közúti vasúti teher (23 kN/m 80 m hosszon), „B” jelű közúti teher (koncentráltan 400 kN, vagy megoszlóként 4 kN/m</w:t>
      </w:r>
      <w:r w:rsidRPr="002E355F">
        <w:rPr>
          <w:rFonts w:asciiTheme="minorHAnsi" w:eastAsia="Calibri" w:hAnsiTheme="minorHAnsi" w:cs="Calibri"/>
          <w:sz w:val="24"/>
          <w:szCs w:val="24"/>
          <w:vertAlign w:val="superscript"/>
          <w:lang w:val="hu-HU"/>
        </w:rPr>
        <w:t>2</w:t>
      </w:r>
      <w:r w:rsidRPr="002E355F">
        <w:rPr>
          <w:rFonts w:asciiTheme="minorHAnsi" w:eastAsia="Calibri" w:hAnsiTheme="minorHAnsi" w:cs="Calibri"/>
          <w:sz w:val="24"/>
          <w:szCs w:val="24"/>
          <w:lang w:val="hu-HU"/>
        </w:rPr>
        <w:t>), és gyalogos teher (1 kN/m</w:t>
      </w:r>
      <w:r w:rsidRPr="002E355F">
        <w:rPr>
          <w:rFonts w:asciiTheme="minorHAnsi" w:eastAsia="Calibri" w:hAnsiTheme="minorHAnsi" w:cs="Calibri"/>
          <w:sz w:val="24"/>
          <w:szCs w:val="24"/>
          <w:vertAlign w:val="superscript"/>
          <w:lang w:val="hu-HU"/>
        </w:rPr>
        <w:t>2</w:t>
      </w:r>
      <w:r w:rsidRPr="002E355F">
        <w:rPr>
          <w:rFonts w:asciiTheme="minorHAnsi" w:eastAsia="Calibri" w:hAnsiTheme="minorHAnsi" w:cs="Calibri"/>
          <w:sz w:val="24"/>
          <w:szCs w:val="24"/>
          <w:lang w:val="hu-HU"/>
        </w:rPr>
        <w:t>) együttes elviselésére alkalmas.</w:t>
      </w:r>
    </w:p>
    <w:p w:rsidR="00441E5C" w:rsidRPr="002E355F" w:rsidRDefault="00441E5C" w:rsidP="00441E5C">
      <w:pPr>
        <w:pStyle w:val="Listaszerbekezds"/>
        <w:numPr>
          <w:ilvl w:val="0"/>
          <w:numId w:val="18"/>
        </w:numPr>
        <w:jc w:val="both"/>
        <w:rPr>
          <w:rFonts w:asciiTheme="minorHAnsi" w:eastAsia="Calibri" w:hAnsiTheme="minorHAnsi" w:cs="Calibri"/>
          <w:sz w:val="24"/>
          <w:szCs w:val="24"/>
          <w:lang w:val="hu-HU"/>
        </w:rPr>
      </w:pPr>
      <w:r w:rsidRPr="002E355F">
        <w:rPr>
          <w:rFonts w:asciiTheme="minorHAnsi" w:eastAsia="Calibri" w:hAnsiTheme="minorHAnsi" w:cs="Calibri"/>
          <w:sz w:val="24"/>
          <w:szCs w:val="24"/>
          <w:lang w:val="hu-HU"/>
        </w:rPr>
        <w:t>A Bem rakparton a HÉV műtárgy által érintett szakaszon „B” jelű közúti járműnél nagyobb össztömegű és tengelyterhelésű járművek részére jelenleg behajtási tilalom van érvényben, ennél nagyobb össztömegű és tengelyterhelésű jármű kizárólag külön behajtási engedéllyel közlekedhet, melynek kiadása előtt a HÉV műtárgyra gyakorolt esetleges hatásokat és azok következményeit is vizsgálni szükséges.</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Az alagút szerkezeti megfelelőségének kimutatásához a lelátóra vonatkozólag terhelési adatokat közlünk.</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u w:val="single"/>
          <w:lang w:val="hu-HU"/>
        </w:rPr>
      </w:pPr>
      <w:r w:rsidRPr="002073A6">
        <w:rPr>
          <w:rFonts w:asciiTheme="minorHAnsi" w:eastAsia="Calibri" w:hAnsiTheme="minorHAnsi" w:cs="Calibri"/>
          <w:sz w:val="24"/>
          <w:szCs w:val="24"/>
          <w:u w:val="single"/>
          <w:lang w:val="hu-HU"/>
        </w:rPr>
        <w:t>A lelátó szerkezeti önsúlya</w:t>
      </w: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Az adatokat a Layher gyártmányú lelátó rendszerre vonatkozó katalógusból nyertük.</w:t>
      </w:r>
    </w:p>
    <w:p w:rsidR="00441E5C" w:rsidRPr="002073A6" w:rsidRDefault="00441E5C" w:rsidP="00441E5C">
      <w:pPr>
        <w:jc w:val="both"/>
        <w:rPr>
          <w:rFonts w:asciiTheme="minorHAnsi" w:eastAsia="Calibri" w:hAnsiTheme="minorHAnsi" w:cs="Calibri"/>
          <w:sz w:val="24"/>
          <w:szCs w:val="24"/>
          <w:u w:val="single"/>
          <w:lang w:val="hu-HU"/>
        </w:rPr>
      </w:pPr>
    </w:p>
    <w:p w:rsidR="00441E5C" w:rsidRPr="002E355F" w:rsidRDefault="00441E5C" w:rsidP="00441E5C">
      <w:pPr>
        <w:pStyle w:val="Listaszerbekezds"/>
        <w:numPr>
          <w:ilvl w:val="0"/>
          <w:numId w:val="18"/>
        </w:numPr>
        <w:jc w:val="both"/>
        <w:rPr>
          <w:rFonts w:asciiTheme="minorHAnsi" w:eastAsia="Calibri" w:hAnsiTheme="minorHAnsi" w:cs="Calibri"/>
          <w:sz w:val="24"/>
          <w:szCs w:val="24"/>
          <w:lang w:val="hu-HU"/>
        </w:rPr>
      </w:pPr>
      <w:r w:rsidRPr="002E355F">
        <w:rPr>
          <w:rFonts w:asciiTheme="minorHAnsi" w:eastAsia="Calibri" w:hAnsiTheme="minorHAnsi" w:cs="Calibri"/>
          <w:sz w:val="24"/>
          <w:szCs w:val="24"/>
          <w:lang w:val="hu-HU"/>
        </w:rPr>
        <w:t>Burkolat:</w:t>
      </w:r>
      <w:r w:rsidRPr="002E355F">
        <w:rPr>
          <w:rFonts w:asciiTheme="minorHAnsi" w:eastAsia="Calibri" w:hAnsiTheme="minorHAnsi" w:cs="Calibri"/>
          <w:sz w:val="24"/>
          <w:szCs w:val="24"/>
          <w:lang w:val="hu-HU"/>
        </w:rPr>
        <w:tab/>
      </w:r>
      <w:r w:rsidRPr="002E355F">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sidRPr="002E355F">
        <w:rPr>
          <w:rFonts w:asciiTheme="minorHAnsi" w:eastAsia="Calibri" w:hAnsiTheme="minorHAnsi" w:cs="Calibri"/>
          <w:sz w:val="24"/>
          <w:szCs w:val="24"/>
          <w:lang w:val="hu-HU"/>
        </w:rPr>
        <w:tab/>
        <w:t>20 kg/m</w:t>
      </w:r>
      <w:r w:rsidRPr="002E355F">
        <w:rPr>
          <w:rFonts w:asciiTheme="minorHAnsi" w:eastAsia="Calibri" w:hAnsiTheme="minorHAnsi" w:cs="Calibri"/>
          <w:sz w:val="24"/>
          <w:szCs w:val="24"/>
          <w:vertAlign w:val="superscript"/>
          <w:lang w:val="hu-HU"/>
        </w:rPr>
        <w:t>2</w:t>
      </w:r>
    </w:p>
    <w:p w:rsidR="00441E5C" w:rsidRPr="002E355F" w:rsidRDefault="00441E5C" w:rsidP="00441E5C">
      <w:pPr>
        <w:pStyle w:val="Listaszerbekezds"/>
        <w:numPr>
          <w:ilvl w:val="0"/>
          <w:numId w:val="18"/>
        </w:numPr>
        <w:jc w:val="both"/>
        <w:rPr>
          <w:rFonts w:asciiTheme="minorHAnsi" w:eastAsia="Calibri" w:hAnsiTheme="minorHAnsi" w:cs="Calibri"/>
          <w:sz w:val="24"/>
          <w:szCs w:val="24"/>
          <w:lang w:val="hu-HU"/>
        </w:rPr>
      </w:pPr>
      <w:r w:rsidRPr="002E355F">
        <w:rPr>
          <w:rFonts w:asciiTheme="minorHAnsi" w:eastAsia="Calibri" w:hAnsiTheme="minorHAnsi" w:cs="Calibri"/>
          <w:sz w:val="24"/>
          <w:szCs w:val="24"/>
          <w:lang w:val="hu-HU"/>
        </w:rPr>
        <w:t>Burkolat</w:t>
      </w:r>
      <w:r>
        <w:rPr>
          <w:rFonts w:asciiTheme="minorHAnsi" w:eastAsia="Calibri" w:hAnsiTheme="minorHAnsi" w:cs="Calibri"/>
          <w:sz w:val="24"/>
          <w:szCs w:val="24"/>
          <w:lang w:val="hu-HU"/>
        </w:rPr>
        <w:t xml:space="preserve"> gerendázata:</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15</w:t>
      </w:r>
      <w:r w:rsidRPr="002E355F">
        <w:rPr>
          <w:rFonts w:asciiTheme="minorHAnsi" w:eastAsia="Calibri" w:hAnsiTheme="minorHAnsi" w:cs="Calibri"/>
          <w:sz w:val="24"/>
          <w:szCs w:val="24"/>
          <w:lang w:val="hu-HU"/>
        </w:rPr>
        <w:t xml:space="preserve"> kg/m</w:t>
      </w:r>
      <w:r w:rsidRPr="002E355F">
        <w:rPr>
          <w:rFonts w:asciiTheme="minorHAnsi" w:eastAsia="Calibri" w:hAnsiTheme="minorHAnsi" w:cs="Calibri"/>
          <w:sz w:val="24"/>
          <w:szCs w:val="24"/>
          <w:vertAlign w:val="superscript"/>
          <w:lang w:val="hu-HU"/>
        </w:rPr>
        <w:t>2</w:t>
      </w:r>
    </w:p>
    <w:p w:rsidR="00441E5C" w:rsidRPr="002E355F" w:rsidRDefault="00441E5C" w:rsidP="00441E5C">
      <w:pPr>
        <w:pStyle w:val="Listaszerbekezds"/>
        <w:numPr>
          <w:ilvl w:val="0"/>
          <w:numId w:val="18"/>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Rácsos erősítés:</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sidRPr="002E355F">
        <w:rPr>
          <w:rFonts w:asciiTheme="minorHAnsi" w:eastAsia="Calibri" w:hAnsiTheme="minorHAnsi" w:cs="Calibri"/>
          <w:sz w:val="24"/>
          <w:szCs w:val="24"/>
          <w:lang w:val="hu-HU"/>
        </w:rPr>
        <w:t>20 kg/m</w:t>
      </w:r>
      <w:r w:rsidRPr="002E355F">
        <w:rPr>
          <w:rFonts w:asciiTheme="minorHAnsi" w:eastAsia="Calibri" w:hAnsiTheme="minorHAnsi" w:cs="Calibri"/>
          <w:sz w:val="24"/>
          <w:szCs w:val="24"/>
          <w:vertAlign w:val="superscript"/>
          <w:lang w:val="hu-HU"/>
        </w:rPr>
        <w:t>2</w:t>
      </w:r>
    </w:p>
    <w:p w:rsidR="00441E5C" w:rsidRPr="002E355F" w:rsidRDefault="00441E5C" w:rsidP="00441E5C">
      <w:pPr>
        <w:pStyle w:val="Listaszerbekezds"/>
        <w:numPr>
          <w:ilvl w:val="0"/>
          <w:numId w:val="18"/>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Oszlopok:</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1</w:t>
      </w:r>
      <w:r w:rsidRPr="002E355F">
        <w:rPr>
          <w:rFonts w:asciiTheme="minorHAnsi" w:eastAsia="Calibri" w:hAnsiTheme="minorHAnsi" w:cs="Calibri"/>
          <w:sz w:val="24"/>
          <w:szCs w:val="24"/>
          <w:lang w:val="hu-HU"/>
        </w:rPr>
        <w:t>0 kg/m</w:t>
      </w:r>
      <w:r w:rsidRPr="002E355F">
        <w:rPr>
          <w:rFonts w:asciiTheme="minorHAnsi" w:eastAsia="Calibri" w:hAnsiTheme="minorHAnsi" w:cs="Calibri"/>
          <w:sz w:val="24"/>
          <w:szCs w:val="24"/>
          <w:vertAlign w:val="superscript"/>
          <w:lang w:val="hu-HU"/>
        </w:rPr>
        <w:t>2</w:t>
      </w:r>
    </w:p>
    <w:p w:rsidR="00441E5C" w:rsidRPr="002E355F" w:rsidRDefault="00441E5C" w:rsidP="00441E5C">
      <w:pPr>
        <w:pStyle w:val="Listaszerbekezds"/>
        <w:numPr>
          <w:ilvl w:val="0"/>
          <w:numId w:val="18"/>
        </w:num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Rögzített ülések:</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sidRPr="002E355F">
        <w:rPr>
          <w:rFonts w:asciiTheme="minorHAnsi" w:eastAsia="Calibri" w:hAnsiTheme="minorHAnsi" w:cs="Calibri"/>
          <w:sz w:val="24"/>
          <w:szCs w:val="24"/>
          <w:lang w:val="hu-HU"/>
        </w:rPr>
        <w:t>20 kg/m</w:t>
      </w:r>
      <w:r w:rsidRPr="002E355F">
        <w:rPr>
          <w:rFonts w:asciiTheme="minorHAnsi" w:eastAsia="Calibri" w:hAnsiTheme="minorHAnsi" w:cs="Calibri"/>
          <w:sz w:val="24"/>
          <w:szCs w:val="24"/>
          <w:vertAlign w:val="superscript"/>
          <w:lang w:val="hu-HU"/>
        </w:rPr>
        <w:t>2</w:t>
      </w:r>
    </w:p>
    <w:p w:rsidR="00441E5C" w:rsidRDefault="00441E5C" w:rsidP="00441E5C">
      <w:pPr>
        <w:ind w:firstLine="705"/>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Mindösszesen:</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85</w:t>
      </w:r>
      <w:r w:rsidRPr="002E355F">
        <w:rPr>
          <w:rFonts w:asciiTheme="minorHAnsi" w:eastAsia="Calibri" w:hAnsiTheme="minorHAnsi" w:cs="Calibri"/>
          <w:sz w:val="24"/>
          <w:szCs w:val="24"/>
          <w:lang w:val="hu-HU"/>
        </w:rPr>
        <w:t xml:space="preserve"> kg/m</w:t>
      </w:r>
      <w:r w:rsidRPr="002E355F">
        <w:rPr>
          <w:rFonts w:asciiTheme="minorHAnsi" w:eastAsia="Calibri" w:hAnsiTheme="minorHAnsi" w:cs="Calibri"/>
          <w:sz w:val="24"/>
          <w:szCs w:val="24"/>
          <w:vertAlign w:val="superscript"/>
          <w:lang w:val="hu-HU"/>
        </w:rPr>
        <w:t>2</w:t>
      </w:r>
    </w:p>
    <w:p w:rsidR="00441E5C" w:rsidRDefault="00441E5C" w:rsidP="00441E5C">
      <w:pPr>
        <w:jc w:val="both"/>
        <w:rPr>
          <w:rFonts w:asciiTheme="minorHAnsi" w:eastAsia="Calibri" w:hAnsiTheme="minorHAnsi" w:cs="Calibri"/>
          <w:sz w:val="24"/>
          <w:szCs w:val="24"/>
          <w:lang w:val="hu-HU"/>
        </w:rPr>
      </w:pPr>
    </w:p>
    <w:p w:rsidR="00441E5C" w:rsidRPr="002E355F"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biztonság javára eltérve a lelátó önsúlyát fajlagosan 10</w:t>
      </w:r>
      <w:r w:rsidRPr="002E355F">
        <w:rPr>
          <w:rFonts w:asciiTheme="minorHAnsi" w:eastAsia="Calibri" w:hAnsiTheme="minorHAnsi" w:cs="Calibri"/>
          <w:sz w:val="24"/>
          <w:szCs w:val="24"/>
          <w:lang w:val="hu-HU"/>
        </w:rPr>
        <w:t>0 kg/m</w:t>
      </w:r>
      <w:r w:rsidRPr="002E355F">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-re adjuk meg, mely 1 kN/</w:t>
      </w:r>
      <w:r w:rsidRPr="002E355F">
        <w:rPr>
          <w:rFonts w:asciiTheme="minorHAnsi" w:eastAsia="Calibri" w:hAnsiTheme="minorHAnsi" w:cs="Calibri"/>
          <w:sz w:val="24"/>
          <w:szCs w:val="24"/>
          <w:lang w:val="hu-HU"/>
        </w:rPr>
        <w:t>m</w:t>
      </w:r>
      <w:r w:rsidRPr="002E355F">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-nek felel meg.</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u w:val="single"/>
          <w:lang w:val="hu-HU"/>
        </w:rPr>
      </w:pPr>
      <w:r w:rsidRPr="002073A6">
        <w:rPr>
          <w:rFonts w:asciiTheme="minorHAnsi" w:eastAsia="Calibri" w:hAnsiTheme="minorHAnsi" w:cs="Calibri"/>
          <w:sz w:val="24"/>
          <w:szCs w:val="24"/>
          <w:u w:val="single"/>
          <w:lang w:val="hu-HU"/>
        </w:rPr>
        <w:t>A lelátó hasznos terhe</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Funkció szerinti besorolás alapján:</w:t>
      </w:r>
    </w:p>
    <w:p w:rsidR="00441E5C" w:rsidRPr="002073A6"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 xml:space="preserve">C5 kategória, Tömegrendezvények céljára szolgáló födémterületek: </w:t>
      </w:r>
      <w:r>
        <w:rPr>
          <w:rFonts w:asciiTheme="minorHAnsi" w:eastAsia="Calibri" w:hAnsiTheme="minorHAnsi" w:cs="Calibri"/>
          <w:sz w:val="24"/>
          <w:szCs w:val="24"/>
          <w:lang w:val="hu-HU"/>
        </w:rPr>
        <w:tab/>
        <w:t>5 kN/m</w:t>
      </w:r>
      <w:r w:rsidRPr="002073A6">
        <w:rPr>
          <w:rFonts w:asciiTheme="minorHAnsi" w:eastAsia="Calibri" w:hAnsiTheme="minorHAnsi" w:cs="Calibri"/>
          <w:sz w:val="24"/>
          <w:szCs w:val="24"/>
          <w:vertAlign w:val="superscript"/>
          <w:lang w:val="hu-HU"/>
        </w:rPr>
        <w:t>2</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p>
    <w:p w:rsidR="00441E5C" w:rsidRPr="007E61F0" w:rsidRDefault="00441E5C" w:rsidP="00441E5C">
      <w:pPr>
        <w:jc w:val="both"/>
        <w:rPr>
          <w:rFonts w:asciiTheme="minorHAnsi" w:eastAsia="Calibri" w:hAnsiTheme="minorHAnsi" w:cs="Calibri"/>
          <w:sz w:val="24"/>
          <w:szCs w:val="24"/>
          <w:u w:val="single"/>
          <w:lang w:val="hu-HU"/>
        </w:rPr>
      </w:pPr>
      <w:r w:rsidRPr="007E61F0">
        <w:rPr>
          <w:rFonts w:asciiTheme="minorHAnsi" w:eastAsia="Calibri" w:hAnsiTheme="minorHAnsi" w:cs="Calibri"/>
          <w:sz w:val="24"/>
          <w:szCs w:val="24"/>
          <w:u w:val="single"/>
          <w:lang w:val="hu-HU"/>
        </w:rPr>
        <w:t>Konklúzió</w:t>
      </w:r>
    </w:p>
    <w:p w:rsidR="00441E5C" w:rsidRDefault="00441E5C" w:rsidP="00441E5C">
      <w:pPr>
        <w:jc w:val="both"/>
        <w:rPr>
          <w:rFonts w:asciiTheme="minorHAnsi" w:eastAsia="Calibri" w:hAnsiTheme="minorHAnsi" w:cs="Calibri"/>
          <w:sz w:val="24"/>
          <w:szCs w:val="24"/>
          <w:lang w:val="hu-HU"/>
        </w:rPr>
      </w:pPr>
    </w:p>
    <w:p w:rsidR="00441E5C" w:rsidRDefault="00441E5C" w:rsidP="00CA65E7">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Belátható, hogy a lelátó terhelése kis mértékben meghaladja a „B” jelű közúti teher és a gyalogos teher összegét, azonban nem valószínű, hogy az 1 kN/m</w:t>
      </w:r>
      <w:r w:rsidRPr="007E61F0">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 xml:space="preserve"> többlet meghaladná a </w:t>
      </w:r>
      <w:r>
        <w:rPr>
          <w:rFonts w:asciiTheme="minorHAnsi" w:eastAsia="Calibri" w:hAnsiTheme="minorHAnsi" w:cs="Calibri"/>
          <w:sz w:val="24"/>
          <w:szCs w:val="24"/>
          <w:lang w:val="hu-HU"/>
        </w:rPr>
        <w:lastRenderedPageBreak/>
        <w:t>közúti vasúti teher által képviselt tartalékot. További engedményként alkalmazható lehet a C3 funkciójú hasznos teher (Rögzített ülőhelyes termek), melynek értéke 4 kN/m</w:t>
      </w:r>
      <w:r w:rsidRPr="00AB65CE">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w:t>
      </w:r>
    </w:p>
    <w:p w:rsidR="00CA65E7" w:rsidRDefault="00CA65E7" w:rsidP="00CA65E7">
      <w:pPr>
        <w:jc w:val="both"/>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p>
    <w:p w:rsidR="00441E5C" w:rsidRPr="00EC122F" w:rsidRDefault="00441E5C" w:rsidP="00441E5C">
      <w:pPr>
        <w:pStyle w:val="cim2"/>
        <w:numPr>
          <w:ilvl w:val="0"/>
          <w:numId w:val="1"/>
        </w:numPr>
        <w:ind w:left="567" w:hanging="567"/>
        <w:rPr>
          <w:rFonts w:asciiTheme="minorHAnsi" w:eastAsia="Calibri" w:hAnsiTheme="minorHAnsi" w:cs="Calibri"/>
        </w:rPr>
      </w:pPr>
      <w:r>
        <w:rPr>
          <w:rFonts w:asciiTheme="minorHAnsi" w:eastAsia="Calibri" w:hAnsiTheme="minorHAnsi" w:cs="Calibri"/>
        </w:rPr>
        <w:t>JAVASOLT szerkezeti ELEMEK</w:t>
      </w:r>
    </w:p>
    <w:p w:rsidR="00441E5C" w:rsidRDefault="00441E5C" w:rsidP="00441E5C">
      <w:pPr>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szerkezetet az alább feltüntetett, illetve a felsoroltakkal legalább megegyező minőségű és teherbírású elemekből lehet elkészíteni.</w:t>
      </w:r>
    </w:p>
    <w:p w:rsidR="00441E5C" w:rsidRDefault="00441E5C" w:rsidP="00441E5C">
      <w:pPr>
        <w:rPr>
          <w:rFonts w:asciiTheme="minorHAnsi" w:eastAsia="Calibri" w:hAnsiTheme="minorHAnsi" w:cs="Calibri"/>
          <w:sz w:val="24"/>
          <w:szCs w:val="24"/>
          <w:lang w:val="hu-HU"/>
        </w:rPr>
      </w:pPr>
    </w:p>
    <w:p w:rsidR="00441E5C" w:rsidRPr="000F3D04" w:rsidRDefault="00441E5C" w:rsidP="00441E5C">
      <w:pPr>
        <w:rPr>
          <w:rFonts w:asciiTheme="minorHAnsi" w:eastAsia="Calibri" w:hAnsiTheme="minorHAnsi" w:cs="Calibri"/>
          <w:sz w:val="24"/>
          <w:szCs w:val="24"/>
          <w:u w:val="single"/>
          <w:lang w:val="hu-HU"/>
        </w:rPr>
      </w:pPr>
      <w:r>
        <w:rPr>
          <w:rFonts w:asciiTheme="minorHAnsi" w:eastAsia="Calibri" w:hAnsiTheme="minorHAnsi" w:cs="Calibri"/>
          <w:sz w:val="24"/>
          <w:szCs w:val="24"/>
          <w:u w:val="single"/>
          <w:lang w:val="hu-HU"/>
        </w:rPr>
        <w:t>Letámasztás</w:t>
      </w:r>
    </w:p>
    <w:p w:rsidR="00441E5C" w:rsidRDefault="00441E5C" w:rsidP="00441E5C">
      <w:pPr>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Az állékonyság tekintetében fontos szempont, hogy a szerkezet lábainak a függőlegesen lefelé és a függőlegesen felfelé ható erőket is át kell tudni adnia az alaplemezre. A Layher rendszer esetében ez a feltétel egyedileg kialakított lábak alkalmazását követeli meg. Ezen kívül a láb és az alaplemez közti húzásbiztos kapcsolatot is meg kell oldani. Erre egy lehetséges megoldás, hogy az alaplemezben tervezetten menetes hüvelyeket helyeznek el, amikbe menetes betonacél szálakat lehet rögzíteni (például PEIKKO MODIX menetes betonacél toldó). Ez a tüskézés a szerkezet lábaival megfelelő mértékben összebetonozva (toldási hossz figyelembe vételével) teljes értékűen képes a leadódó függőleges és vízszintes terhek átadására. A beton tömböt kengyelezéssel el kell látni.</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cente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14:anchorId="598638C3" wp14:editId="0D3C75C6">
            <wp:extent cx="2520000" cy="2880000"/>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0000" cy="2880000"/>
                    </a:xfrm>
                    <a:prstGeom prst="rect">
                      <a:avLst/>
                    </a:prstGeom>
                    <a:noFill/>
                    <a:ln>
                      <a:noFill/>
                    </a:ln>
                  </pic:spPr>
                </pic:pic>
              </a:graphicData>
            </a:graphic>
          </wp:inline>
        </w:drawing>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Menetes láb 60</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Teherbírás:</w:t>
      </w:r>
      <w:r>
        <w:rPr>
          <w:rFonts w:asciiTheme="minorHAnsi" w:eastAsia="Calibri" w:hAnsiTheme="minorHAnsi" w:cs="Calibri"/>
          <w:sz w:val="24"/>
          <w:szCs w:val="24"/>
          <w:lang w:val="hu-HU"/>
        </w:rPr>
        <w:tab/>
        <w:t>39 kN (nyomás)</w:t>
      </w: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Egyedi láb a gyártó adatszolgáltatása alapján</w:t>
      </w: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Teherbírás:</w:t>
      </w:r>
      <w:r>
        <w:rPr>
          <w:rFonts w:asciiTheme="minorHAnsi" w:eastAsia="Calibri" w:hAnsiTheme="minorHAnsi" w:cs="Calibri"/>
          <w:sz w:val="24"/>
          <w:szCs w:val="24"/>
          <w:lang w:val="hu-HU"/>
        </w:rPr>
        <w:tab/>
        <w:t>126 kN (húzás)</w:t>
      </w:r>
    </w:p>
    <w:p w:rsidR="00C30BE9" w:rsidRDefault="00C30BE9" w:rsidP="00441E5C">
      <w:pPr>
        <w:rPr>
          <w:rFonts w:asciiTheme="minorHAnsi" w:eastAsia="Calibri" w:hAnsiTheme="minorHAnsi" w:cs="Calibri"/>
          <w:sz w:val="24"/>
          <w:szCs w:val="24"/>
          <w:lang w:val="hu-HU"/>
        </w:rPr>
      </w:pPr>
    </w:p>
    <w:p w:rsidR="00C30BE9" w:rsidRDefault="00C30BE9" w:rsidP="00441E5C">
      <w:pPr>
        <w:rPr>
          <w:rFonts w:asciiTheme="minorHAnsi" w:eastAsia="Calibri" w:hAnsiTheme="minorHAnsi" w:cs="Calibri"/>
          <w:sz w:val="24"/>
          <w:szCs w:val="24"/>
          <w:lang w:val="hu-HU"/>
        </w:rPr>
      </w:pPr>
      <w:r w:rsidRPr="00C30BE9">
        <w:rPr>
          <w:rFonts w:asciiTheme="minorHAnsi" w:eastAsia="Calibri" w:hAnsiTheme="minorHAnsi" w:cs="Calibri"/>
          <w:sz w:val="24"/>
          <w:szCs w:val="24"/>
          <w:lang w:val="hu-HU"/>
        </w:rPr>
        <w:t>A pódium területén lévő, illetve kisebb terhelést elszenvedő támaszoknál a rögzítést megfelelő teherbírású dűbelekkel, betoncsavarokkal kell elvégezni. Az esetleges árvíz okozta vízszintes irányú hatások ellen, tehát a szerkezet elmozdulásának megakadályozásához, szintén alkalmazható az előbbi rögzítési technika.</w:t>
      </w:r>
    </w:p>
    <w:p w:rsidR="00441E5C" w:rsidRDefault="00441E5C" w:rsidP="00441E5C">
      <w:pPr>
        <w:rPr>
          <w:rFonts w:asciiTheme="minorHAnsi" w:eastAsia="Calibri" w:hAnsiTheme="minorHAnsi" w:cs="Calibri"/>
          <w:sz w:val="24"/>
          <w:szCs w:val="24"/>
          <w:lang w:val="hu-HU"/>
        </w:rPr>
      </w:pPr>
    </w:p>
    <w:p w:rsidR="00441E5C" w:rsidRPr="000F3D04" w:rsidRDefault="00441E5C" w:rsidP="00441E5C">
      <w:pPr>
        <w:rPr>
          <w:rFonts w:asciiTheme="minorHAnsi" w:eastAsia="Calibri" w:hAnsiTheme="minorHAnsi" w:cs="Calibri"/>
          <w:sz w:val="24"/>
          <w:szCs w:val="24"/>
          <w:u w:val="single"/>
          <w:lang w:val="hu-HU"/>
        </w:rPr>
      </w:pPr>
      <w:r>
        <w:rPr>
          <w:rFonts w:asciiTheme="minorHAnsi" w:eastAsia="Calibri" w:hAnsiTheme="minorHAnsi" w:cs="Calibri"/>
          <w:sz w:val="24"/>
          <w:szCs w:val="24"/>
          <w:u w:val="single"/>
          <w:lang w:val="hu-HU"/>
        </w:rPr>
        <w:lastRenderedPageBreak/>
        <w:t>Felszerkezet</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függőleges teherviselő elemek, oszlopok kiosztása követi a lábak által meghatározott rendszert. A megfelelő teherbírás biztosítása érdekében tehát helyenként duplázni illetve négyszerezni kell a szelvényt.</w:t>
      </w: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 xml:space="preserve">A Layher oszlopelemeken fél méterenként lyuktárcsa található, melyekbe a vízszintes és a ferdén futó rudak kapcsolódhatnak. A lyuktárcsák teherbírása katalógusban adott. </w:t>
      </w: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vízszintes síkon futó rudak, vagyis a gerendák igénybevételeit a statikai számítás tartalmazza. A Layher Allround Lightweight elemek a helyzetek többségében megfelelőek.</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Kivételt képeznek a pódium burkolatát és hasznos terhét hordozó gerendák, melyeket célszerűen rácsos tartó elemekből kell kialakítani.</w:t>
      </w:r>
    </w:p>
    <w:p w:rsidR="00441E5C" w:rsidRDefault="00441E5C" w:rsidP="00441E5C">
      <w:pPr>
        <w:rPr>
          <w:rFonts w:asciiTheme="minorHAnsi" w:eastAsia="Calibri" w:hAnsiTheme="minorHAnsi" w:cs="Calibri"/>
          <w:sz w:val="24"/>
          <w:szCs w:val="24"/>
          <w:lang w:val="hu-HU"/>
        </w:rPr>
      </w:pPr>
    </w:p>
    <w:p w:rsidR="00441E5C" w:rsidRDefault="00441E5C" w:rsidP="00441E5C">
      <w:pPr>
        <w:jc w:val="cente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14:anchorId="637ED3BE" wp14:editId="138DFD50">
            <wp:extent cx="3546000" cy="1620000"/>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6000" cy="1620000"/>
                    </a:xfrm>
                    <a:prstGeom prst="rect">
                      <a:avLst/>
                    </a:prstGeom>
                    <a:noFill/>
                    <a:ln>
                      <a:noFill/>
                    </a:ln>
                  </pic:spPr>
                </pic:pic>
              </a:graphicData>
            </a:graphic>
          </wp:inline>
        </w:drawing>
      </w:r>
    </w:p>
    <w:p w:rsidR="00441E5C" w:rsidRDefault="00441E5C" w:rsidP="00441E5C">
      <w:pPr>
        <w:jc w:val="center"/>
        <w:rPr>
          <w:rFonts w:asciiTheme="minorHAnsi" w:eastAsia="Calibri" w:hAnsiTheme="minorHAnsi" w:cs="Calibri"/>
          <w:sz w:val="24"/>
          <w:szCs w:val="24"/>
          <w:lang w:val="hu-HU"/>
        </w:rPr>
      </w:pPr>
    </w:p>
    <w:p w:rsidR="00441E5C" w:rsidRDefault="00441E5C" w:rsidP="00441E5C">
      <w:pPr>
        <w:jc w:val="cente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14:anchorId="493B9F02" wp14:editId="0F4FEB5E">
            <wp:extent cx="3506400" cy="1620000"/>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06400" cy="1620000"/>
                    </a:xfrm>
                    <a:prstGeom prst="rect">
                      <a:avLst/>
                    </a:prstGeom>
                    <a:noFill/>
                    <a:ln>
                      <a:noFill/>
                    </a:ln>
                  </pic:spPr>
                </pic:pic>
              </a:graphicData>
            </a:graphic>
          </wp:inline>
        </w:drawing>
      </w:r>
    </w:p>
    <w:p w:rsidR="00441E5C" w:rsidRDefault="00441E5C" w:rsidP="00441E5C">
      <w:pPr>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szerkezetet merevítő ferde rácsrudakra jutó igénybevételek szintén megtalálhatóak a statikai számításban a szelvények többszörözésének függvényében. A teherbírási értékek az elemhossztól függnek, katalógusban adottak.</w:t>
      </w:r>
    </w:p>
    <w:p w:rsidR="00441E5C" w:rsidRDefault="00441E5C" w:rsidP="00441E5C">
      <w:pPr>
        <w:rPr>
          <w:rFonts w:asciiTheme="minorHAnsi" w:eastAsia="Calibri" w:hAnsiTheme="minorHAnsi" w:cs="Calibri"/>
          <w:sz w:val="24"/>
          <w:szCs w:val="24"/>
          <w:lang w:val="hu-HU"/>
        </w:rPr>
      </w:pPr>
    </w:p>
    <w:p w:rsidR="00441E5C" w:rsidRDefault="00441E5C" w:rsidP="00441E5C">
      <w:pPr>
        <w:jc w:val="cente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14:anchorId="08052E3F" wp14:editId="49CBEA19">
            <wp:extent cx="4107600" cy="1260000"/>
            <wp:effectExtent l="0" t="0" r="762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7600" cy="1260000"/>
                    </a:xfrm>
                    <a:prstGeom prst="rect">
                      <a:avLst/>
                    </a:prstGeom>
                    <a:noFill/>
                    <a:ln>
                      <a:noFill/>
                    </a:ln>
                  </pic:spPr>
                </pic:pic>
              </a:graphicData>
            </a:graphic>
          </wp:inline>
        </w:drawing>
      </w:r>
    </w:p>
    <w:p w:rsidR="00441E5C" w:rsidRDefault="00441E5C" w:rsidP="00441E5C">
      <w:pPr>
        <w:rPr>
          <w:rFonts w:asciiTheme="minorHAnsi" w:eastAsia="Calibri" w:hAnsiTheme="minorHAnsi" w:cs="Calibri"/>
          <w:sz w:val="24"/>
          <w:szCs w:val="24"/>
          <w:lang w:val="hu-HU"/>
        </w:rPr>
      </w:pPr>
    </w:p>
    <w:p w:rsidR="00441E5C" w:rsidRPr="00CA65E7" w:rsidRDefault="00441E5C" w:rsidP="00441E5C">
      <w:pPr>
        <w:rPr>
          <w:rFonts w:asciiTheme="minorHAnsi" w:eastAsia="Calibri" w:hAnsiTheme="minorHAnsi" w:cs="Calibri"/>
          <w:sz w:val="24"/>
          <w:szCs w:val="24"/>
          <w:u w:val="single"/>
          <w:lang w:val="hu-HU"/>
        </w:rPr>
      </w:pPr>
      <w:r>
        <w:rPr>
          <w:rFonts w:asciiTheme="minorHAnsi" w:eastAsia="Calibri" w:hAnsiTheme="minorHAnsi" w:cs="Calibri"/>
          <w:sz w:val="24"/>
          <w:szCs w:val="24"/>
          <w:u w:val="single"/>
          <w:lang w:val="hu-HU"/>
        </w:rPr>
        <w:t>Lépcsők</w:t>
      </w: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A rendszerhez kapcsolódó lépcső</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Teherbírás: 2 kN/m</w:t>
      </w:r>
      <w:r w:rsidRPr="00857B32">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 xml:space="preserve"> (5 kN/m</w:t>
      </w:r>
      <w:r w:rsidRPr="00857B32">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 7,5kN/m</w:t>
      </w:r>
      <w:r w:rsidRPr="00857B32">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w:t>
      </w:r>
    </w:p>
    <w:p w:rsidR="00441E5C" w:rsidRDefault="00441E5C" w:rsidP="00441E5C">
      <w:pPr>
        <w:rPr>
          <w:rFonts w:asciiTheme="minorHAnsi" w:eastAsia="Calibri" w:hAnsiTheme="minorHAnsi" w:cs="Calibri"/>
          <w:sz w:val="24"/>
          <w:szCs w:val="24"/>
          <w:lang w:val="hu-HU"/>
        </w:rPr>
      </w:pPr>
    </w:p>
    <w:p w:rsidR="00441E5C" w:rsidRPr="00CA65E7" w:rsidRDefault="00CA65E7" w:rsidP="00441E5C">
      <w:pPr>
        <w:rPr>
          <w:rFonts w:asciiTheme="minorHAnsi" w:eastAsia="Calibri" w:hAnsiTheme="minorHAnsi" w:cs="Calibri"/>
          <w:sz w:val="24"/>
          <w:szCs w:val="24"/>
          <w:u w:val="single"/>
          <w:lang w:val="hu-HU"/>
        </w:rPr>
      </w:pPr>
      <w:r>
        <w:rPr>
          <w:rFonts w:asciiTheme="minorHAnsi" w:eastAsia="Calibri" w:hAnsiTheme="minorHAnsi" w:cs="Calibri"/>
          <w:sz w:val="24"/>
          <w:szCs w:val="24"/>
          <w:u w:val="single"/>
          <w:lang w:val="hu-HU"/>
        </w:rPr>
        <w:t>Átjáró</w:t>
      </w:r>
    </w:p>
    <w:p w:rsidR="00441E5C" w:rsidRDefault="00441E5C" w:rsidP="00441E5C">
      <w:pPr>
        <w:jc w:val="both"/>
        <w:rPr>
          <w:rFonts w:asciiTheme="minorHAnsi" w:eastAsia="Calibri" w:hAnsiTheme="minorHAnsi" w:cs="Calibri"/>
          <w:sz w:val="24"/>
          <w:szCs w:val="24"/>
          <w:lang w:val="hu-HU"/>
        </w:rPr>
      </w:pPr>
      <w:r w:rsidRPr="000F3D04">
        <w:rPr>
          <w:rFonts w:asciiTheme="minorHAnsi" w:eastAsia="Calibri" w:hAnsiTheme="minorHAnsi" w:cs="Calibri"/>
          <w:sz w:val="24"/>
          <w:szCs w:val="24"/>
          <w:lang w:val="hu-HU"/>
        </w:rPr>
        <w:t>Layher Bridge-rendszer</w:t>
      </w:r>
      <w:r>
        <w:rPr>
          <w:rFonts w:asciiTheme="minorHAnsi" w:eastAsia="Calibri" w:hAnsiTheme="minorHAnsi" w:cs="Calibri"/>
          <w:sz w:val="24"/>
          <w:szCs w:val="24"/>
          <w:lang w:val="hu-HU"/>
        </w:rPr>
        <w:t>, 2,07m szélességgel</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Teherbírás: 6 kN/m</w:t>
      </w:r>
      <w:r w:rsidRPr="000F3D04">
        <w:rPr>
          <w:rFonts w:asciiTheme="minorHAnsi" w:eastAsia="Calibri" w:hAnsiTheme="minorHAnsi" w:cs="Calibri"/>
          <w:sz w:val="24"/>
          <w:szCs w:val="24"/>
          <w:vertAlign w:val="superscript"/>
          <w:lang w:val="hu-HU"/>
        </w:rPr>
        <w:t>2</w:t>
      </w:r>
    </w:p>
    <w:p w:rsidR="00441E5C" w:rsidRDefault="00441E5C" w:rsidP="00441E5C">
      <w:pPr>
        <w:rPr>
          <w:rFonts w:asciiTheme="minorHAnsi" w:eastAsia="Calibri" w:hAnsiTheme="minorHAnsi" w:cs="Calibri"/>
          <w:sz w:val="24"/>
          <w:szCs w:val="24"/>
          <w:lang w:val="hu-HU"/>
        </w:rPr>
      </w:pPr>
    </w:p>
    <w:p w:rsidR="00441E5C" w:rsidRPr="00CA65E7" w:rsidRDefault="00CA65E7" w:rsidP="00CA65E7">
      <w:pPr>
        <w:rPr>
          <w:rFonts w:asciiTheme="minorHAnsi" w:eastAsia="Calibri" w:hAnsiTheme="minorHAnsi" w:cs="Calibri"/>
          <w:sz w:val="24"/>
          <w:szCs w:val="24"/>
          <w:u w:val="single"/>
          <w:lang w:val="hu-HU"/>
        </w:rPr>
      </w:pPr>
      <w:r>
        <w:rPr>
          <w:rFonts w:asciiTheme="minorHAnsi" w:eastAsia="Calibri" w:hAnsiTheme="minorHAnsi" w:cs="Calibri"/>
          <w:sz w:val="24"/>
          <w:szCs w:val="24"/>
          <w:u w:val="single"/>
          <w:lang w:val="hu-HU"/>
        </w:rPr>
        <w:t>Lelátó</w:t>
      </w:r>
    </w:p>
    <w:p w:rsidR="00441E5C" w:rsidRDefault="00441E5C" w:rsidP="00441E5C">
      <w:pPr>
        <w:jc w:val="both"/>
        <w:rPr>
          <w:rFonts w:asciiTheme="minorHAnsi" w:eastAsia="Calibri" w:hAnsiTheme="minorHAnsi" w:cs="Calibri"/>
          <w:sz w:val="24"/>
          <w:szCs w:val="24"/>
          <w:lang w:val="hu-HU"/>
        </w:rPr>
      </w:pPr>
      <w:r w:rsidRPr="000F3D04">
        <w:rPr>
          <w:rFonts w:asciiTheme="minorHAnsi" w:eastAsia="Calibri" w:hAnsiTheme="minorHAnsi" w:cs="Calibri"/>
          <w:sz w:val="24"/>
          <w:szCs w:val="24"/>
          <w:lang w:val="hu-HU"/>
        </w:rPr>
        <w:t>Layher lelátórendszer EV 86 x 16</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Teherbírás: 5 kN/m</w:t>
      </w:r>
      <w:r w:rsidRPr="000F3D04">
        <w:rPr>
          <w:rFonts w:asciiTheme="minorHAnsi" w:eastAsia="Calibri" w:hAnsiTheme="minorHAnsi" w:cs="Calibri"/>
          <w:sz w:val="24"/>
          <w:szCs w:val="24"/>
          <w:vertAlign w:val="superscript"/>
          <w:lang w:val="hu-HU"/>
        </w:rPr>
        <w:t>2</w:t>
      </w:r>
      <w:r>
        <w:rPr>
          <w:rFonts w:asciiTheme="minorHAnsi" w:eastAsia="Calibri" w:hAnsiTheme="minorHAnsi" w:cs="Calibri"/>
          <w:sz w:val="24"/>
          <w:szCs w:val="24"/>
          <w:lang w:val="hu-HU"/>
        </w:rPr>
        <w:t xml:space="preserve"> </w:t>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p>
    <w:p w:rsidR="00441E5C" w:rsidRPr="000F3D04" w:rsidRDefault="00441E5C" w:rsidP="00441E5C">
      <w:pPr>
        <w:rPr>
          <w:rFonts w:asciiTheme="minorHAnsi" w:eastAsia="Calibri" w:hAnsiTheme="minorHAnsi" w:cs="Calibri"/>
          <w:sz w:val="24"/>
          <w:szCs w:val="24"/>
          <w:u w:val="single"/>
          <w:lang w:val="hu-HU"/>
        </w:rPr>
      </w:pPr>
      <w:r w:rsidRPr="000F3D04">
        <w:rPr>
          <w:rFonts w:asciiTheme="minorHAnsi" w:eastAsia="Calibri" w:hAnsiTheme="minorHAnsi" w:cs="Calibri"/>
          <w:sz w:val="24"/>
          <w:szCs w:val="24"/>
          <w:u w:val="single"/>
          <w:lang w:val="hu-HU"/>
        </w:rPr>
        <w:t>Lelátó</w:t>
      </w:r>
      <w:r>
        <w:rPr>
          <w:rFonts w:asciiTheme="minorHAnsi" w:eastAsia="Calibri" w:hAnsiTheme="minorHAnsi" w:cs="Calibri"/>
          <w:sz w:val="24"/>
          <w:szCs w:val="24"/>
          <w:u w:val="single"/>
          <w:lang w:val="hu-HU"/>
        </w:rPr>
        <w:t xml:space="preserve"> árnyékoló</w:t>
      </w:r>
    </w:p>
    <w:p w:rsidR="00441E5C" w:rsidRDefault="00441E5C" w:rsidP="00441E5C">
      <w:pPr>
        <w:jc w:val="both"/>
        <w:rPr>
          <w:rFonts w:asciiTheme="minorHAnsi" w:eastAsia="Calibri" w:hAnsiTheme="minorHAnsi" w:cs="Calibri"/>
          <w:sz w:val="24"/>
          <w:szCs w:val="24"/>
          <w:lang w:val="hu-HU"/>
        </w:rPr>
      </w:pP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A lelátó árnyékolóját egy keretszerkezet adja, mely a Layher gyártó négyövű rácsos tartó elemeiből kerül kialakításra. A keret nagyjából 8 m magasságú és 4 m mélyen nyúlik a lelátók felé. Az ugrótorony felé néző oldalán 20 m fesztávolságú nyílást kell áthidalni. A hátfalon a támaszköz csökkenthető, célszerű a távolságot felezni, a 10 m-es fesztávon kisebb tartó alkalmazható.</w:t>
      </w:r>
    </w:p>
    <w:p w:rsidR="00441E5C"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b/>
        <w:t>Layher Nova-Truss négyövű rácsos tartó elemek szolgálnak a keret pilléreiként. A kisebb fesztávolságú szakaszokon (4m, 10m) a Nova-Truss alklamazható gerendaként. A 20 méteres nyílás esetén Layher Super-Truss négyövű rácsos tartót szükséges alkalmazni.</w:t>
      </w:r>
    </w:p>
    <w:p w:rsidR="00441E5C" w:rsidRDefault="00441E5C" w:rsidP="00441E5C">
      <w:pPr>
        <w:jc w:val="both"/>
        <w:rPr>
          <w:rFonts w:asciiTheme="minorHAnsi" w:eastAsia="Calibri" w:hAnsiTheme="minorHAnsi" w:cs="Calibri"/>
          <w:sz w:val="24"/>
          <w:szCs w:val="24"/>
          <w:lang w:val="hu-HU"/>
        </w:rPr>
      </w:pPr>
    </w:p>
    <w:p w:rsidR="00441E5C" w:rsidRPr="008127D9" w:rsidRDefault="00441E5C" w:rsidP="00441E5C">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vonal menti szélterhelés értéke:</w:t>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r>
      <w:r>
        <w:rPr>
          <w:rFonts w:asciiTheme="minorHAnsi" w:eastAsia="Calibri" w:hAnsiTheme="minorHAnsi" w:cs="Calibri"/>
          <w:sz w:val="24"/>
          <w:szCs w:val="24"/>
          <w:lang w:val="hu-HU"/>
        </w:rPr>
        <w:tab/>
        <w:t>q</w:t>
      </w:r>
      <w:r w:rsidRPr="008127D9">
        <w:rPr>
          <w:rFonts w:asciiTheme="minorHAnsi" w:eastAsia="Calibri" w:hAnsiTheme="minorHAnsi" w:cs="Calibri"/>
          <w:sz w:val="24"/>
          <w:szCs w:val="24"/>
          <w:vertAlign w:val="subscript"/>
          <w:lang w:val="hu-HU"/>
        </w:rPr>
        <w:t>Ek</w:t>
      </w:r>
      <w:r w:rsidRPr="008127D9">
        <w:rPr>
          <w:rFonts w:asciiTheme="minorHAnsi" w:eastAsia="Calibri" w:hAnsiTheme="minorHAnsi" w:cs="Calibri"/>
          <w:sz w:val="24"/>
          <w:szCs w:val="24"/>
          <w:lang w:val="hu-HU"/>
        </w:rPr>
        <w:t xml:space="preserve"> </w:t>
      </w:r>
      <w:r>
        <w:rPr>
          <w:rFonts w:asciiTheme="minorHAnsi" w:eastAsia="Calibri" w:hAnsiTheme="minorHAnsi" w:cs="Calibri"/>
          <w:sz w:val="24"/>
          <w:szCs w:val="24"/>
          <w:lang w:val="hu-HU"/>
        </w:rPr>
        <w:t>= 1,5 kN/m, azaz 150 kg/m</w:t>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Nova-Truss teherbírása 10 méteres fesztávon:</w:t>
      </w:r>
      <w:r>
        <w:rPr>
          <w:rFonts w:asciiTheme="minorHAnsi" w:eastAsia="Calibri" w:hAnsiTheme="minorHAnsi" w:cs="Calibri"/>
          <w:sz w:val="24"/>
          <w:szCs w:val="24"/>
          <w:lang w:val="hu-HU"/>
        </w:rPr>
        <w:tab/>
        <w:t>q</w:t>
      </w:r>
      <w:r w:rsidRPr="005F34F5">
        <w:rPr>
          <w:rFonts w:asciiTheme="minorHAnsi" w:eastAsia="Calibri" w:hAnsiTheme="minorHAnsi" w:cs="Calibri"/>
          <w:sz w:val="24"/>
          <w:szCs w:val="24"/>
          <w:vertAlign w:val="subscript"/>
          <w:lang w:val="hu-HU"/>
        </w:rPr>
        <w:t>R</w:t>
      </w:r>
      <w:r>
        <w:rPr>
          <w:rFonts w:asciiTheme="minorHAnsi" w:eastAsia="Calibri" w:hAnsiTheme="minorHAnsi" w:cs="Calibri"/>
          <w:sz w:val="24"/>
          <w:szCs w:val="24"/>
          <w:lang w:val="hu-HU"/>
        </w:rPr>
        <w:t xml:space="preserve"> = 485 kg/m</w:t>
      </w: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sz w:val="24"/>
          <w:szCs w:val="24"/>
          <w:lang w:val="hu-HU"/>
        </w:rPr>
        <w:t>Super-Truss teherbírása 20 méteres fesztávon:</w:t>
      </w:r>
      <w:r>
        <w:rPr>
          <w:rFonts w:asciiTheme="minorHAnsi" w:eastAsia="Calibri" w:hAnsiTheme="minorHAnsi" w:cs="Calibri"/>
          <w:sz w:val="24"/>
          <w:szCs w:val="24"/>
          <w:lang w:val="hu-HU"/>
        </w:rPr>
        <w:tab/>
        <w:t>q</w:t>
      </w:r>
      <w:r w:rsidRPr="005F34F5">
        <w:rPr>
          <w:rFonts w:asciiTheme="minorHAnsi" w:eastAsia="Calibri" w:hAnsiTheme="minorHAnsi" w:cs="Calibri"/>
          <w:sz w:val="24"/>
          <w:szCs w:val="24"/>
          <w:vertAlign w:val="subscript"/>
          <w:lang w:val="hu-HU"/>
        </w:rPr>
        <w:t>R</w:t>
      </w:r>
      <w:r>
        <w:rPr>
          <w:rFonts w:asciiTheme="minorHAnsi" w:eastAsia="Calibri" w:hAnsiTheme="minorHAnsi" w:cs="Calibri"/>
          <w:sz w:val="24"/>
          <w:szCs w:val="24"/>
          <w:lang w:val="hu-HU"/>
        </w:rPr>
        <w:t xml:space="preserve"> = 402 kg/m</w:t>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drawing>
          <wp:inline distT="0" distB="0" distL="0" distR="0" wp14:anchorId="2EE0984D" wp14:editId="793F85EE">
            <wp:extent cx="3204000" cy="2196000"/>
            <wp:effectExtent l="0" t="0" r="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4000" cy="2196000"/>
                    </a:xfrm>
                    <a:prstGeom prst="rect">
                      <a:avLst/>
                    </a:prstGeom>
                    <a:noFill/>
                    <a:ln>
                      <a:noFill/>
                    </a:ln>
                  </pic:spPr>
                </pic:pic>
              </a:graphicData>
            </a:graphic>
          </wp:inline>
        </w:drawing>
      </w:r>
    </w:p>
    <w:p w:rsidR="00441E5C" w:rsidRDefault="00441E5C" w:rsidP="00441E5C">
      <w:pPr>
        <w:rPr>
          <w:rFonts w:asciiTheme="minorHAnsi" w:eastAsia="Calibri" w:hAnsiTheme="minorHAnsi" w:cs="Calibri"/>
          <w:sz w:val="24"/>
          <w:szCs w:val="24"/>
          <w:lang w:val="hu-HU"/>
        </w:rPr>
      </w:pPr>
    </w:p>
    <w:p w:rsidR="00441E5C" w:rsidRDefault="00441E5C" w:rsidP="00441E5C">
      <w:pPr>
        <w:rPr>
          <w:rFonts w:asciiTheme="minorHAnsi" w:eastAsia="Calibri" w:hAnsiTheme="minorHAnsi" w:cs="Calibri"/>
          <w:sz w:val="24"/>
          <w:szCs w:val="24"/>
          <w:lang w:val="hu-HU"/>
        </w:rPr>
      </w:pPr>
      <w:r>
        <w:rPr>
          <w:rFonts w:asciiTheme="minorHAnsi" w:eastAsia="Calibri" w:hAnsiTheme="minorHAnsi" w:cs="Calibri"/>
          <w:noProof/>
          <w:sz w:val="24"/>
          <w:szCs w:val="24"/>
          <w:lang w:val="en-GB" w:eastAsia="en-GB"/>
        </w:rPr>
        <w:lastRenderedPageBreak/>
        <w:drawing>
          <wp:inline distT="0" distB="0" distL="0" distR="0" wp14:anchorId="1501F200" wp14:editId="06ADAB44">
            <wp:extent cx="3164400" cy="2232000"/>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4400" cy="2232000"/>
                    </a:xfrm>
                    <a:prstGeom prst="rect">
                      <a:avLst/>
                    </a:prstGeom>
                    <a:noFill/>
                    <a:ln>
                      <a:noFill/>
                    </a:ln>
                  </pic:spPr>
                </pic:pic>
              </a:graphicData>
            </a:graphic>
          </wp:inline>
        </w:drawing>
      </w:r>
    </w:p>
    <w:p w:rsidR="0005226D" w:rsidRDefault="0005226D"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172F5F" w:rsidRDefault="00172F5F"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C30BE9" w:rsidRDefault="00C30BE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B14820" w:rsidRPr="00A37DB2" w:rsidRDefault="00B14820" w:rsidP="00B14820">
      <w:pPr>
        <w:pStyle w:val="Szvegtrzs2"/>
        <w:outlineLvl w:val="2"/>
        <w:rPr>
          <w:rFonts w:asciiTheme="minorHAnsi" w:eastAsia="Calibri" w:hAnsiTheme="minorHAnsi" w:cs="Calibri"/>
          <w:b/>
          <w:bCs/>
        </w:rPr>
      </w:pPr>
      <w:r>
        <w:rPr>
          <w:rFonts w:asciiTheme="minorHAnsi" w:eastAsia="Calibri" w:hAnsiTheme="minorHAnsi" w:cs="Calibri"/>
          <w:b/>
          <w:bCs/>
          <w:caps/>
        </w:rPr>
        <w:lastRenderedPageBreak/>
        <w:t xml:space="preserve">ORVOSTECHNOLÓGIAI </w:t>
      </w:r>
      <w:r w:rsidRPr="00A37DB2">
        <w:rPr>
          <w:rFonts w:asciiTheme="minorHAnsi" w:eastAsia="Calibri" w:hAnsiTheme="minorHAnsi" w:cs="Calibri"/>
          <w:b/>
          <w:bCs/>
          <w:caps/>
        </w:rPr>
        <w:t>MŰSZAKI LEÍRÁS</w:t>
      </w:r>
    </w:p>
    <w:p w:rsidR="00B14820" w:rsidRPr="00CB764B" w:rsidRDefault="00B14820" w:rsidP="00B14820">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 xml:space="preserve">BUDAPEST, I. KERÜLET ANGELO ROTTA RKP. BEm RKP. ÉS DUNA </w:t>
      </w:r>
    </w:p>
    <w:p w:rsidR="00B14820" w:rsidRPr="00CB764B" w:rsidRDefault="00B14820" w:rsidP="00B14820">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HIGH</w:t>
      </w:r>
      <w:r w:rsidRPr="00CB764B">
        <w:rPr>
          <w:rFonts w:asciiTheme="minorHAnsi" w:eastAsia="Calibri" w:hAnsiTheme="minorHAnsi" w:cs="Calibri"/>
          <w:caps/>
          <w:sz w:val="24"/>
          <w:szCs w:val="24"/>
          <w:lang w:val="hu-HU"/>
        </w:rPr>
        <w:t xml:space="preserve"> DIVING RENDEZVÉNY</w:t>
      </w:r>
    </w:p>
    <w:p w:rsidR="00B14820" w:rsidRPr="00CB764B" w:rsidRDefault="00B14820" w:rsidP="00B14820">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w:t>
      </w:r>
      <w:r w:rsidRPr="00CB764B">
        <w:rPr>
          <w:rFonts w:asciiTheme="minorHAnsi" w:eastAsia="Calibri" w:hAnsiTheme="minorHAnsi" w:cs="Calibri"/>
          <w:caps/>
          <w:sz w:val="24"/>
          <w:szCs w:val="24"/>
          <w:lang w:val="hu-HU"/>
        </w:rPr>
        <w:t xml:space="preserve"> TERVE</w:t>
      </w:r>
    </w:p>
    <w:p w:rsidR="00B14820" w:rsidRDefault="00B14820" w:rsidP="00F73494">
      <w:pPr>
        <w:pStyle w:val="Szvegtrzs2"/>
        <w:outlineLvl w:val="2"/>
        <w:rPr>
          <w:rFonts w:asciiTheme="minorHAnsi" w:eastAsia="Calibri" w:hAnsiTheme="minorHAnsi" w:cs="Calibri"/>
          <w:b/>
          <w:bCs/>
          <w:caps/>
        </w:rPr>
      </w:pPr>
    </w:p>
    <w:p w:rsidR="00B14820" w:rsidRPr="00B14820" w:rsidRDefault="00B14820" w:rsidP="00B14820">
      <w:pPr>
        <w:pStyle w:val="cim2"/>
        <w:numPr>
          <w:ilvl w:val="0"/>
          <w:numId w:val="1"/>
        </w:numPr>
        <w:spacing w:after="120"/>
        <w:ind w:left="567" w:hanging="567"/>
        <w:rPr>
          <w:rFonts w:asciiTheme="minorHAnsi" w:eastAsia="Calibri" w:hAnsiTheme="minorHAnsi" w:cs="Calibri"/>
          <w:bCs w:val="0"/>
        </w:rPr>
      </w:pPr>
      <w:r w:rsidRPr="009425CA">
        <w:rPr>
          <w:rFonts w:asciiTheme="minorHAnsi" w:eastAsia="Calibri" w:hAnsiTheme="minorHAnsi" w:cs="Calibri"/>
          <w:bCs w:val="0"/>
          <w:caps w:val="0"/>
        </w:rPr>
        <w:t>ELŐZMÉNYEK</w:t>
      </w:r>
    </w:p>
    <w:p w:rsidR="00B14820" w:rsidRPr="00B14820" w:rsidRDefault="00B14820" w:rsidP="00B14820">
      <w:pPr>
        <w:ind w:firstLine="284"/>
        <w:jc w:val="both"/>
        <w:rPr>
          <w:rFonts w:asciiTheme="minorHAnsi" w:hAnsiTheme="minorHAnsi"/>
          <w:sz w:val="24"/>
          <w:szCs w:val="24"/>
          <w:lang w:val="hu-HU"/>
        </w:rPr>
      </w:pPr>
      <w:bookmarkStart w:id="8" w:name="_Toc252912854"/>
      <w:r w:rsidRPr="00B14820">
        <w:rPr>
          <w:rFonts w:asciiTheme="minorHAnsi" w:hAnsiTheme="minorHAnsi"/>
          <w:sz w:val="24"/>
          <w:szCs w:val="24"/>
          <w:lang w:val="hu-HU"/>
        </w:rPr>
        <w:t>Társaságunkat az Óbuda Építész Stúdió Kft. bízta meg a 2017-ben Budapesten megrendezésre kerülő Vizes világbajnokság HD (High Diving) Műugró létesítmény kiszolgáló egységeiben kialakításra kerülő egészségügyi ellátó funkciókkal rendelkező konténereire vonatkozó orvostechnológiai tervezés elvégézésére. A rendezvény a Batthyány téren könnyű szerkezetes ugrótoronyból, mobil lelátókból és mobil kiszolgáló konténerekből felépített komplexumban kerül megrendezésre. Az esemény előírásoknak megfelelő megrendezéséhez mind a sportolók, mind pedig a vendégek kiszolgálására a nemzetközi és hazai előírások szerint alkalmas egészségügyi funkciókat kell megvalósítani, az esetlegesen szükséges egészségügyi ellátások egy részét helyben kell megoldani. Ezek a feladatok a következő konténer- konfigurációkban realizálódnak a rendezvényen:</w:t>
      </w:r>
    </w:p>
    <w:p w:rsidR="00B14820" w:rsidRPr="00B14820" w:rsidRDefault="00B14820" w:rsidP="00B14820">
      <w:pPr>
        <w:ind w:firstLine="284"/>
        <w:jc w:val="both"/>
        <w:rPr>
          <w:rFonts w:asciiTheme="minorHAnsi" w:hAnsiTheme="minorHAnsi"/>
          <w:sz w:val="24"/>
          <w:szCs w:val="24"/>
          <w:lang w:val="hu-HU"/>
        </w:rPr>
      </w:pPr>
      <w:r w:rsidRPr="00B14820">
        <w:rPr>
          <w:rFonts w:asciiTheme="minorHAnsi" w:hAnsiTheme="minorHAnsi"/>
          <w:sz w:val="24"/>
          <w:szCs w:val="24"/>
          <w:lang w:val="hu-HU"/>
        </w:rPr>
        <w:t>Sportolókat kiszolgáló konténerek:</w:t>
      </w:r>
    </w:p>
    <w:p w:rsidR="00B14820" w:rsidRPr="00B14820" w:rsidRDefault="00B14820" w:rsidP="00B14820">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inorHAnsi" w:hAnsiTheme="minorHAnsi"/>
          <w:sz w:val="24"/>
          <w:szCs w:val="24"/>
          <w:lang w:val="hu-HU"/>
        </w:rPr>
      </w:pPr>
      <w:r w:rsidRPr="00B14820">
        <w:rPr>
          <w:rFonts w:asciiTheme="minorHAnsi" w:hAnsiTheme="minorHAnsi"/>
          <w:sz w:val="24"/>
          <w:szCs w:val="24"/>
          <w:lang w:val="hu-HU"/>
        </w:rPr>
        <w:t>Dopping vizsgáló és sportolói egészségügyi konténer (pódium alatt): itt történik meg a sportolók dopping szűrése, illetve az esetleges könnyebb sérülések (húzódások, bőrfelszíni sérülések stb.) orvosi ellátása</w:t>
      </w:r>
    </w:p>
    <w:p w:rsidR="00B14820" w:rsidRPr="00B14820" w:rsidRDefault="00B14820" w:rsidP="00B14820">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inorHAnsi" w:hAnsiTheme="minorHAnsi"/>
          <w:sz w:val="24"/>
          <w:szCs w:val="24"/>
          <w:lang w:val="hu-HU"/>
        </w:rPr>
      </w:pPr>
      <w:r w:rsidRPr="00B14820">
        <w:rPr>
          <w:rFonts w:asciiTheme="minorHAnsi" w:hAnsiTheme="minorHAnsi"/>
          <w:sz w:val="24"/>
          <w:szCs w:val="24"/>
          <w:lang w:val="hu-HU"/>
        </w:rPr>
        <w:t>Sokktalanító konténer (medence mellett közvetlenül elérhető módon): a vízbe érkezés során bekövetkezhet súlyos, akár politraumatikus állapot is. Ezért az ugróhely közvetlen közelében sokktalanító konténer kerül elhelyezésre, ahová a búvárok által kimentett sportolót a balesetet követően hordágyon rögtön el tudják juttatni, és az esetlegesen szükségessé váló életmentő orvosi beavatkozásokat el tudják végezni.</w:t>
      </w:r>
    </w:p>
    <w:p w:rsidR="00B14820" w:rsidRPr="00B14820" w:rsidRDefault="00B14820" w:rsidP="00B14820">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inorHAnsi" w:hAnsiTheme="minorHAnsi"/>
          <w:sz w:val="24"/>
          <w:szCs w:val="24"/>
          <w:lang w:val="hu-HU"/>
        </w:rPr>
      </w:pPr>
      <w:r w:rsidRPr="00B14820">
        <w:rPr>
          <w:rFonts w:asciiTheme="minorHAnsi" w:hAnsiTheme="minorHAnsi"/>
          <w:sz w:val="24"/>
          <w:szCs w:val="24"/>
          <w:lang w:val="hu-HU"/>
        </w:rPr>
        <w:t>Elsősegély-nyújtó konténer: a nézőtér közelében kerül elhelyezésre, célja a nézőközönség szükségszerű egészségügyi ellátása (ez tipikusan rosszullétek, különböző sérülések ellátását jelenti)</w:t>
      </w:r>
    </w:p>
    <w:p w:rsidR="00B14820" w:rsidRPr="00B14820" w:rsidRDefault="00B14820" w:rsidP="00B14820">
      <w:pPr>
        <w:spacing w:after="200"/>
        <w:jc w:val="both"/>
        <w:rPr>
          <w:rFonts w:asciiTheme="minorHAnsi" w:hAnsiTheme="minorHAnsi"/>
          <w:sz w:val="24"/>
          <w:szCs w:val="24"/>
        </w:rPr>
      </w:pPr>
      <w:r w:rsidRPr="00B14820">
        <w:rPr>
          <w:noProof/>
          <w:bdr w:val="none" w:sz="0" w:space="0" w:color="auto"/>
          <w:lang w:val="en-GB" w:eastAsia="en-GB"/>
        </w:rPr>
        <w:drawing>
          <wp:anchor distT="0" distB="0" distL="114300" distR="114300" simplePos="0" relativeHeight="251667456" behindDoc="1" locked="0" layoutInCell="1" allowOverlap="1" wp14:anchorId="50BDD1FE" wp14:editId="1D2DEFEB">
            <wp:simplePos x="0" y="0"/>
            <wp:positionH relativeFrom="column">
              <wp:posOffset>3954780</wp:posOffset>
            </wp:positionH>
            <wp:positionV relativeFrom="paragraph">
              <wp:posOffset>-635</wp:posOffset>
            </wp:positionV>
            <wp:extent cx="1575435" cy="869950"/>
            <wp:effectExtent l="0" t="0" r="5715" b="6350"/>
            <wp:wrapNone/>
            <wp:docPr id="14" name="Kép 14" descr="utvona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tvonalak"/>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75435" cy="869950"/>
                    </a:xfrm>
                    <a:prstGeom prst="rect">
                      <a:avLst/>
                    </a:prstGeom>
                    <a:noFill/>
                  </pic:spPr>
                </pic:pic>
              </a:graphicData>
            </a:graphic>
            <wp14:sizeRelH relativeFrom="page">
              <wp14:pctWidth>0</wp14:pctWidth>
            </wp14:sizeRelH>
            <wp14:sizeRelV relativeFrom="page">
              <wp14:pctHeight>0</wp14:pctHeight>
            </wp14:sizeRelV>
          </wp:anchor>
        </w:drawing>
      </w:r>
    </w:p>
    <w:p w:rsidR="00B14820" w:rsidRPr="00B14820" w:rsidRDefault="00B14820" w:rsidP="00B14820">
      <w:pPr>
        <w:pStyle w:val="cim2"/>
        <w:numPr>
          <w:ilvl w:val="0"/>
          <w:numId w:val="1"/>
        </w:numPr>
        <w:spacing w:after="120"/>
        <w:ind w:left="567" w:hanging="567"/>
        <w:rPr>
          <w:rFonts w:asciiTheme="minorHAnsi" w:eastAsia="Calibri" w:hAnsiTheme="minorHAnsi" w:cs="Calibri"/>
        </w:rPr>
      </w:pPr>
      <w:bookmarkStart w:id="9" w:name="_Toc342541363"/>
      <w:bookmarkStart w:id="10" w:name="_Toc409335596"/>
      <w:r w:rsidRPr="00B14820">
        <w:rPr>
          <w:rFonts w:asciiTheme="minorHAnsi" w:eastAsia="Calibri" w:hAnsiTheme="minorHAnsi" w:cs="Calibri"/>
        </w:rPr>
        <w:t>Személyi- és anyagforgalmak, útvonalak</w:t>
      </w:r>
      <w:bookmarkEnd w:id="9"/>
      <w:bookmarkEnd w:id="10"/>
    </w:p>
    <w:p w:rsidR="00B14820" w:rsidRPr="00B14820" w:rsidRDefault="00B14820" w:rsidP="00B14820">
      <w:pPr>
        <w:pStyle w:val="Listaszerbekezds"/>
        <w:spacing w:after="200"/>
        <w:ind w:left="0"/>
        <w:jc w:val="both"/>
        <w:rPr>
          <w:rFonts w:asciiTheme="minorHAnsi" w:hAnsiTheme="minorHAnsi"/>
          <w:sz w:val="24"/>
          <w:szCs w:val="24"/>
        </w:rPr>
      </w:pPr>
    </w:p>
    <w:p w:rsidR="00B14820" w:rsidRPr="00B14820" w:rsidRDefault="00B14820" w:rsidP="00B14820">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Theme="minorHAnsi" w:hAnsiTheme="minorHAnsi"/>
          <w:sz w:val="24"/>
          <w:szCs w:val="24"/>
          <w:lang w:val="hu-HU"/>
        </w:rPr>
      </w:pPr>
      <w:bookmarkStart w:id="11" w:name="_Toc209412601"/>
      <w:bookmarkStart w:id="12" w:name="_Toc209412688"/>
      <w:r w:rsidRPr="00B14820">
        <w:rPr>
          <w:rFonts w:asciiTheme="minorHAnsi" w:hAnsiTheme="minorHAnsi"/>
          <w:sz w:val="24"/>
          <w:szCs w:val="24"/>
          <w:lang w:val="hu-HU"/>
        </w:rPr>
        <w:t>Személyzet forgalma</w:t>
      </w:r>
    </w:p>
    <w:p w:rsidR="00B14820" w:rsidRPr="00B14820" w:rsidRDefault="00B14820" w:rsidP="00B14820">
      <w:pPr>
        <w:jc w:val="both"/>
        <w:rPr>
          <w:rFonts w:asciiTheme="minorHAnsi" w:hAnsiTheme="minorHAnsi"/>
          <w:sz w:val="24"/>
          <w:szCs w:val="24"/>
          <w:lang w:val="hu-HU"/>
        </w:rPr>
      </w:pP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Az orvosi és szakszemélyzet a számára biztosított öltöző-vizesblokk konténerben veheti át munkájához szükséges ruházatát. Munkája végeztével ugyanitt veheti át utcai ruházatát.</w:t>
      </w:r>
    </w:p>
    <w:p w:rsidR="00B14820" w:rsidRPr="00B14820" w:rsidRDefault="00B14820" w:rsidP="00B14820">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Theme="minorHAnsi" w:hAnsiTheme="minorHAnsi"/>
          <w:sz w:val="24"/>
          <w:szCs w:val="24"/>
          <w:lang w:val="hu-HU"/>
        </w:rPr>
      </w:pPr>
      <w:r w:rsidRPr="00B14820">
        <w:rPr>
          <w:rFonts w:asciiTheme="minorHAnsi" w:hAnsiTheme="minorHAnsi"/>
          <w:sz w:val="24"/>
          <w:szCs w:val="24"/>
          <w:lang w:val="hu-HU"/>
        </w:rPr>
        <w:t>Anyagforgalom</w:t>
      </w:r>
    </w:p>
    <w:p w:rsidR="00B14820" w:rsidRPr="00B14820" w:rsidRDefault="00B14820" w:rsidP="00B14820">
      <w:pPr>
        <w:ind w:left="360"/>
        <w:jc w:val="both"/>
        <w:rPr>
          <w:rFonts w:asciiTheme="minorHAnsi" w:hAnsiTheme="minorHAnsi"/>
          <w:sz w:val="24"/>
          <w:szCs w:val="24"/>
          <w:lang w:val="hu-HU"/>
        </w:rPr>
      </w:pPr>
    </w:p>
    <w:p w:rsidR="00B14820" w:rsidRPr="00B14820" w:rsidRDefault="00B14820" w:rsidP="00B14820">
      <w:pPr>
        <w:numPr>
          <w:ilvl w:val="1"/>
          <w:numId w:val="3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Theme="minorHAnsi" w:hAnsiTheme="minorHAnsi"/>
          <w:sz w:val="24"/>
          <w:szCs w:val="24"/>
          <w:lang w:val="hu-HU"/>
        </w:rPr>
      </w:pPr>
      <w:r w:rsidRPr="00B14820">
        <w:rPr>
          <w:rFonts w:asciiTheme="minorHAnsi" w:hAnsiTheme="minorHAnsi"/>
          <w:sz w:val="24"/>
          <w:szCs w:val="24"/>
          <w:lang w:val="hu-HU"/>
        </w:rPr>
        <w:t>Tiszta anyag forgalom</w:t>
      </w:r>
    </w:p>
    <w:p w:rsidR="00B14820" w:rsidRPr="00B14820" w:rsidRDefault="00B14820" w:rsidP="00B14820">
      <w:pPr>
        <w:ind w:left="708"/>
        <w:jc w:val="both"/>
        <w:rPr>
          <w:rFonts w:asciiTheme="minorHAnsi" w:hAnsiTheme="minorHAnsi"/>
          <w:sz w:val="24"/>
          <w:szCs w:val="24"/>
          <w:lang w:val="hu-HU"/>
        </w:rPr>
      </w:pPr>
      <w:r w:rsidRPr="00B14820">
        <w:rPr>
          <w:rFonts w:asciiTheme="minorHAnsi" w:hAnsiTheme="minorHAnsi"/>
          <w:sz w:val="24"/>
          <w:szCs w:val="24"/>
          <w:lang w:val="hu-HU"/>
        </w:rPr>
        <w:t xml:space="preserve">A gyógyítási munkafolyamatok- kezelések során használatos tiszta, EH (egyszer használatos) és steril anyagok a vizsgáló- és kezelőhelyeken biztosított szekrényekben (szükség esetén zárható módon), illetve a személyzet által használt orvosi- és </w:t>
      </w:r>
      <w:r w:rsidRPr="00B14820">
        <w:rPr>
          <w:rFonts w:asciiTheme="minorHAnsi" w:hAnsiTheme="minorHAnsi"/>
          <w:sz w:val="24"/>
          <w:szCs w:val="24"/>
          <w:lang w:val="hu-HU"/>
        </w:rPr>
        <w:lastRenderedPageBreak/>
        <w:t>sürgősségi táskákban kerülnek tárolásra felhasználásukig. A hűtést igénylő készítmények tárolására minden ellátó helyen biztosítunk hűtőszekrényt.</w:t>
      </w:r>
    </w:p>
    <w:p w:rsidR="00B14820" w:rsidRPr="00B14820" w:rsidRDefault="00B14820" w:rsidP="00B14820">
      <w:pPr>
        <w:numPr>
          <w:ilvl w:val="1"/>
          <w:numId w:val="3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Theme="minorHAnsi" w:hAnsiTheme="minorHAnsi"/>
          <w:sz w:val="24"/>
          <w:szCs w:val="24"/>
          <w:lang w:val="hu-HU"/>
        </w:rPr>
      </w:pPr>
      <w:r w:rsidRPr="00B14820">
        <w:rPr>
          <w:rFonts w:asciiTheme="minorHAnsi" w:hAnsiTheme="minorHAnsi"/>
          <w:sz w:val="24"/>
          <w:szCs w:val="24"/>
          <w:lang w:val="hu-HU"/>
        </w:rPr>
        <w:t>Szennyes és hulladék anyag forgalom</w:t>
      </w:r>
    </w:p>
    <w:p w:rsidR="00B14820" w:rsidRPr="00B14820" w:rsidRDefault="00B14820" w:rsidP="00B14820">
      <w:pPr>
        <w:ind w:left="792"/>
        <w:jc w:val="both"/>
        <w:rPr>
          <w:rFonts w:asciiTheme="minorHAnsi" w:hAnsiTheme="minorHAnsi"/>
          <w:sz w:val="24"/>
          <w:szCs w:val="24"/>
          <w:lang w:val="hu-HU"/>
        </w:rPr>
      </w:pPr>
    </w:p>
    <w:p w:rsidR="00B14820" w:rsidRPr="00B14820" w:rsidRDefault="00B14820" w:rsidP="00B14820">
      <w:pPr>
        <w:ind w:left="708"/>
        <w:jc w:val="both"/>
        <w:rPr>
          <w:rFonts w:asciiTheme="minorHAnsi" w:hAnsiTheme="minorHAnsi"/>
          <w:sz w:val="24"/>
          <w:szCs w:val="24"/>
          <w:lang w:val="hu-HU"/>
        </w:rPr>
      </w:pPr>
      <w:r w:rsidRPr="00B14820">
        <w:rPr>
          <w:rFonts w:asciiTheme="minorHAnsi" w:hAnsiTheme="minorHAnsi"/>
          <w:sz w:val="24"/>
          <w:szCs w:val="24"/>
          <w:lang w:val="hu-HU"/>
        </w:rPr>
        <w:t xml:space="preserve">A kezelések során az egyes ellátó helyeken keletkező </w:t>
      </w:r>
      <w:r w:rsidRPr="00B14820">
        <w:rPr>
          <w:rFonts w:asciiTheme="minorHAnsi" w:hAnsiTheme="minorHAnsi"/>
          <w:b/>
          <w:i/>
          <w:sz w:val="24"/>
          <w:szCs w:val="24"/>
          <w:lang w:val="hu-HU"/>
        </w:rPr>
        <w:t>szennyes textilia, veszélyes hulladék</w:t>
      </w:r>
      <w:r w:rsidRPr="00B14820">
        <w:rPr>
          <w:rFonts w:asciiTheme="minorHAnsi" w:hAnsiTheme="minorHAnsi"/>
          <w:sz w:val="24"/>
          <w:szCs w:val="24"/>
          <w:lang w:val="hu-HU"/>
        </w:rPr>
        <w:t xml:space="preserve"> tárolása helyben, elkülönített, zárt hulladék-tároló edényekben történik. Ezek elszállítása a rendezvényt követően történik meg, így azok hűtéséről helyben nem kell gondoskodni.</w:t>
      </w:r>
    </w:p>
    <w:p w:rsidR="00B14820" w:rsidRDefault="00B14820" w:rsidP="00B14820">
      <w:pPr>
        <w:ind w:left="708"/>
        <w:jc w:val="both"/>
        <w:rPr>
          <w:rFonts w:asciiTheme="minorHAnsi" w:hAnsiTheme="minorHAnsi"/>
          <w:sz w:val="24"/>
          <w:szCs w:val="24"/>
          <w:lang w:val="hu-HU"/>
        </w:rPr>
      </w:pPr>
      <w:r w:rsidRPr="00B14820">
        <w:rPr>
          <w:rFonts w:asciiTheme="minorHAnsi" w:hAnsiTheme="minorHAnsi"/>
          <w:sz w:val="24"/>
          <w:szCs w:val="24"/>
          <w:lang w:val="hu-HU"/>
        </w:rPr>
        <w:t xml:space="preserve">A vizsgálatok-kezelések során többször használatos eszközöket a rendezvény speciális voltára tekintettel nem kívánnak alkalmazni, így ezek gyűjtésére- szállítására- sterilizálására nincs szükség. </w:t>
      </w:r>
    </w:p>
    <w:p w:rsidR="00B14820" w:rsidRPr="00B14820" w:rsidRDefault="00B14820" w:rsidP="00B14820">
      <w:pPr>
        <w:ind w:left="708"/>
        <w:jc w:val="both"/>
        <w:rPr>
          <w:rFonts w:asciiTheme="minorHAnsi" w:hAnsiTheme="minorHAnsi"/>
          <w:sz w:val="24"/>
          <w:szCs w:val="24"/>
          <w:lang w:val="hu-HU"/>
        </w:rPr>
      </w:pPr>
    </w:p>
    <w:p w:rsidR="00B14820" w:rsidRPr="00B14820" w:rsidRDefault="00B14820" w:rsidP="00B14820">
      <w:pPr>
        <w:pStyle w:val="cim2"/>
        <w:numPr>
          <w:ilvl w:val="0"/>
          <w:numId w:val="1"/>
        </w:numPr>
        <w:spacing w:after="120"/>
        <w:ind w:left="567" w:hanging="567"/>
        <w:rPr>
          <w:rFonts w:asciiTheme="minorHAnsi" w:eastAsia="Calibri" w:hAnsiTheme="minorHAnsi" w:cs="Calibri"/>
        </w:rPr>
      </w:pPr>
      <w:bookmarkStart w:id="13" w:name="_Toc422729782"/>
      <w:bookmarkEnd w:id="11"/>
      <w:bookmarkEnd w:id="12"/>
      <w:bookmarkEnd w:id="8"/>
      <w:r w:rsidRPr="00B14820">
        <w:rPr>
          <w:rFonts w:asciiTheme="minorHAnsi" w:eastAsia="Calibri" w:hAnsiTheme="minorHAnsi" w:cs="Calibri"/>
        </w:rPr>
        <w:t>MŰSZAKI ADATSZOLGÁLTATÁS</w:t>
      </w:r>
      <w:bookmarkEnd w:id="13"/>
    </w:p>
    <w:p w:rsidR="00B14820" w:rsidRPr="00B14820" w:rsidRDefault="00B14820" w:rsidP="00B14820">
      <w:pPr>
        <w:jc w:val="both"/>
        <w:rPr>
          <w:rFonts w:asciiTheme="minorHAnsi" w:hAnsiTheme="minorHAnsi"/>
          <w:b/>
          <w:sz w:val="24"/>
          <w:szCs w:val="24"/>
          <w:lang w:val="hu-HU"/>
        </w:rPr>
      </w:pPr>
      <w:bookmarkStart w:id="14" w:name="_Toc513967013"/>
      <w:bookmarkStart w:id="15" w:name="_Toc513967103"/>
      <w:bookmarkStart w:id="16" w:name="_Toc513967162"/>
      <w:bookmarkStart w:id="17" w:name="_Toc513967292"/>
      <w:bookmarkStart w:id="18" w:name="_Toc514215540"/>
      <w:bookmarkStart w:id="19" w:name="_Toc11046529"/>
      <w:bookmarkStart w:id="20" w:name="_Toc11051655"/>
      <w:bookmarkStart w:id="21" w:name="_Toc11162795"/>
      <w:bookmarkStart w:id="22" w:name="_Toc11162796"/>
      <w:bookmarkStart w:id="23" w:name="_Toc11116455"/>
      <w:bookmarkStart w:id="24" w:name="_Toc11116592"/>
      <w:bookmarkStart w:id="25" w:name="_Toc11118044"/>
      <w:r w:rsidRPr="00B14820">
        <w:rPr>
          <w:rFonts w:asciiTheme="minorHAnsi" w:hAnsiTheme="minorHAnsi"/>
          <w:b/>
          <w:sz w:val="24"/>
          <w:szCs w:val="24"/>
          <w:lang w:val="hu-HU"/>
        </w:rPr>
        <w:t>Helyiségekre vonatkozó részletes előírások</w:t>
      </w:r>
      <w:bookmarkEnd w:id="14"/>
      <w:bookmarkEnd w:id="15"/>
      <w:bookmarkEnd w:id="16"/>
      <w:bookmarkEnd w:id="17"/>
      <w:bookmarkEnd w:id="18"/>
      <w:bookmarkEnd w:id="19"/>
      <w:bookmarkEnd w:id="20"/>
      <w:bookmarkEnd w:id="21"/>
      <w:bookmarkEnd w:id="22"/>
      <w:bookmarkEnd w:id="23"/>
      <w:bookmarkEnd w:id="24"/>
      <w:bookmarkEnd w:id="25"/>
    </w:p>
    <w:p w:rsidR="00B14820" w:rsidRPr="00B14820" w:rsidRDefault="00B14820" w:rsidP="00B14820">
      <w:pPr>
        <w:jc w:val="both"/>
        <w:rPr>
          <w:rFonts w:asciiTheme="minorHAnsi" w:hAnsiTheme="minorHAnsi" w:cs="Calibri"/>
          <w:b/>
          <w:sz w:val="24"/>
          <w:szCs w:val="24"/>
          <w:lang w:val="hu-HU"/>
        </w:rPr>
      </w:pPr>
    </w:p>
    <w:p w:rsidR="00B14820" w:rsidRPr="00B14820" w:rsidRDefault="00B14820" w:rsidP="00B14820">
      <w:pPr>
        <w:tabs>
          <w:tab w:val="num" w:pos="709"/>
        </w:tabs>
        <w:jc w:val="both"/>
        <w:rPr>
          <w:rFonts w:asciiTheme="minorHAnsi" w:hAnsiTheme="minorHAnsi"/>
          <w:sz w:val="24"/>
          <w:szCs w:val="24"/>
          <w:lang w:val="hu-HU"/>
        </w:rPr>
      </w:pPr>
      <w:r w:rsidRPr="00B14820">
        <w:rPr>
          <w:rFonts w:asciiTheme="minorHAnsi" w:hAnsiTheme="minorHAnsi"/>
          <w:sz w:val="24"/>
          <w:szCs w:val="24"/>
          <w:lang w:val="hu-HU"/>
        </w:rPr>
        <w:t>Az adatszolgáltatásunkban aa létesítmény technológiai helyiségeire vonatkozó építészeti, épületgépészeti, elektromos elvárásokat adjuk meg. (Ha a helyiség-felsorolásnál nincs külön kiemelve, akkor a helyiség MSZ HD 60364-7-710 alapján történő besorolása: 0. fokozatú helyiség!)</w:t>
      </w:r>
    </w:p>
    <w:p w:rsidR="00B14820" w:rsidRPr="00B14820" w:rsidRDefault="00B14820" w:rsidP="00B14820">
      <w:pPr>
        <w:tabs>
          <w:tab w:val="num" w:pos="709"/>
        </w:tabs>
        <w:jc w:val="both"/>
        <w:rPr>
          <w:rFonts w:asciiTheme="minorHAnsi" w:hAnsiTheme="minorHAnsi"/>
          <w:sz w:val="24"/>
          <w:szCs w:val="24"/>
          <w:lang w:val="hu-HU"/>
        </w:rPr>
      </w:pPr>
      <w:r w:rsidRPr="00B14820">
        <w:rPr>
          <w:rFonts w:asciiTheme="minorHAnsi" w:hAnsiTheme="minorHAnsi"/>
          <w:sz w:val="24"/>
          <w:szCs w:val="24"/>
          <w:lang w:val="hu-HU"/>
        </w:rPr>
        <w:t>A helyiségek kialakításánál a vonatkozó érvényes szabványokat be kell tartani.</w:t>
      </w:r>
    </w:p>
    <w:p w:rsidR="00B14820" w:rsidRPr="00B14820" w:rsidRDefault="00B14820" w:rsidP="00B14820">
      <w:pPr>
        <w:tabs>
          <w:tab w:val="num" w:pos="709"/>
        </w:tabs>
        <w:jc w:val="both"/>
        <w:rPr>
          <w:rFonts w:asciiTheme="minorHAnsi" w:hAnsiTheme="minorHAnsi"/>
          <w:sz w:val="24"/>
          <w:szCs w:val="24"/>
          <w:lang w:val="hu-HU"/>
        </w:rPr>
      </w:pPr>
      <w:r w:rsidRPr="00B14820">
        <w:rPr>
          <w:rFonts w:asciiTheme="minorHAnsi" w:hAnsiTheme="minorHAnsi"/>
          <w:sz w:val="24"/>
          <w:szCs w:val="24"/>
          <w:lang w:val="hu-HU"/>
        </w:rPr>
        <w:t>Valamennyi berendezés csatlakozásának kiépítése az adatszolgáltatásunkban közölt adatok figyelembevételével történjen.</w:t>
      </w:r>
    </w:p>
    <w:p w:rsidR="00B14820" w:rsidRPr="00B14820" w:rsidRDefault="00B14820" w:rsidP="00B14820">
      <w:pPr>
        <w:tabs>
          <w:tab w:val="num" w:pos="709"/>
        </w:tabs>
        <w:jc w:val="both"/>
        <w:rPr>
          <w:rFonts w:asciiTheme="minorHAnsi" w:hAnsiTheme="minorHAnsi"/>
          <w:sz w:val="24"/>
          <w:szCs w:val="24"/>
          <w:lang w:val="hu-HU"/>
        </w:rPr>
      </w:pPr>
      <w:r w:rsidRPr="00B14820">
        <w:rPr>
          <w:rFonts w:asciiTheme="minorHAnsi" w:hAnsiTheme="minorHAnsi"/>
          <w:sz w:val="24"/>
          <w:szCs w:val="24"/>
          <w:lang w:val="hu-HU"/>
        </w:rPr>
        <w:t>Elektromos tervezéskor betartandó szabvány: MSZ HD 60364-7-710</w:t>
      </w:r>
    </w:p>
    <w:p w:rsidR="00B14820" w:rsidRPr="00B14820" w:rsidRDefault="00B14820" w:rsidP="00B14820">
      <w:pPr>
        <w:tabs>
          <w:tab w:val="num" w:pos="709"/>
        </w:tabs>
        <w:jc w:val="both"/>
        <w:rPr>
          <w:rFonts w:asciiTheme="minorHAnsi" w:hAnsiTheme="minorHAnsi"/>
          <w:sz w:val="24"/>
          <w:szCs w:val="24"/>
          <w:lang w:val="hu-HU"/>
        </w:rPr>
      </w:pPr>
      <w:r w:rsidRPr="00B14820">
        <w:rPr>
          <w:rFonts w:asciiTheme="minorHAnsi" w:hAnsiTheme="minorHAnsi"/>
          <w:sz w:val="24"/>
          <w:szCs w:val="24"/>
          <w:lang w:val="hu-HU"/>
        </w:rPr>
        <w:t>Mesterséges levegőellátásnál betartandó szabvány: MSZ 03-190-87</w:t>
      </w:r>
    </w:p>
    <w:p w:rsidR="00B14820" w:rsidRPr="00B14820" w:rsidRDefault="00B14820" w:rsidP="00B14820">
      <w:pPr>
        <w:tabs>
          <w:tab w:val="num" w:pos="709"/>
        </w:tabs>
        <w:jc w:val="both"/>
        <w:rPr>
          <w:rFonts w:asciiTheme="minorHAnsi" w:hAnsiTheme="minorHAnsi"/>
          <w:sz w:val="24"/>
          <w:szCs w:val="24"/>
          <w:lang w:val="hu-HU"/>
        </w:rPr>
      </w:pPr>
      <w:r w:rsidRPr="00B14820">
        <w:rPr>
          <w:rFonts w:asciiTheme="minorHAnsi" w:hAnsiTheme="minorHAnsi"/>
          <w:sz w:val="24"/>
          <w:szCs w:val="24"/>
          <w:lang w:val="hu-HU"/>
        </w:rPr>
        <w:t>A természetes szellőzésű helyiségeknél a nyitható ablakra szúnyogháló szerelése kötelező!</w:t>
      </w:r>
    </w:p>
    <w:p w:rsidR="00B14820" w:rsidRPr="00B14820" w:rsidRDefault="00B14820" w:rsidP="00B14820">
      <w:pPr>
        <w:tabs>
          <w:tab w:val="num" w:pos="709"/>
        </w:tabs>
        <w:jc w:val="both"/>
        <w:rPr>
          <w:rFonts w:asciiTheme="minorHAnsi" w:hAnsiTheme="minorHAnsi"/>
          <w:sz w:val="24"/>
          <w:szCs w:val="24"/>
          <w:lang w:val="hu-HU"/>
        </w:rPr>
      </w:pPr>
      <w:r w:rsidRPr="00B14820">
        <w:rPr>
          <w:rFonts w:asciiTheme="minorHAnsi" w:hAnsiTheme="minorHAnsi"/>
          <w:sz w:val="24"/>
          <w:szCs w:val="24"/>
          <w:lang w:val="hu-HU"/>
        </w:rPr>
        <w:t>Ahol nincs más megadva az ajtólapok HPL borításúak, és mechanikai védelemmel ellátottak.</w:t>
      </w:r>
    </w:p>
    <w:p w:rsidR="00B14820" w:rsidRPr="00B14820" w:rsidRDefault="00B14820" w:rsidP="00B14820">
      <w:pPr>
        <w:jc w:val="both"/>
        <w:rPr>
          <w:rFonts w:asciiTheme="minorHAnsi" w:hAnsiTheme="minorHAnsi"/>
          <w:b/>
          <w:sz w:val="24"/>
          <w:szCs w:val="24"/>
          <w:lang w:val="hu-HU"/>
        </w:rPr>
      </w:pPr>
      <w:bookmarkStart w:id="26" w:name="_Toc507756092"/>
      <w:bookmarkStart w:id="27" w:name="_Toc507756666"/>
      <w:bookmarkStart w:id="28" w:name="_Toc507808904"/>
      <w:bookmarkStart w:id="29" w:name="_Toc508007369"/>
      <w:bookmarkStart w:id="30" w:name="_Toc508007414"/>
      <w:bookmarkStart w:id="31" w:name="_Toc508007450"/>
      <w:bookmarkStart w:id="32" w:name="_Toc513117040"/>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Elsősegély konténer, Sportolói egészségügyi helyiség</w:t>
      </w:r>
    </w:p>
    <w:bookmarkEnd w:id="26"/>
    <w:bookmarkEnd w:id="27"/>
    <w:bookmarkEnd w:id="28"/>
    <w:bookmarkEnd w:id="29"/>
    <w:bookmarkEnd w:id="30"/>
    <w:bookmarkEnd w:id="31"/>
    <w:bookmarkEnd w:id="32"/>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Építészet, statika:</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Mosható-fertőtleníthető fal-és padlóburkolat (hézagmentes), valamint hajlatlábazat kiépítése szükséges. </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Minimálisan 90 cm belső szélességű ajtóra van szükség. Küszöböket mellőzni kell! Kívülről kilincs helyett gomb található, kívülről csak kulccsal vagy mágneszár esetén kártyával lehessen nyitni. Az ajtótok fém, EPH hálózatba bekötve, továbbá az ajtólap borítása </w:t>
      </w:r>
      <w:r w:rsidRPr="00B14820">
        <w:rPr>
          <w:rFonts w:asciiTheme="minorHAnsi" w:hAnsiTheme="minorHAnsi"/>
          <w:sz w:val="24"/>
          <w:szCs w:val="24"/>
          <w:u w:val="single"/>
          <w:lang w:val="hu-HU"/>
        </w:rPr>
        <w:t>HPL fóliával történjen</w:t>
      </w:r>
      <w:r w:rsidRPr="00B14820">
        <w:rPr>
          <w:rFonts w:asciiTheme="minorHAnsi" w:hAnsiTheme="minorHAnsi"/>
          <w:sz w:val="24"/>
          <w:szCs w:val="24"/>
          <w:lang w:val="hu-HU"/>
        </w:rPr>
        <w:t>, legideálisabb a becsukódás után leengedett küszöb. Az ajtók hangszigetelése min. 32 dB.</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Természetes megvilágítás szükséges, szükség esetén az ablakokat tűző nap elleni védelemmel kell ellátni, illetve legalább egy </w:t>
      </w:r>
      <w:r w:rsidRPr="00B14820">
        <w:rPr>
          <w:rFonts w:asciiTheme="minorHAnsi" w:hAnsiTheme="minorHAnsi"/>
          <w:sz w:val="24"/>
          <w:szCs w:val="24"/>
          <w:u w:val="single"/>
          <w:lang w:val="hu-HU"/>
        </w:rPr>
        <w:t>ablakra szúnyogháló</w:t>
      </w:r>
      <w:r w:rsidRPr="00B14820">
        <w:rPr>
          <w:rFonts w:asciiTheme="minorHAnsi" w:hAnsiTheme="minorHAnsi"/>
          <w:sz w:val="24"/>
          <w:szCs w:val="24"/>
          <w:lang w:val="hu-HU"/>
        </w:rPr>
        <w:t xml:space="preserve"> szerelendő!!! A helyiségek a zajtól védettek legyenek.</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Betekintésgátlásról gondoskodni kell! A helyiségben a közvetítés követését biztosító TV elhelyezése szükséges.</w:t>
      </w: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Épületgépészet (víz csatorna):</w:t>
      </w:r>
    </w:p>
    <w:p w:rsidR="00B14820" w:rsidRPr="00B14820" w:rsidRDefault="00B14820" w:rsidP="00B14820">
      <w:pPr>
        <w:jc w:val="both"/>
        <w:rPr>
          <w:rFonts w:asciiTheme="minorHAnsi" w:hAnsiTheme="minorHAnsi"/>
          <w:b/>
          <w:sz w:val="24"/>
          <w:szCs w:val="24"/>
          <w:lang w:val="hu-HU"/>
        </w:rPr>
      </w:pPr>
      <w:r w:rsidRPr="00B14820">
        <w:rPr>
          <w:rFonts w:asciiTheme="minorHAnsi" w:hAnsiTheme="minorHAnsi"/>
          <w:sz w:val="24"/>
          <w:szCs w:val="24"/>
          <w:lang w:val="hu-HU"/>
        </w:rPr>
        <w:t>Hidegvíz ellátás közműhálózatról, melegvíz ellátás hőfok-korlátozott központi rendszerről.</w:t>
      </w:r>
    </w:p>
    <w:p w:rsidR="00B14820" w:rsidRPr="00B14820" w:rsidRDefault="00B14820" w:rsidP="00B14820">
      <w:pPr>
        <w:jc w:val="both"/>
        <w:rPr>
          <w:rFonts w:asciiTheme="minorHAnsi" w:hAnsiTheme="minorHAnsi"/>
          <w:b/>
          <w:sz w:val="24"/>
          <w:szCs w:val="24"/>
          <w:lang w:val="hu-HU"/>
        </w:rPr>
      </w:pPr>
      <w:r w:rsidRPr="00B14820">
        <w:rPr>
          <w:rFonts w:asciiTheme="minorHAnsi" w:hAnsiTheme="minorHAnsi"/>
          <w:sz w:val="24"/>
          <w:szCs w:val="24"/>
          <w:lang w:val="hu-HU"/>
        </w:rPr>
        <w:t>A mosdóhoz orvosi csaptelep szerelendő (ez esetben az orvosi csaptelep megjelölés egykarú, csuklóval is nyitható kivitelű keverő-csaptelepet jelent). A mosdóhoz folyékony szappan, fertőtlenítőszer- és papíradagoló felszerelése szükséges.</w:t>
      </w:r>
    </w:p>
    <w:p w:rsidR="00B14820" w:rsidRPr="00B14820" w:rsidRDefault="00B14820" w:rsidP="00B14820">
      <w:pPr>
        <w:jc w:val="both"/>
        <w:rPr>
          <w:rFonts w:asciiTheme="minorHAnsi" w:hAnsiTheme="minorHAnsi"/>
          <w:b/>
          <w:sz w:val="24"/>
          <w:szCs w:val="24"/>
          <w:lang w:val="hu-HU"/>
        </w:rPr>
      </w:pPr>
    </w:p>
    <w:p w:rsidR="00B14820" w:rsidRPr="00B14820" w:rsidRDefault="00B14820" w:rsidP="00B14820">
      <w:pPr>
        <w:jc w:val="both"/>
        <w:rPr>
          <w:rFonts w:asciiTheme="minorHAnsi" w:hAnsiTheme="minorHAnsi"/>
          <w:sz w:val="24"/>
          <w:szCs w:val="24"/>
          <w:lang w:val="hu-HU"/>
        </w:rPr>
      </w:pPr>
      <w:r w:rsidRPr="00B14820">
        <w:rPr>
          <w:rFonts w:asciiTheme="minorHAnsi" w:hAnsiTheme="minorHAnsi"/>
          <w:b/>
          <w:i/>
          <w:sz w:val="24"/>
          <w:szCs w:val="24"/>
          <w:lang w:val="hu-HU"/>
        </w:rPr>
        <w:t>Villamosenergia ellátás</w:t>
      </w:r>
      <w:r w:rsidRPr="00B14820">
        <w:rPr>
          <w:rFonts w:asciiTheme="minorHAnsi" w:hAnsiTheme="minorHAnsi"/>
          <w:sz w:val="24"/>
          <w:szCs w:val="24"/>
          <w:lang w:val="hu-HU"/>
        </w:rPr>
        <w:t xml:space="preserve">: </w:t>
      </w:r>
      <w:r w:rsidRPr="00B14820">
        <w:rPr>
          <w:rFonts w:asciiTheme="minorHAnsi" w:hAnsiTheme="minorHAnsi"/>
          <w:i/>
          <w:sz w:val="24"/>
          <w:szCs w:val="24"/>
          <w:lang w:val="hu-HU"/>
        </w:rPr>
        <w:t>elektromedikai, ill. biztonsági hálózatról</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A kezelőben elhelyezett </w:t>
      </w:r>
      <w:r w:rsidRPr="00B14820">
        <w:rPr>
          <w:rFonts w:asciiTheme="minorHAnsi" w:hAnsiTheme="minorHAnsi"/>
          <w:sz w:val="24"/>
          <w:szCs w:val="24"/>
          <w:u w:val="single"/>
          <w:lang w:val="hu-HU"/>
        </w:rPr>
        <w:t>hűtőgép</w:t>
      </w:r>
      <w:r w:rsidRPr="00B14820">
        <w:rPr>
          <w:rFonts w:asciiTheme="minorHAnsi" w:hAnsiTheme="minorHAnsi"/>
          <w:sz w:val="24"/>
          <w:szCs w:val="24"/>
          <w:lang w:val="hu-HU"/>
        </w:rPr>
        <w:t>nek folyamatos tápellátás biztosítandó, amennyiben aggregátoros hálózat készül.</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MSZ HD 60364-7-710 alapján a helyiség besorolás:</w:t>
      </w:r>
      <w:r w:rsidRPr="00B14820">
        <w:rPr>
          <w:rFonts w:asciiTheme="minorHAnsi" w:hAnsiTheme="minorHAnsi"/>
          <w:b/>
          <w:sz w:val="24"/>
          <w:szCs w:val="24"/>
          <w:lang w:val="hu-HU"/>
        </w:rPr>
        <w:t xml:space="preserve"> 1. fokozatú helyiség</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b/>
          <w:bCs/>
          <w:i/>
          <w:sz w:val="24"/>
          <w:szCs w:val="24"/>
          <w:lang w:val="hu-HU"/>
        </w:rPr>
        <w:t>Világítási</w:t>
      </w:r>
      <w:r w:rsidRPr="00B14820">
        <w:rPr>
          <w:rFonts w:asciiTheme="minorHAnsi" w:hAnsiTheme="minorHAnsi"/>
          <w:sz w:val="24"/>
          <w:szCs w:val="24"/>
          <w:lang w:val="hu-HU"/>
        </w:rPr>
        <w:t xml:space="preserve"> </w:t>
      </w:r>
      <w:r w:rsidRPr="00B14820">
        <w:rPr>
          <w:rFonts w:asciiTheme="minorHAnsi" w:hAnsiTheme="minorHAnsi"/>
          <w:b/>
          <w:bCs/>
          <w:i/>
          <w:iCs/>
          <w:sz w:val="24"/>
          <w:szCs w:val="24"/>
          <w:lang w:val="hu-HU"/>
        </w:rPr>
        <w:t>hálózat:</w:t>
      </w:r>
      <w:r w:rsidRPr="00B14820">
        <w:rPr>
          <w:rFonts w:asciiTheme="minorHAnsi" w:hAnsiTheme="minorHAnsi"/>
          <w:sz w:val="24"/>
          <w:szCs w:val="24"/>
          <w:lang w:val="hu-HU"/>
        </w:rPr>
        <w:t xml:space="preserve"> Általános megvilágítás: min.: 300 lux. Lehetőség szerint A energiaosztályú fényforrással megoldani.</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b/>
          <w:bCs/>
          <w:i/>
          <w:iCs/>
          <w:sz w:val="24"/>
          <w:szCs w:val="24"/>
          <w:lang w:val="hu-HU"/>
        </w:rPr>
        <w:t xml:space="preserve">Dugalj: </w:t>
      </w:r>
      <w:r w:rsidRPr="00B14820">
        <w:rPr>
          <w:rFonts w:asciiTheme="minorHAnsi" w:hAnsiTheme="minorHAnsi"/>
          <w:sz w:val="24"/>
          <w:szCs w:val="24"/>
          <w:lang w:val="hu-HU"/>
        </w:rPr>
        <w:t>A helyiségben vizsgálat céljára legalább az alábbi elektromos csatlakozócsoport szerelendő: 4 db 230 V, 50 Hz –es  fali dugalj 2x10A-es biztosítékkal visszajelző lámpával, min. 2 db EPH csatlakozóval. A csatlakozók alsó éle min. 1200 mm-en kezdődjön. A szabványnak megfelelően 30 mA-es A vagy B típusú hibaáram-kapcsoló (FI-relé) szükséges.</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ab/>
        <w:t xml:space="preserve">Amennyiben telepítésre kerül az aggregátoros hálózat, úgy abban az esetben a kezelőben elhelyezett </w:t>
      </w:r>
      <w:r w:rsidRPr="00B14820">
        <w:rPr>
          <w:rFonts w:asciiTheme="minorHAnsi" w:hAnsiTheme="minorHAnsi"/>
          <w:sz w:val="24"/>
          <w:szCs w:val="24"/>
          <w:u w:val="single"/>
          <w:lang w:val="hu-HU"/>
        </w:rPr>
        <w:t xml:space="preserve">gyógyszerhűtőnek </w:t>
      </w:r>
      <w:r w:rsidRPr="00B14820">
        <w:rPr>
          <w:rFonts w:asciiTheme="minorHAnsi" w:hAnsiTheme="minorHAnsi"/>
          <w:sz w:val="24"/>
          <w:szCs w:val="24"/>
          <w:lang w:val="hu-HU"/>
        </w:rPr>
        <w:t>folyamatos tápellátás biztosítandó.</w:t>
      </w:r>
    </w:p>
    <w:p w:rsidR="00B14820" w:rsidRPr="00B14820" w:rsidRDefault="00B14820" w:rsidP="00B14820">
      <w:pPr>
        <w:tabs>
          <w:tab w:val="left" w:pos="-284"/>
          <w:tab w:val="left" w:pos="426"/>
          <w:tab w:val="left" w:pos="567"/>
        </w:tabs>
        <w:jc w:val="both"/>
        <w:rPr>
          <w:rFonts w:asciiTheme="minorHAnsi" w:hAnsiTheme="minorHAnsi"/>
          <w:i/>
          <w:sz w:val="24"/>
          <w:szCs w:val="24"/>
          <w:lang w:val="hu-HU"/>
        </w:rPr>
      </w:pPr>
      <w:r w:rsidRPr="00B14820">
        <w:rPr>
          <w:rFonts w:asciiTheme="minorHAnsi" w:hAnsiTheme="minorHAnsi"/>
          <w:b/>
          <w:bCs/>
          <w:i/>
          <w:sz w:val="24"/>
          <w:szCs w:val="24"/>
          <w:lang w:val="hu-HU"/>
        </w:rPr>
        <w:t>Csúcsteljesítmény:</w:t>
      </w:r>
      <w:r w:rsidRPr="00B14820">
        <w:rPr>
          <w:rFonts w:asciiTheme="minorHAnsi" w:hAnsiTheme="minorHAnsi"/>
          <w:sz w:val="24"/>
          <w:szCs w:val="24"/>
          <w:lang w:val="hu-HU"/>
        </w:rPr>
        <w:t xml:space="preserve"> </w:t>
      </w:r>
      <w:r w:rsidRPr="00B14820">
        <w:rPr>
          <w:rFonts w:asciiTheme="minorHAnsi" w:hAnsiTheme="minorHAnsi"/>
          <w:i/>
          <w:sz w:val="24"/>
          <w:szCs w:val="24"/>
          <w:lang w:val="hu-HU"/>
        </w:rPr>
        <w:t>(elektromedikai hálózatról) max. 2,0 kW</w:t>
      </w:r>
    </w:p>
    <w:p w:rsidR="00B14820" w:rsidRPr="00B14820" w:rsidRDefault="00B14820" w:rsidP="00B14820">
      <w:pPr>
        <w:tabs>
          <w:tab w:val="left" w:pos="-284"/>
          <w:tab w:val="left" w:pos="426"/>
          <w:tab w:val="left" w:pos="567"/>
        </w:tabs>
        <w:jc w:val="both"/>
        <w:rPr>
          <w:rFonts w:asciiTheme="minorHAnsi" w:hAnsiTheme="minorHAnsi"/>
          <w:sz w:val="24"/>
          <w:szCs w:val="24"/>
          <w:lang w:val="hu-HU"/>
        </w:rPr>
      </w:pPr>
      <w:r w:rsidRPr="00B14820">
        <w:rPr>
          <w:rFonts w:asciiTheme="minorHAnsi" w:hAnsiTheme="minorHAnsi"/>
          <w:sz w:val="24"/>
          <w:szCs w:val="24"/>
          <w:lang w:val="hu-HU"/>
        </w:rPr>
        <w:tab/>
        <w:t>EPH hálózatba minden fémes tárgyat be kell kötni: fémszekrény, vizsgálóágy, csaptelep fém szifonja, ablak, stb.</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b/>
          <w:bCs/>
          <w:i/>
          <w:sz w:val="24"/>
          <w:szCs w:val="24"/>
          <w:lang w:val="hu-HU"/>
        </w:rPr>
        <w:t>Szünetmentes ellátás:</w:t>
      </w:r>
      <w:r w:rsidRPr="00B14820">
        <w:rPr>
          <w:rFonts w:asciiTheme="minorHAnsi" w:hAnsiTheme="minorHAnsi"/>
          <w:sz w:val="24"/>
          <w:szCs w:val="24"/>
          <w:lang w:val="hu-HU"/>
        </w:rPr>
        <w:t xml:space="preserve"> Számítógépeknek vagy központi szünetmentes ellátás, megkülönböztetett színű konnektorral, vagy min. 15 perces helyi áramforrás kiépítése szükséges.</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b/>
          <w:bCs/>
          <w:i/>
          <w:sz w:val="24"/>
          <w:szCs w:val="24"/>
          <w:lang w:val="hu-HU"/>
        </w:rPr>
        <w:t>Gyengeáram:</w:t>
      </w:r>
      <w:r w:rsidRPr="00B14820">
        <w:rPr>
          <w:rFonts w:asciiTheme="minorHAnsi" w:hAnsiTheme="minorHAnsi"/>
          <w:sz w:val="24"/>
          <w:szCs w:val="24"/>
          <w:lang w:val="hu-HU"/>
        </w:rPr>
        <w:t xml:space="preserve"> helyiségben min. 2 db számítógépes hálózati végpont szükséges.</w:t>
      </w:r>
    </w:p>
    <w:p w:rsidR="00B14820" w:rsidRPr="00B14820" w:rsidRDefault="00B14820" w:rsidP="00B14820">
      <w:pPr>
        <w:tabs>
          <w:tab w:val="left" w:pos="-284"/>
          <w:tab w:val="left" w:pos="426"/>
          <w:tab w:val="left" w:pos="567"/>
        </w:tabs>
        <w:jc w:val="both"/>
        <w:rPr>
          <w:rFonts w:asciiTheme="minorHAnsi" w:hAnsiTheme="minorHAnsi"/>
          <w:b/>
          <w:i/>
          <w:sz w:val="24"/>
          <w:szCs w:val="24"/>
          <w:lang w:val="hu-HU"/>
        </w:rPr>
      </w:pPr>
      <w:r w:rsidRPr="00B14820">
        <w:rPr>
          <w:rFonts w:asciiTheme="minorHAnsi" w:hAnsiTheme="minorHAnsi"/>
          <w:b/>
          <w:i/>
          <w:sz w:val="24"/>
          <w:szCs w:val="24"/>
          <w:lang w:val="hu-HU"/>
        </w:rPr>
        <w:t>Légtechnika:</w:t>
      </w:r>
    </w:p>
    <w:p w:rsidR="00B14820" w:rsidRPr="00B14820" w:rsidRDefault="00B14820" w:rsidP="00B14820">
      <w:pPr>
        <w:tabs>
          <w:tab w:val="left" w:pos="-284"/>
          <w:tab w:val="left" w:pos="426"/>
          <w:tab w:val="left" w:pos="567"/>
        </w:tabs>
        <w:jc w:val="both"/>
        <w:rPr>
          <w:rFonts w:asciiTheme="minorHAnsi" w:hAnsiTheme="minorHAnsi"/>
          <w:sz w:val="24"/>
          <w:szCs w:val="24"/>
          <w:lang w:val="hu-HU"/>
        </w:rPr>
      </w:pPr>
      <w:r w:rsidRPr="00B14820">
        <w:rPr>
          <w:rFonts w:asciiTheme="minorHAnsi" w:hAnsiTheme="minorHAnsi"/>
          <w:sz w:val="24"/>
          <w:szCs w:val="24"/>
          <w:lang w:val="hu-HU"/>
        </w:rPr>
        <w:tab/>
        <w:t>Természetes szellőzés biztosítandó. Igény esetén a helyiség hűtése javasolt oly módon, hogy a hideg levegő ne áramoljon közvetlenül a betegre.</w:t>
      </w:r>
    </w:p>
    <w:p w:rsidR="00B14820" w:rsidRPr="00B14820" w:rsidRDefault="00B14820" w:rsidP="00B14820">
      <w:pPr>
        <w:tabs>
          <w:tab w:val="left" w:pos="-284"/>
          <w:tab w:val="left" w:pos="426"/>
          <w:tab w:val="left" w:pos="567"/>
        </w:tabs>
        <w:jc w:val="both"/>
        <w:rPr>
          <w:rFonts w:asciiTheme="minorHAnsi" w:hAnsiTheme="minorHAnsi"/>
          <w:sz w:val="24"/>
          <w:szCs w:val="24"/>
          <w:lang w:val="hu-HU"/>
        </w:rPr>
      </w:pPr>
      <w:r w:rsidRPr="00B14820">
        <w:rPr>
          <w:rFonts w:asciiTheme="minorHAnsi" w:hAnsiTheme="minorHAnsi"/>
          <w:b/>
          <w:bCs/>
          <w:i/>
          <w:iCs/>
          <w:sz w:val="24"/>
          <w:szCs w:val="24"/>
          <w:lang w:val="hu-HU"/>
        </w:rPr>
        <w:t xml:space="preserve">Előírt ideális hőmérséklet: </w:t>
      </w:r>
      <w:r w:rsidRPr="00B14820">
        <w:rPr>
          <w:rFonts w:asciiTheme="minorHAnsi" w:hAnsiTheme="minorHAnsi"/>
          <w:b/>
          <w:bCs/>
          <w:i/>
          <w:iCs/>
          <w:sz w:val="24"/>
          <w:szCs w:val="24"/>
          <w:lang w:val="hu-HU"/>
        </w:rPr>
        <w:tab/>
      </w:r>
      <w:r w:rsidRPr="00B14820">
        <w:rPr>
          <w:rFonts w:asciiTheme="minorHAnsi" w:hAnsiTheme="minorHAnsi"/>
          <w:sz w:val="24"/>
          <w:szCs w:val="24"/>
          <w:lang w:val="hu-HU"/>
        </w:rPr>
        <w:t>Nyáron: kinti hőmérsékletnél 6 ˚C-kal hűvösebb</w:t>
      </w:r>
      <w:r w:rsidRPr="00B14820">
        <w:rPr>
          <w:rFonts w:asciiTheme="minorHAnsi" w:hAnsiTheme="minorHAnsi"/>
          <w:sz w:val="24"/>
          <w:szCs w:val="24"/>
          <w:lang w:val="hu-HU"/>
        </w:rPr>
        <w:tab/>
      </w:r>
      <w:r w:rsidRPr="00B14820">
        <w:rPr>
          <w:rFonts w:asciiTheme="minorHAnsi" w:hAnsiTheme="minorHAnsi"/>
          <w:sz w:val="24"/>
          <w:szCs w:val="24"/>
          <w:lang w:val="hu-HU"/>
        </w:rPr>
        <w:tab/>
      </w:r>
      <w:r w:rsidRPr="00B14820">
        <w:rPr>
          <w:rFonts w:asciiTheme="minorHAnsi" w:hAnsiTheme="minorHAnsi"/>
          <w:sz w:val="24"/>
          <w:szCs w:val="24"/>
          <w:lang w:val="hu-HU"/>
        </w:rPr>
        <w:tab/>
      </w:r>
      <w:r w:rsidRPr="00B14820">
        <w:rPr>
          <w:rFonts w:asciiTheme="minorHAnsi" w:hAnsiTheme="minorHAnsi"/>
          <w:sz w:val="24"/>
          <w:szCs w:val="24"/>
          <w:lang w:val="hu-HU"/>
        </w:rPr>
        <w:tab/>
        <w:t xml:space="preserve">        </w:t>
      </w:r>
      <w:r w:rsidRPr="00B14820">
        <w:rPr>
          <w:rFonts w:asciiTheme="minorHAnsi" w:hAnsiTheme="minorHAnsi"/>
          <w:sz w:val="24"/>
          <w:szCs w:val="24"/>
          <w:lang w:val="hu-HU"/>
        </w:rPr>
        <w:tab/>
      </w:r>
      <w:r w:rsidRPr="00B14820">
        <w:rPr>
          <w:rFonts w:asciiTheme="minorHAnsi" w:hAnsiTheme="minorHAnsi"/>
          <w:sz w:val="24"/>
          <w:szCs w:val="24"/>
          <w:lang w:val="hu-HU"/>
        </w:rPr>
        <w:tab/>
      </w:r>
      <w:r w:rsidRPr="00B14820">
        <w:rPr>
          <w:rFonts w:asciiTheme="minorHAnsi" w:hAnsiTheme="minorHAnsi"/>
          <w:sz w:val="24"/>
          <w:szCs w:val="24"/>
          <w:lang w:val="hu-HU"/>
        </w:rPr>
        <w:tab/>
        <w:t>Télen: 23-24 ˚C</w:t>
      </w:r>
    </w:p>
    <w:p w:rsidR="00B14820" w:rsidRPr="00B14820" w:rsidRDefault="00B14820" w:rsidP="00B14820">
      <w:pPr>
        <w:jc w:val="both"/>
        <w:rPr>
          <w:rFonts w:asciiTheme="minorHAnsi" w:hAnsiTheme="minorHAnsi"/>
          <w:sz w:val="24"/>
          <w:szCs w:val="24"/>
          <w:lang w:val="hu-HU"/>
        </w:rPr>
      </w:pP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Ellenőrző (dopping-kontrol) helyiségek (váró, ellenőrző szoba)</w:t>
      </w: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Építészet, statika:</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cs="Arial"/>
          <w:b/>
          <w:bCs/>
          <w:i/>
          <w:iCs/>
          <w:sz w:val="24"/>
          <w:szCs w:val="24"/>
          <w:lang w:val="hu-HU"/>
        </w:rPr>
        <w:tab/>
      </w:r>
      <w:r w:rsidRPr="00B14820">
        <w:rPr>
          <w:rFonts w:asciiTheme="minorHAnsi" w:hAnsiTheme="minorHAnsi"/>
          <w:b/>
          <w:i/>
          <w:sz w:val="24"/>
          <w:szCs w:val="24"/>
          <w:lang w:val="hu-HU"/>
        </w:rPr>
        <w:t>Falfelületek:</w:t>
      </w:r>
      <w:r w:rsidRPr="00B14820">
        <w:rPr>
          <w:rFonts w:asciiTheme="minorHAnsi" w:hAnsiTheme="minorHAnsi" w:cs="Arial"/>
          <w:sz w:val="24"/>
          <w:szCs w:val="24"/>
          <w:lang w:val="hu-HU"/>
        </w:rPr>
        <w:t xml:space="preserve"> </w:t>
      </w:r>
      <w:r w:rsidRPr="00B14820">
        <w:rPr>
          <w:rFonts w:asciiTheme="minorHAnsi" w:hAnsiTheme="minorHAnsi"/>
          <w:sz w:val="24"/>
          <w:szCs w:val="24"/>
          <w:lang w:val="hu-HU"/>
        </w:rPr>
        <w:t>mosható, fertőtleníthető falfelületek, latex alapú gombaölő festékekkel. A kézmosó körül a falfelületet le kell csempézni (vagy más módon pl. melegburkolat védeni kell).</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cs="Arial"/>
          <w:sz w:val="24"/>
          <w:szCs w:val="24"/>
          <w:lang w:val="hu-HU"/>
        </w:rPr>
        <w:tab/>
      </w:r>
      <w:r w:rsidRPr="00B14820">
        <w:rPr>
          <w:rFonts w:asciiTheme="minorHAnsi" w:hAnsiTheme="minorHAnsi"/>
          <w:b/>
          <w:i/>
          <w:sz w:val="24"/>
          <w:szCs w:val="24"/>
          <w:lang w:val="hu-HU"/>
        </w:rPr>
        <w:t xml:space="preserve">Padlóburkolatok: </w:t>
      </w:r>
      <w:r w:rsidRPr="00B14820">
        <w:rPr>
          <w:rFonts w:asciiTheme="minorHAnsi" w:hAnsiTheme="minorHAnsi"/>
          <w:sz w:val="24"/>
          <w:szCs w:val="24"/>
          <w:lang w:val="hu-HU"/>
        </w:rPr>
        <w:t>nagy kopásálló, rés és hézagmentes burkolatok. Mindenhol hajlatlábazat kiépítése szükséges, kerámia esetén hajlatlábazat profil rakható fel. Javasolt a melegburkolat alkalmazása.</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cs="Arial"/>
          <w:b/>
          <w:bCs/>
          <w:i/>
          <w:iCs/>
          <w:sz w:val="24"/>
          <w:szCs w:val="24"/>
          <w:lang w:val="hu-HU"/>
        </w:rPr>
        <w:t xml:space="preserve">   </w:t>
      </w:r>
      <w:r w:rsidRPr="00B14820">
        <w:rPr>
          <w:rFonts w:asciiTheme="minorHAnsi" w:hAnsiTheme="minorHAnsi" w:cs="Arial"/>
          <w:b/>
          <w:bCs/>
          <w:i/>
          <w:iCs/>
          <w:sz w:val="24"/>
          <w:szCs w:val="24"/>
          <w:lang w:val="hu-HU"/>
        </w:rPr>
        <w:tab/>
      </w:r>
      <w:r w:rsidRPr="00B14820">
        <w:rPr>
          <w:rFonts w:asciiTheme="minorHAnsi" w:hAnsiTheme="minorHAnsi"/>
          <w:b/>
          <w:i/>
          <w:sz w:val="24"/>
          <w:szCs w:val="24"/>
          <w:lang w:val="hu-HU"/>
        </w:rPr>
        <w:t>Bejárati ajtók: :</w:t>
      </w:r>
      <w:r w:rsidRPr="00B14820">
        <w:rPr>
          <w:rFonts w:asciiTheme="minorHAnsi" w:hAnsiTheme="minorHAnsi"/>
          <w:sz w:val="24"/>
          <w:szCs w:val="24"/>
          <w:lang w:val="hu-HU"/>
        </w:rPr>
        <w:t xml:space="preserve"> figyelembe kell venni a komplex akadálymentesítésről szóló tervezési segédletet, azaz minimálisan 90 cm tiszta szélességű bejárati ajtóra van szükség. Küszöböket mellőzni kell! Az ajtótok fém, EPH hálózatba bekötve, továbbá az ajtólap borítása HPL fóliával történjen, legideálisabb a becsukódás után leengedett küszöb. Az ajtók hangszigetelése min. 32 dB. Az ajtó alsó vonalát valamilyen módon védeni kell a mechanikai behatásoktól.</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A helyiségben a közvetítés követését biztosító TV elhelyezése szükséges.</w:t>
      </w:r>
    </w:p>
    <w:p w:rsidR="00B14820" w:rsidRPr="00B14820" w:rsidRDefault="00B14820" w:rsidP="00B14820">
      <w:pPr>
        <w:tabs>
          <w:tab w:val="left" w:pos="567"/>
        </w:tabs>
        <w:jc w:val="both"/>
        <w:rPr>
          <w:rFonts w:asciiTheme="minorHAnsi" w:hAnsiTheme="minorHAnsi"/>
          <w:sz w:val="24"/>
          <w:szCs w:val="24"/>
          <w:lang w:val="hu-HU"/>
        </w:rPr>
      </w:pP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Épületgépészet (víz, csatorna):</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sz w:val="24"/>
          <w:szCs w:val="24"/>
          <w:lang w:val="hu-HU"/>
        </w:rPr>
        <w:tab/>
        <w:t>WC előtérben hideg-melegvizes hőfok-korlátozott kézmosót kell elhelyezni lengőkaros (orvosi) csapteleppel, szappan, papírtörülköző és könyökkaros fertőtlenítőszer-adagolóval.</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b/>
          <w:i/>
          <w:sz w:val="24"/>
          <w:szCs w:val="24"/>
          <w:lang w:val="hu-HU"/>
        </w:rPr>
        <w:t>Villamosenergia ellátás:</w:t>
      </w:r>
      <w:r w:rsidRPr="00B14820">
        <w:rPr>
          <w:rFonts w:asciiTheme="minorHAnsi" w:hAnsiTheme="minorHAnsi" w:cs="Arial"/>
          <w:sz w:val="24"/>
          <w:szCs w:val="24"/>
          <w:lang w:val="hu-HU"/>
        </w:rPr>
        <w:t xml:space="preserve"> </w:t>
      </w:r>
      <w:r w:rsidRPr="00B14820">
        <w:rPr>
          <w:rFonts w:asciiTheme="minorHAnsi" w:hAnsiTheme="minorHAnsi"/>
          <w:sz w:val="24"/>
          <w:szCs w:val="24"/>
          <w:lang w:val="hu-HU"/>
        </w:rPr>
        <w:t>általános hálózatról.</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b/>
          <w:i/>
          <w:sz w:val="24"/>
          <w:szCs w:val="24"/>
          <w:lang w:val="hu-HU"/>
        </w:rPr>
        <w:lastRenderedPageBreak/>
        <w:t>Világítási hálózat:</w:t>
      </w:r>
      <w:r w:rsidRPr="00B14820">
        <w:rPr>
          <w:rFonts w:asciiTheme="minorHAnsi" w:hAnsiTheme="minorHAnsi" w:cs="Arial"/>
          <w:sz w:val="24"/>
          <w:szCs w:val="24"/>
          <w:lang w:val="hu-HU"/>
        </w:rPr>
        <w:t xml:space="preserve"> </w:t>
      </w:r>
      <w:r w:rsidRPr="00B14820">
        <w:rPr>
          <w:rFonts w:asciiTheme="minorHAnsi" w:hAnsiTheme="minorHAnsi"/>
          <w:sz w:val="24"/>
          <w:szCs w:val="24"/>
          <w:lang w:val="hu-HU"/>
        </w:rPr>
        <w:t>Általános megvilágítás: min.: 300 lux. Lehetőség szerint A energiaosztályú fényforrással megoldani.</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cs="Arial"/>
          <w:sz w:val="24"/>
          <w:szCs w:val="24"/>
          <w:lang w:val="hu-HU"/>
        </w:rPr>
        <w:tab/>
      </w:r>
      <w:r w:rsidRPr="00B14820">
        <w:rPr>
          <w:rFonts w:asciiTheme="minorHAnsi" w:hAnsiTheme="minorHAnsi"/>
          <w:b/>
          <w:i/>
          <w:sz w:val="24"/>
          <w:szCs w:val="24"/>
          <w:lang w:val="hu-HU"/>
        </w:rPr>
        <w:t>Csúcsteljesítmény:</w:t>
      </w:r>
      <w:r w:rsidRPr="00B14820">
        <w:rPr>
          <w:rFonts w:asciiTheme="minorHAnsi" w:hAnsiTheme="minorHAnsi" w:cs="Arial"/>
          <w:sz w:val="24"/>
          <w:szCs w:val="24"/>
          <w:lang w:val="hu-HU"/>
        </w:rPr>
        <w:t xml:space="preserve"> </w:t>
      </w:r>
      <w:r w:rsidRPr="00B14820">
        <w:rPr>
          <w:rFonts w:asciiTheme="minorHAnsi" w:hAnsiTheme="minorHAnsi"/>
          <w:sz w:val="24"/>
          <w:szCs w:val="24"/>
          <w:lang w:val="hu-HU"/>
        </w:rPr>
        <w:t>500 W /helyiség</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cs="Arial"/>
          <w:sz w:val="24"/>
          <w:szCs w:val="24"/>
          <w:lang w:val="hu-HU"/>
        </w:rPr>
        <w:tab/>
      </w:r>
      <w:r w:rsidRPr="00B14820">
        <w:rPr>
          <w:rFonts w:asciiTheme="minorHAnsi" w:hAnsiTheme="minorHAnsi"/>
          <w:b/>
          <w:i/>
          <w:sz w:val="24"/>
          <w:szCs w:val="24"/>
          <w:lang w:val="hu-HU"/>
        </w:rPr>
        <w:t>Gyengeáram:</w:t>
      </w:r>
      <w:r w:rsidRPr="00B14820">
        <w:rPr>
          <w:rFonts w:asciiTheme="minorHAnsi" w:hAnsiTheme="minorHAnsi" w:cs="Arial"/>
          <w:sz w:val="24"/>
          <w:szCs w:val="24"/>
          <w:lang w:val="hu-HU"/>
        </w:rPr>
        <w:t xml:space="preserve"> </w:t>
      </w:r>
      <w:r w:rsidRPr="00B14820">
        <w:rPr>
          <w:rFonts w:asciiTheme="minorHAnsi" w:hAnsiTheme="minorHAnsi"/>
          <w:sz w:val="24"/>
          <w:szCs w:val="24"/>
          <w:lang w:val="hu-HU"/>
        </w:rPr>
        <w:t>helyiségben számítógépes hálózat szükséges a számítógépeknek, telefonnak.</w:t>
      </w: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Légtechnika:</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cs="Arial"/>
          <w:sz w:val="24"/>
          <w:szCs w:val="24"/>
          <w:lang w:val="hu-HU"/>
        </w:rPr>
        <w:tab/>
      </w:r>
      <w:r w:rsidRPr="00B14820">
        <w:rPr>
          <w:rFonts w:asciiTheme="minorHAnsi" w:hAnsiTheme="minorHAnsi"/>
          <w:sz w:val="24"/>
          <w:szCs w:val="24"/>
          <w:lang w:val="hu-HU"/>
        </w:rPr>
        <w:t>Természetes szellőzés biztosítandó. Amennyiben a helyiségek zárt terűek, úgy abban az esetben gépi szellőzés szükséges, kiegyenlített nyomásviszonnyal, /G4, F8/ fokozatú szűréssel.</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sz w:val="24"/>
          <w:szCs w:val="24"/>
          <w:lang w:val="hu-HU"/>
        </w:rPr>
        <w:t>Légcsere: min. 3-szoros</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bCs/>
          <w:iCs/>
          <w:sz w:val="24"/>
          <w:szCs w:val="24"/>
          <w:lang w:val="hu-HU"/>
        </w:rPr>
        <w:t xml:space="preserve">Előírt ideális hőmérséklet: </w:t>
      </w:r>
      <w:r w:rsidRPr="00B14820">
        <w:rPr>
          <w:rFonts w:asciiTheme="minorHAnsi" w:hAnsiTheme="minorHAnsi"/>
          <w:bCs/>
          <w:iCs/>
          <w:sz w:val="24"/>
          <w:szCs w:val="24"/>
          <w:lang w:val="hu-HU"/>
        </w:rPr>
        <w:tab/>
        <w:t>- n</w:t>
      </w:r>
      <w:r w:rsidRPr="00B14820">
        <w:rPr>
          <w:rFonts w:asciiTheme="minorHAnsi" w:hAnsiTheme="minorHAnsi"/>
          <w:sz w:val="24"/>
          <w:szCs w:val="24"/>
          <w:lang w:val="hu-HU"/>
        </w:rPr>
        <w:t>yáron kinti hőmérsékletnél 6 ˚C-kal hűvösebb</w:t>
      </w:r>
    </w:p>
    <w:p w:rsidR="00B14820" w:rsidRPr="00CA65E7" w:rsidRDefault="00CA65E7" w:rsidP="00CA65E7">
      <w:pPr>
        <w:ind w:firstLine="708"/>
        <w:jc w:val="both"/>
        <w:rPr>
          <w:rFonts w:asciiTheme="minorHAnsi" w:hAnsiTheme="minorHAnsi"/>
          <w:sz w:val="24"/>
          <w:szCs w:val="24"/>
          <w:lang w:val="hu-HU"/>
        </w:rPr>
      </w:pPr>
      <w:r>
        <w:rPr>
          <w:rFonts w:asciiTheme="minorHAnsi" w:hAnsiTheme="minorHAnsi"/>
          <w:sz w:val="24"/>
          <w:szCs w:val="24"/>
          <w:lang w:val="hu-HU"/>
        </w:rPr>
        <w:tab/>
      </w:r>
      <w:r>
        <w:rPr>
          <w:rFonts w:asciiTheme="minorHAnsi" w:hAnsiTheme="minorHAnsi"/>
          <w:sz w:val="24"/>
          <w:szCs w:val="24"/>
          <w:lang w:val="hu-HU"/>
        </w:rPr>
        <w:tab/>
      </w:r>
      <w:r>
        <w:rPr>
          <w:rFonts w:asciiTheme="minorHAnsi" w:hAnsiTheme="minorHAnsi"/>
          <w:sz w:val="24"/>
          <w:szCs w:val="24"/>
          <w:lang w:val="hu-HU"/>
        </w:rPr>
        <w:tab/>
      </w:r>
      <w:r>
        <w:rPr>
          <w:rFonts w:asciiTheme="minorHAnsi" w:hAnsiTheme="minorHAnsi"/>
          <w:sz w:val="24"/>
          <w:szCs w:val="24"/>
          <w:lang w:val="hu-HU"/>
        </w:rPr>
        <w:tab/>
        <w:t xml:space="preserve">  </w:t>
      </w:r>
      <w:r>
        <w:rPr>
          <w:rFonts w:asciiTheme="minorHAnsi" w:hAnsiTheme="minorHAnsi"/>
          <w:sz w:val="24"/>
          <w:szCs w:val="24"/>
          <w:lang w:val="hu-HU"/>
        </w:rPr>
        <w:tab/>
        <w:t>- télen 23-24 ˚C</w:t>
      </w: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Sokktalanító konténer</w:t>
      </w: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Építészet, statika:</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cs="Arial"/>
          <w:b/>
          <w:bCs/>
          <w:i/>
          <w:iCs/>
          <w:sz w:val="24"/>
          <w:szCs w:val="24"/>
          <w:lang w:val="hu-HU"/>
        </w:rPr>
        <w:tab/>
      </w:r>
      <w:r w:rsidRPr="00B14820">
        <w:rPr>
          <w:rFonts w:asciiTheme="minorHAnsi" w:hAnsiTheme="minorHAnsi"/>
          <w:b/>
          <w:i/>
          <w:sz w:val="24"/>
          <w:szCs w:val="24"/>
          <w:lang w:val="hu-HU"/>
        </w:rPr>
        <w:t>Falfelületek:</w:t>
      </w:r>
      <w:r w:rsidRPr="00B14820">
        <w:rPr>
          <w:rFonts w:asciiTheme="minorHAnsi" w:hAnsiTheme="minorHAnsi" w:cs="Arial"/>
          <w:sz w:val="24"/>
          <w:szCs w:val="24"/>
          <w:lang w:val="hu-HU"/>
        </w:rPr>
        <w:t xml:space="preserve"> </w:t>
      </w:r>
      <w:r w:rsidRPr="00B14820">
        <w:rPr>
          <w:rFonts w:asciiTheme="minorHAnsi" w:hAnsiTheme="minorHAnsi"/>
          <w:sz w:val="24"/>
          <w:szCs w:val="24"/>
          <w:lang w:val="hu-HU"/>
        </w:rPr>
        <w:t>mosható, fertőtleníthető falfelületek, latex alapú gombaölő festékekkel. A kézmosó körül a falfelületet le kell csempézni (vagy más módon pl. melegburkolat védeni kell).</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cs="Arial"/>
          <w:sz w:val="24"/>
          <w:szCs w:val="24"/>
          <w:lang w:val="hu-HU"/>
        </w:rPr>
        <w:tab/>
      </w:r>
      <w:r w:rsidRPr="00B14820">
        <w:rPr>
          <w:rFonts w:asciiTheme="minorHAnsi" w:hAnsiTheme="minorHAnsi"/>
          <w:b/>
          <w:i/>
          <w:sz w:val="24"/>
          <w:szCs w:val="24"/>
          <w:lang w:val="hu-HU"/>
        </w:rPr>
        <w:t xml:space="preserve">Padlóburkolatok: </w:t>
      </w:r>
      <w:r w:rsidRPr="00B14820">
        <w:rPr>
          <w:rFonts w:asciiTheme="minorHAnsi" w:hAnsiTheme="minorHAnsi"/>
          <w:sz w:val="24"/>
          <w:szCs w:val="24"/>
          <w:lang w:val="hu-HU"/>
        </w:rPr>
        <w:t>nagy kopásálló, rés és hézagmentes vezetőképes burkolatok (pl. PVC vagy gumi). Mindenhol hajlatlábazat kiépítése szükséges.</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cs="Arial"/>
          <w:b/>
          <w:bCs/>
          <w:i/>
          <w:iCs/>
          <w:sz w:val="24"/>
          <w:szCs w:val="24"/>
          <w:lang w:val="hu-HU"/>
        </w:rPr>
        <w:t xml:space="preserve">   </w:t>
      </w:r>
      <w:r w:rsidRPr="00B14820">
        <w:rPr>
          <w:rFonts w:asciiTheme="minorHAnsi" w:hAnsiTheme="minorHAnsi" w:cs="Arial"/>
          <w:b/>
          <w:bCs/>
          <w:i/>
          <w:iCs/>
          <w:sz w:val="24"/>
          <w:szCs w:val="24"/>
          <w:lang w:val="hu-HU"/>
        </w:rPr>
        <w:tab/>
      </w:r>
      <w:r w:rsidRPr="00B14820">
        <w:rPr>
          <w:rFonts w:asciiTheme="minorHAnsi" w:hAnsiTheme="minorHAnsi"/>
          <w:b/>
          <w:i/>
          <w:sz w:val="24"/>
          <w:szCs w:val="24"/>
          <w:lang w:val="hu-HU"/>
        </w:rPr>
        <w:t>Bejárati ajtók:</w:t>
      </w:r>
      <w:r w:rsidRPr="00B14820">
        <w:rPr>
          <w:rFonts w:asciiTheme="minorHAnsi" w:hAnsiTheme="minorHAnsi"/>
          <w:sz w:val="24"/>
          <w:szCs w:val="24"/>
          <w:lang w:val="hu-HU"/>
        </w:rPr>
        <w:t xml:space="preserve"> a sokktalanító konténer két rövidebb olfdalán szükséges biztosítani a megközelíthetőséget kulccsal zárható, minimum 110 cm belső szélességű rolós ajtókkal. </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Természetes megvilágítás szükséges, szükség esetén az ablakokat tűző nap elleni védelemmel kell ellátni, illetve legalább egy </w:t>
      </w:r>
      <w:r w:rsidRPr="00B14820">
        <w:rPr>
          <w:rFonts w:asciiTheme="minorHAnsi" w:hAnsiTheme="minorHAnsi"/>
          <w:sz w:val="24"/>
          <w:szCs w:val="24"/>
          <w:u w:val="single"/>
          <w:lang w:val="hu-HU"/>
        </w:rPr>
        <w:t>ablakra szúnyogháló</w:t>
      </w:r>
      <w:r w:rsidRPr="00B14820">
        <w:rPr>
          <w:rFonts w:asciiTheme="minorHAnsi" w:hAnsiTheme="minorHAnsi"/>
          <w:sz w:val="24"/>
          <w:szCs w:val="24"/>
          <w:lang w:val="hu-HU"/>
        </w:rPr>
        <w:t xml:space="preserve"> szerelendő!!! A helyiségek a zajtól védettek legyenek.</w:t>
      </w:r>
    </w:p>
    <w:p w:rsidR="00CA65E7"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Betekintésgátlásról gondoskodni kell! A helyiségben a közvetítés követését biztosító TV elhelyezése szükséges.</w:t>
      </w:r>
    </w:p>
    <w:p w:rsidR="00B14820" w:rsidRPr="00B14820" w:rsidRDefault="00B14820" w:rsidP="00B14820">
      <w:pPr>
        <w:jc w:val="both"/>
        <w:rPr>
          <w:rFonts w:asciiTheme="minorHAnsi" w:hAnsiTheme="minorHAnsi"/>
          <w:b/>
          <w:i/>
          <w:sz w:val="24"/>
          <w:szCs w:val="24"/>
          <w:lang w:val="hu-HU"/>
        </w:rPr>
      </w:pPr>
      <w:r w:rsidRPr="00B14820">
        <w:rPr>
          <w:rFonts w:asciiTheme="minorHAnsi" w:hAnsiTheme="minorHAnsi"/>
          <w:b/>
          <w:i/>
          <w:sz w:val="24"/>
          <w:szCs w:val="24"/>
          <w:lang w:val="hu-HU"/>
        </w:rPr>
        <w:t>Épületgépészet (víz csatorna):</w:t>
      </w:r>
    </w:p>
    <w:p w:rsidR="00B14820" w:rsidRPr="00B14820" w:rsidRDefault="00B14820" w:rsidP="00B14820">
      <w:pPr>
        <w:jc w:val="both"/>
        <w:rPr>
          <w:rFonts w:asciiTheme="minorHAnsi" w:hAnsiTheme="minorHAnsi"/>
          <w:b/>
          <w:sz w:val="24"/>
          <w:szCs w:val="24"/>
          <w:lang w:val="hu-HU"/>
        </w:rPr>
      </w:pPr>
      <w:r w:rsidRPr="00B14820">
        <w:rPr>
          <w:rFonts w:asciiTheme="minorHAnsi" w:hAnsiTheme="minorHAnsi"/>
          <w:sz w:val="24"/>
          <w:szCs w:val="24"/>
          <w:lang w:val="hu-HU"/>
        </w:rPr>
        <w:t>Hidegvíz ellátás közműhálózatról, melegvíz ellátás hőfok-korlátozott központi rendszerről.</w:t>
      </w:r>
    </w:p>
    <w:p w:rsidR="00B14820" w:rsidRPr="00B14820" w:rsidRDefault="00B14820" w:rsidP="00B14820">
      <w:pPr>
        <w:jc w:val="both"/>
        <w:rPr>
          <w:rFonts w:asciiTheme="minorHAnsi" w:hAnsiTheme="minorHAnsi"/>
          <w:b/>
          <w:sz w:val="24"/>
          <w:szCs w:val="24"/>
          <w:lang w:val="hu-HU"/>
        </w:rPr>
      </w:pPr>
      <w:r w:rsidRPr="00B14820">
        <w:rPr>
          <w:rFonts w:asciiTheme="minorHAnsi" w:hAnsiTheme="minorHAnsi"/>
          <w:sz w:val="24"/>
          <w:szCs w:val="24"/>
          <w:lang w:val="hu-HU"/>
        </w:rPr>
        <w:t>A mosdóhoz orvosi csaptelep szerelendő (ez esetben az orvosi csaptelep megjelölés egykarú, könyökkel nyitható kivitelű keverő-csaptelepet jelent). A mosdóhoz folyékony szappan, fertőtlenítőszer- és papíradagoló felszerelése szükséges.</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b/>
          <w:i/>
          <w:sz w:val="24"/>
          <w:szCs w:val="24"/>
          <w:lang w:val="hu-HU"/>
        </w:rPr>
        <w:t>Villamosenergia ellátás</w:t>
      </w:r>
      <w:r w:rsidRPr="00B14820">
        <w:rPr>
          <w:rFonts w:asciiTheme="minorHAnsi" w:hAnsiTheme="minorHAnsi"/>
          <w:sz w:val="24"/>
          <w:szCs w:val="24"/>
          <w:lang w:val="hu-HU"/>
        </w:rPr>
        <w:t xml:space="preserve">: </w:t>
      </w:r>
      <w:r w:rsidRPr="00B14820">
        <w:rPr>
          <w:rFonts w:asciiTheme="minorHAnsi" w:hAnsiTheme="minorHAnsi"/>
          <w:i/>
          <w:sz w:val="24"/>
          <w:szCs w:val="24"/>
          <w:lang w:val="hu-HU"/>
        </w:rPr>
        <w:t>leválasztott szünetmentes elektromedikai IT</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MSZ HD 60364-7-710 alapján a helyiség besorolás:</w:t>
      </w:r>
      <w:r w:rsidRPr="00B14820">
        <w:rPr>
          <w:rFonts w:asciiTheme="minorHAnsi" w:hAnsiTheme="minorHAnsi"/>
          <w:b/>
          <w:sz w:val="24"/>
          <w:szCs w:val="24"/>
          <w:lang w:val="hu-HU"/>
        </w:rPr>
        <w:t xml:space="preserve"> 2. fokozatú helyiség</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b/>
          <w:bCs/>
          <w:i/>
          <w:sz w:val="24"/>
          <w:szCs w:val="24"/>
          <w:lang w:val="hu-HU"/>
        </w:rPr>
        <w:t>Világítási</w:t>
      </w:r>
      <w:r w:rsidRPr="00B14820">
        <w:rPr>
          <w:rFonts w:asciiTheme="minorHAnsi" w:hAnsiTheme="minorHAnsi"/>
          <w:sz w:val="24"/>
          <w:szCs w:val="24"/>
          <w:lang w:val="hu-HU"/>
        </w:rPr>
        <w:t xml:space="preserve"> </w:t>
      </w:r>
      <w:r w:rsidRPr="00B14820">
        <w:rPr>
          <w:rFonts w:asciiTheme="minorHAnsi" w:hAnsiTheme="minorHAnsi"/>
          <w:b/>
          <w:bCs/>
          <w:i/>
          <w:iCs/>
          <w:sz w:val="24"/>
          <w:szCs w:val="24"/>
          <w:lang w:val="hu-HU"/>
        </w:rPr>
        <w:t>hálózat:</w:t>
      </w:r>
      <w:r w:rsidRPr="00B14820">
        <w:rPr>
          <w:rFonts w:asciiTheme="minorHAnsi" w:hAnsiTheme="minorHAnsi"/>
          <w:sz w:val="24"/>
          <w:szCs w:val="24"/>
          <w:lang w:val="hu-HU"/>
        </w:rPr>
        <w:t xml:space="preserve"> Általános megvilágítás: min.: 500 lux. Lehetőség szerint A energiaosztályú fényforrással megoldani.</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b/>
          <w:bCs/>
          <w:i/>
          <w:iCs/>
          <w:sz w:val="24"/>
          <w:szCs w:val="24"/>
          <w:lang w:val="hu-HU"/>
        </w:rPr>
        <w:t xml:space="preserve">Dugalj: </w:t>
      </w:r>
      <w:r w:rsidRPr="00B14820">
        <w:rPr>
          <w:rFonts w:asciiTheme="minorHAnsi" w:hAnsiTheme="minorHAnsi"/>
          <w:sz w:val="24"/>
          <w:szCs w:val="24"/>
          <w:lang w:val="hu-HU"/>
        </w:rPr>
        <w:t xml:space="preserve">A helyiségben vizsgálat céljára oldalfalon legalább az alábbi elektromos csatlakozócsoport szerelendő: 4 db 230 V, 50 Hz –es  fali dugalj 2x10A-es biztosítékkal visszajelző lámpával, min. 4 db EPH csatlakozóval. A csatlakozók alsó éle min. 1200 mm-en kezdődjön. A helyiségben a terven jelölt helyen </w:t>
      </w:r>
      <w:r w:rsidRPr="00B14820">
        <w:rPr>
          <w:rFonts w:asciiTheme="minorHAnsi" w:hAnsiTheme="minorHAnsi"/>
          <w:sz w:val="24"/>
          <w:szCs w:val="24"/>
          <w:u w:val="single"/>
          <w:lang w:val="hu-HU"/>
        </w:rPr>
        <w:t>mennyezeti energiahíd</w:t>
      </w:r>
      <w:r w:rsidRPr="00B14820">
        <w:rPr>
          <w:rFonts w:asciiTheme="minorHAnsi" w:hAnsiTheme="minorHAnsi"/>
          <w:sz w:val="24"/>
          <w:szCs w:val="24"/>
          <w:lang w:val="hu-HU"/>
        </w:rPr>
        <w:t xml:space="preserve"> kerüljön telepítésre, tartalma: medikai készülékeket tartó alsó- és felsősín, infúziótartó rúd, 8 db 230 V, 50 Hz –es  fali dugalj 4x10A-es biztosítékkal visszajelző lámpával, min. 8 db EPH csatlakozóval, min. 2 db inf. csatlakozóval.</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 A szabványnak megfelelően 30 mA-es A vagy B típusú hibaáram-kapcsoló (FI-relé) szükséges.</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ab/>
        <w:t xml:space="preserve">Amennyiben telepítésre kerül az aggregátoros hálózat, úgy abban az esetben a kezelőben elhelyezett </w:t>
      </w:r>
      <w:r w:rsidRPr="00B14820">
        <w:rPr>
          <w:rFonts w:asciiTheme="minorHAnsi" w:hAnsiTheme="minorHAnsi"/>
          <w:sz w:val="24"/>
          <w:szCs w:val="24"/>
          <w:u w:val="single"/>
          <w:lang w:val="hu-HU"/>
        </w:rPr>
        <w:t xml:space="preserve">gyógyszerhűtőnek </w:t>
      </w:r>
      <w:r w:rsidRPr="00B14820">
        <w:rPr>
          <w:rFonts w:asciiTheme="minorHAnsi" w:hAnsiTheme="minorHAnsi"/>
          <w:sz w:val="24"/>
          <w:szCs w:val="24"/>
          <w:lang w:val="hu-HU"/>
        </w:rPr>
        <w:t>folyamatos tápellátás biztosítandó.</w:t>
      </w:r>
    </w:p>
    <w:p w:rsidR="00B14820" w:rsidRPr="00B14820" w:rsidRDefault="00B14820" w:rsidP="00B14820">
      <w:pPr>
        <w:tabs>
          <w:tab w:val="left" w:pos="-284"/>
          <w:tab w:val="left" w:pos="426"/>
          <w:tab w:val="left" w:pos="567"/>
        </w:tabs>
        <w:jc w:val="both"/>
        <w:rPr>
          <w:rFonts w:asciiTheme="minorHAnsi" w:hAnsiTheme="minorHAnsi"/>
          <w:i/>
          <w:sz w:val="24"/>
          <w:szCs w:val="24"/>
          <w:lang w:val="hu-HU"/>
        </w:rPr>
      </w:pPr>
      <w:r w:rsidRPr="00B14820">
        <w:rPr>
          <w:rFonts w:asciiTheme="minorHAnsi" w:hAnsiTheme="minorHAnsi"/>
          <w:b/>
          <w:bCs/>
          <w:i/>
          <w:sz w:val="24"/>
          <w:szCs w:val="24"/>
          <w:lang w:val="hu-HU"/>
        </w:rPr>
        <w:lastRenderedPageBreak/>
        <w:t>Csúcsteljesítmény:</w:t>
      </w:r>
      <w:r w:rsidRPr="00B14820">
        <w:rPr>
          <w:rFonts w:asciiTheme="minorHAnsi" w:hAnsiTheme="minorHAnsi"/>
          <w:sz w:val="24"/>
          <w:szCs w:val="24"/>
          <w:lang w:val="hu-HU"/>
        </w:rPr>
        <w:t xml:space="preserve"> </w:t>
      </w:r>
      <w:r w:rsidRPr="00B14820">
        <w:rPr>
          <w:rFonts w:asciiTheme="minorHAnsi" w:hAnsiTheme="minorHAnsi"/>
          <w:i/>
          <w:sz w:val="24"/>
          <w:szCs w:val="24"/>
          <w:lang w:val="hu-HU"/>
        </w:rPr>
        <w:t>(lev. elektromedikai hálózatról) max. 3,0 kW. A leválasztó  transzformátor végáramköri túlterhelését, iiletve a transzformátor túlmelegedését jelezni kell. A hálózatba szigetelésszint ellenőrző beépítése szükséges!</w:t>
      </w:r>
    </w:p>
    <w:p w:rsidR="00B14820" w:rsidRPr="00B14820" w:rsidRDefault="00B14820" w:rsidP="00B14820">
      <w:pPr>
        <w:tabs>
          <w:tab w:val="left" w:pos="-284"/>
          <w:tab w:val="left" w:pos="426"/>
          <w:tab w:val="left" w:pos="567"/>
        </w:tabs>
        <w:jc w:val="both"/>
        <w:rPr>
          <w:rFonts w:asciiTheme="minorHAnsi" w:hAnsiTheme="minorHAnsi"/>
          <w:sz w:val="24"/>
          <w:szCs w:val="24"/>
          <w:lang w:val="hu-HU"/>
        </w:rPr>
      </w:pPr>
      <w:r w:rsidRPr="00B14820">
        <w:rPr>
          <w:rFonts w:asciiTheme="minorHAnsi" w:hAnsiTheme="minorHAnsi"/>
          <w:sz w:val="24"/>
          <w:szCs w:val="24"/>
          <w:lang w:val="hu-HU"/>
        </w:rPr>
        <w:tab/>
        <w:t>EPH hálózatba minden fémes tárgyat be kell kötni: fémszekrény, vizsgálóágy, csaptelep fém szifonja, ablak, stb.</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b/>
          <w:bCs/>
          <w:i/>
          <w:sz w:val="24"/>
          <w:szCs w:val="24"/>
          <w:lang w:val="hu-HU"/>
        </w:rPr>
        <w:t>Szünetmentes ellátás:</w:t>
      </w:r>
      <w:r w:rsidRPr="00B14820">
        <w:rPr>
          <w:rFonts w:asciiTheme="minorHAnsi" w:hAnsiTheme="minorHAnsi"/>
          <w:sz w:val="24"/>
          <w:szCs w:val="24"/>
          <w:lang w:val="hu-HU"/>
        </w:rPr>
        <w:t xml:space="preserve"> A leválasztott elektromedikai hálózatról táplált dugaljaknak min. 1 órás áthidalási idejű szünetmentes ellátás biztosítandó.  Számítógépeknek vagy központi szünetmentes ellátás, megkülönböztetett színű konnektorral, vagy min. 15 perces helyi áramforrás kiépítése szükséges.</w:t>
      </w:r>
    </w:p>
    <w:p w:rsidR="00B14820" w:rsidRPr="00B14820" w:rsidRDefault="00B14820" w:rsidP="00B14820">
      <w:pPr>
        <w:tabs>
          <w:tab w:val="left" w:pos="567"/>
        </w:tabs>
        <w:jc w:val="both"/>
        <w:rPr>
          <w:rFonts w:asciiTheme="minorHAnsi" w:hAnsiTheme="minorHAnsi"/>
          <w:sz w:val="24"/>
          <w:szCs w:val="24"/>
          <w:lang w:val="hu-HU"/>
        </w:rPr>
      </w:pPr>
      <w:r w:rsidRPr="00B14820">
        <w:rPr>
          <w:rFonts w:asciiTheme="minorHAnsi" w:hAnsiTheme="minorHAnsi"/>
          <w:b/>
          <w:bCs/>
          <w:i/>
          <w:sz w:val="24"/>
          <w:szCs w:val="24"/>
          <w:lang w:val="hu-HU"/>
        </w:rPr>
        <w:t>Gyengeáram:</w:t>
      </w:r>
      <w:r w:rsidRPr="00B14820">
        <w:rPr>
          <w:rFonts w:asciiTheme="minorHAnsi" w:hAnsiTheme="minorHAnsi"/>
          <w:sz w:val="24"/>
          <w:szCs w:val="24"/>
          <w:lang w:val="hu-HU"/>
        </w:rPr>
        <w:t xml:space="preserve"> helyiségben min. 3 db számítógépes hálózati végpont szükséges.</w:t>
      </w:r>
    </w:p>
    <w:p w:rsidR="00B14820" w:rsidRPr="00B14820" w:rsidRDefault="00B14820" w:rsidP="00B14820">
      <w:pPr>
        <w:tabs>
          <w:tab w:val="left" w:pos="-284"/>
          <w:tab w:val="left" w:pos="426"/>
          <w:tab w:val="left" w:pos="567"/>
        </w:tabs>
        <w:jc w:val="both"/>
        <w:rPr>
          <w:rFonts w:asciiTheme="minorHAnsi" w:hAnsiTheme="minorHAnsi"/>
          <w:b/>
          <w:i/>
          <w:sz w:val="24"/>
          <w:szCs w:val="24"/>
          <w:lang w:val="hu-HU"/>
        </w:rPr>
      </w:pPr>
      <w:r w:rsidRPr="00B14820">
        <w:rPr>
          <w:rFonts w:asciiTheme="minorHAnsi" w:hAnsiTheme="minorHAnsi"/>
          <w:b/>
          <w:i/>
          <w:sz w:val="24"/>
          <w:szCs w:val="24"/>
          <w:lang w:val="hu-HU"/>
        </w:rPr>
        <w:t>Légtechnika:</w:t>
      </w:r>
    </w:p>
    <w:p w:rsidR="00B14820" w:rsidRPr="00B14820" w:rsidRDefault="00B14820" w:rsidP="00B14820">
      <w:pPr>
        <w:tabs>
          <w:tab w:val="left" w:pos="-284"/>
          <w:tab w:val="left" w:pos="426"/>
          <w:tab w:val="left" w:pos="567"/>
        </w:tabs>
        <w:jc w:val="both"/>
        <w:rPr>
          <w:rFonts w:asciiTheme="minorHAnsi" w:hAnsiTheme="minorHAnsi"/>
          <w:sz w:val="24"/>
          <w:szCs w:val="24"/>
          <w:lang w:val="hu-HU"/>
        </w:rPr>
      </w:pPr>
      <w:r w:rsidRPr="00B14820">
        <w:rPr>
          <w:rFonts w:asciiTheme="minorHAnsi" w:hAnsiTheme="minorHAnsi"/>
          <w:sz w:val="24"/>
          <w:szCs w:val="24"/>
          <w:lang w:val="hu-HU"/>
        </w:rPr>
        <w:tab/>
        <w:t>Természetes szellőzés biztosítandó. Igény esetén a helyiség hűtése javasolt oly módon, hogy a hideg levegő ne áramoljon közvetlenül a betegre.</w:t>
      </w:r>
    </w:p>
    <w:p w:rsidR="00B14820" w:rsidRPr="00B14820" w:rsidRDefault="00B14820" w:rsidP="00B14820">
      <w:pPr>
        <w:tabs>
          <w:tab w:val="left" w:pos="-284"/>
          <w:tab w:val="left" w:pos="426"/>
          <w:tab w:val="left" w:pos="567"/>
        </w:tabs>
        <w:jc w:val="both"/>
        <w:rPr>
          <w:rFonts w:asciiTheme="minorHAnsi" w:hAnsiTheme="minorHAnsi"/>
          <w:sz w:val="24"/>
          <w:szCs w:val="24"/>
          <w:lang w:val="hu-HU"/>
        </w:rPr>
      </w:pPr>
      <w:r w:rsidRPr="00B14820">
        <w:rPr>
          <w:rFonts w:asciiTheme="minorHAnsi" w:hAnsiTheme="minorHAnsi"/>
          <w:b/>
          <w:bCs/>
          <w:i/>
          <w:iCs/>
          <w:sz w:val="24"/>
          <w:szCs w:val="24"/>
          <w:lang w:val="hu-HU"/>
        </w:rPr>
        <w:t xml:space="preserve">Előírt ideális hőmérséklet: </w:t>
      </w:r>
      <w:r w:rsidRPr="00B14820">
        <w:rPr>
          <w:rFonts w:asciiTheme="minorHAnsi" w:hAnsiTheme="minorHAnsi"/>
          <w:b/>
          <w:bCs/>
          <w:i/>
          <w:iCs/>
          <w:sz w:val="24"/>
          <w:szCs w:val="24"/>
          <w:lang w:val="hu-HU"/>
        </w:rPr>
        <w:tab/>
      </w:r>
      <w:r w:rsidRPr="00B14820">
        <w:rPr>
          <w:rFonts w:asciiTheme="minorHAnsi" w:hAnsiTheme="minorHAnsi"/>
          <w:sz w:val="24"/>
          <w:szCs w:val="24"/>
          <w:lang w:val="hu-HU"/>
        </w:rPr>
        <w:t>Nyáron: kinti hőmérsékletnél 6 ˚C-kal hűvösebb</w:t>
      </w:r>
      <w:r w:rsidRPr="00B14820">
        <w:rPr>
          <w:rFonts w:asciiTheme="minorHAnsi" w:hAnsiTheme="minorHAnsi"/>
          <w:sz w:val="24"/>
          <w:szCs w:val="24"/>
          <w:lang w:val="hu-HU"/>
        </w:rPr>
        <w:tab/>
      </w:r>
      <w:r w:rsidRPr="00B14820">
        <w:rPr>
          <w:rFonts w:asciiTheme="minorHAnsi" w:hAnsiTheme="minorHAnsi"/>
          <w:sz w:val="24"/>
          <w:szCs w:val="24"/>
          <w:lang w:val="hu-HU"/>
        </w:rPr>
        <w:tab/>
      </w:r>
      <w:r w:rsidRPr="00B14820">
        <w:rPr>
          <w:rFonts w:asciiTheme="minorHAnsi" w:hAnsiTheme="minorHAnsi"/>
          <w:sz w:val="24"/>
          <w:szCs w:val="24"/>
          <w:lang w:val="hu-HU"/>
        </w:rPr>
        <w:tab/>
      </w:r>
      <w:r w:rsidRPr="00B14820">
        <w:rPr>
          <w:rFonts w:asciiTheme="minorHAnsi" w:hAnsiTheme="minorHAnsi"/>
          <w:sz w:val="24"/>
          <w:szCs w:val="24"/>
          <w:lang w:val="hu-HU"/>
        </w:rPr>
        <w:tab/>
        <w:t xml:space="preserve">        </w:t>
      </w:r>
      <w:r w:rsidRPr="00B14820">
        <w:rPr>
          <w:rFonts w:asciiTheme="minorHAnsi" w:hAnsiTheme="minorHAnsi"/>
          <w:sz w:val="24"/>
          <w:szCs w:val="24"/>
          <w:lang w:val="hu-HU"/>
        </w:rPr>
        <w:tab/>
      </w:r>
      <w:r w:rsidRPr="00B14820">
        <w:rPr>
          <w:rFonts w:asciiTheme="minorHAnsi" w:hAnsiTheme="minorHAnsi"/>
          <w:sz w:val="24"/>
          <w:szCs w:val="24"/>
          <w:lang w:val="hu-HU"/>
        </w:rPr>
        <w:tab/>
      </w:r>
      <w:r w:rsidRPr="00B14820">
        <w:rPr>
          <w:rFonts w:asciiTheme="minorHAnsi" w:hAnsiTheme="minorHAnsi"/>
          <w:sz w:val="24"/>
          <w:szCs w:val="24"/>
          <w:lang w:val="hu-HU"/>
        </w:rPr>
        <w:tab/>
        <w:t>Télen: 23-24 ˚C</w:t>
      </w:r>
    </w:p>
    <w:p w:rsidR="00B14820" w:rsidRPr="00B14820" w:rsidRDefault="00B14820" w:rsidP="00B14820">
      <w:pPr>
        <w:tabs>
          <w:tab w:val="left" w:pos="567"/>
        </w:tabs>
        <w:jc w:val="both"/>
        <w:rPr>
          <w:rFonts w:asciiTheme="minorHAnsi" w:hAnsiTheme="minorHAnsi"/>
          <w:sz w:val="24"/>
          <w:szCs w:val="24"/>
        </w:rPr>
      </w:pPr>
    </w:p>
    <w:p w:rsidR="00B14820" w:rsidRPr="00B14820" w:rsidRDefault="00B14820" w:rsidP="00B14820">
      <w:pPr>
        <w:pStyle w:val="cim2"/>
        <w:numPr>
          <w:ilvl w:val="0"/>
          <w:numId w:val="1"/>
        </w:numPr>
        <w:spacing w:after="120"/>
        <w:ind w:left="567" w:hanging="567"/>
        <w:rPr>
          <w:rFonts w:asciiTheme="minorHAnsi" w:eastAsia="Calibri" w:hAnsiTheme="minorHAnsi" w:cs="Calibri"/>
        </w:rPr>
      </w:pPr>
      <w:r w:rsidRPr="00B14820">
        <w:rPr>
          <w:rFonts w:asciiTheme="minorHAnsi" w:eastAsia="Calibri" w:hAnsiTheme="minorHAnsi" w:cs="Calibri"/>
        </w:rPr>
        <w:t>Az egészségügyi helyiségek bútorzataira vonatkozó követelmények</w:t>
      </w:r>
    </w:p>
    <w:p w:rsidR="00B14820" w:rsidRPr="00B14820" w:rsidRDefault="00B14820" w:rsidP="00B14820">
      <w:pPr>
        <w:jc w:val="both"/>
        <w:rPr>
          <w:rFonts w:asciiTheme="minorHAnsi" w:hAnsiTheme="minorHAnsi"/>
          <w:sz w:val="24"/>
          <w:szCs w:val="24"/>
          <w:lang w:val="hu-HU"/>
        </w:rPr>
      </w:pP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Az egészségügyi bútorok esetén a tisztántarthatóság és fertőtleníthetőség miatt, különös tekintettel a moshatóságra, a megfelelő minőségű felhasznált anyagok vonatkozásában a pulton és frontfelületeken HPL laminált felület, vízálló forgács, vagy farostlemez (MDF-lap) maganyag az ajánlott. Az egészségügyi helyiségek bejárati ajtajának lapjaira ugyanez a követelmény, javasolt tehát a vastagabb laminált felület, azaz HPL borítást alkalmazni, az ajtólap az akusztikai követelmények szerint tömör vagy lyukfuratolt faforgácslap lehet.</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sz w:val="24"/>
          <w:szCs w:val="24"/>
          <w:lang w:val="hu-HU"/>
        </w:rPr>
        <w:t>A felületek ellenállási követelményei:</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sz w:val="24"/>
          <w:szCs w:val="24"/>
          <w:lang w:val="hu-HU"/>
        </w:rPr>
        <w:tab/>
        <w:t>Mechanikai igénybevétel: MSZ 9929 szabvány szerint</w:t>
      </w:r>
    </w:p>
    <w:p w:rsidR="00B14820" w:rsidRPr="00B14820" w:rsidRDefault="00B14820" w:rsidP="00B14820">
      <w:pPr>
        <w:ind w:firstLine="708"/>
        <w:jc w:val="both"/>
        <w:rPr>
          <w:rFonts w:asciiTheme="minorHAnsi" w:hAnsiTheme="minorHAnsi"/>
          <w:sz w:val="24"/>
          <w:szCs w:val="24"/>
          <w:lang w:val="hu-HU"/>
        </w:rPr>
      </w:pPr>
      <w:r w:rsidRPr="00B14820">
        <w:rPr>
          <w:rFonts w:asciiTheme="minorHAnsi" w:hAnsiTheme="minorHAnsi"/>
          <w:sz w:val="24"/>
          <w:szCs w:val="24"/>
          <w:lang w:val="hu-HU"/>
        </w:rPr>
        <w:tab/>
        <w:t>Hőhatásokkal szembeni ellenállás MSZ 9926 szabvány szerint</w:t>
      </w:r>
    </w:p>
    <w:p w:rsidR="00B14820" w:rsidRDefault="00B14820" w:rsidP="00B14820">
      <w:pPr>
        <w:ind w:firstLine="708"/>
        <w:jc w:val="both"/>
        <w:rPr>
          <w:rFonts w:asciiTheme="minorHAnsi" w:hAnsiTheme="minorHAnsi"/>
          <w:sz w:val="24"/>
          <w:szCs w:val="24"/>
          <w:lang w:val="hu-HU"/>
        </w:rPr>
      </w:pPr>
      <w:r w:rsidRPr="00B14820">
        <w:rPr>
          <w:rFonts w:asciiTheme="minorHAnsi" w:hAnsiTheme="minorHAnsi"/>
          <w:sz w:val="24"/>
          <w:szCs w:val="24"/>
          <w:lang w:val="hu-HU"/>
        </w:rPr>
        <w:tab/>
        <w:t>Vegyszerekkel szembeni ellenállás MSZ 9924 szabvány szerint</w:t>
      </w:r>
    </w:p>
    <w:p w:rsidR="00B14820" w:rsidRPr="00B14820" w:rsidRDefault="00B14820" w:rsidP="00B14820">
      <w:pPr>
        <w:ind w:firstLine="708"/>
        <w:jc w:val="both"/>
        <w:rPr>
          <w:rFonts w:asciiTheme="minorHAnsi" w:hAnsiTheme="minorHAnsi"/>
          <w:sz w:val="24"/>
          <w:szCs w:val="24"/>
          <w:lang w:val="hu-HU"/>
        </w:rPr>
      </w:pPr>
    </w:p>
    <w:p w:rsidR="00B14820" w:rsidRPr="00B14820" w:rsidRDefault="00B14820" w:rsidP="00B14820">
      <w:pPr>
        <w:pStyle w:val="cim2"/>
        <w:numPr>
          <w:ilvl w:val="0"/>
          <w:numId w:val="1"/>
        </w:numPr>
        <w:spacing w:after="120"/>
        <w:ind w:left="567" w:hanging="567"/>
        <w:rPr>
          <w:rFonts w:asciiTheme="minorHAnsi" w:eastAsia="Calibri" w:hAnsiTheme="minorHAnsi" w:cs="Calibri"/>
        </w:rPr>
      </w:pPr>
      <w:r w:rsidRPr="00B14820">
        <w:rPr>
          <w:rFonts w:asciiTheme="minorHAnsi" w:eastAsia="Calibri" w:hAnsiTheme="minorHAnsi" w:cs="Calibri"/>
        </w:rPr>
        <w:t>ELLÁTÓHELYEK FŐBB FELSZERELÉSI JEGYZÉKE</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(a helyszínen, a kialakított helyiségekben biztosítandó eszközök listája. A listában nem szereplő, de az adott egészségügyi ellátáshoz szükséges klf. orvosi eszközöket, műszereket az ellátást végző szakszemélyzet biztosítja a helyszínen, azok nem képezik részét a helyiségek állandó felszerelésének)</w:t>
      </w:r>
    </w:p>
    <w:p w:rsidR="00CA65E7" w:rsidRDefault="00CA65E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hAnsiTheme="minorHAnsi"/>
          <w:sz w:val="24"/>
          <w:szCs w:val="24"/>
          <w:lang w:val="hu-HU"/>
        </w:rPr>
      </w:pPr>
      <w:r>
        <w:rPr>
          <w:rFonts w:asciiTheme="minorHAnsi" w:hAnsiTheme="minorHAnsi"/>
          <w:sz w:val="24"/>
          <w:szCs w:val="24"/>
          <w:lang w:val="hu-HU"/>
        </w:rPr>
        <w:br w:type="page"/>
      </w:r>
    </w:p>
    <w:p w:rsidR="00B14820" w:rsidRDefault="00B14820" w:rsidP="00B14820">
      <w:pPr>
        <w:jc w:val="both"/>
        <w:rPr>
          <w:rFonts w:asciiTheme="minorHAnsi" w:hAnsiTheme="minorHAnsi"/>
          <w:sz w:val="24"/>
          <w:szCs w:val="24"/>
          <w:lang w:val="hu-HU"/>
        </w:rPr>
      </w:pPr>
    </w:p>
    <w:p w:rsidR="00B14820" w:rsidRDefault="00B14820" w:rsidP="00B14820">
      <w:pPr>
        <w:tabs>
          <w:tab w:val="left" w:pos="1701"/>
          <w:tab w:val="right" w:pos="9072"/>
        </w:tabs>
        <w:jc w:val="both"/>
        <w:rPr>
          <w:rStyle w:val="Cmsor1Char"/>
          <w:rFonts w:asciiTheme="minorHAnsi" w:eastAsia="Calibri" w:hAnsiTheme="minorHAnsi"/>
          <w:sz w:val="24"/>
          <w:szCs w:val="24"/>
          <w:lang w:val="hu-HU"/>
        </w:rPr>
      </w:pPr>
    </w:p>
    <w:p w:rsidR="00B14820" w:rsidRPr="00B14820" w:rsidRDefault="00B14820" w:rsidP="00B14820">
      <w:pPr>
        <w:pStyle w:val="cim2"/>
        <w:numPr>
          <w:ilvl w:val="0"/>
          <w:numId w:val="1"/>
        </w:numPr>
        <w:spacing w:after="120"/>
        <w:ind w:left="567" w:hanging="567"/>
        <w:rPr>
          <w:rFonts w:asciiTheme="minorHAnsi" w:eastAsia="Calibri" w:hAnsiTheme="minorHAnsi" w:cs="Calibri"/>
          <w:bCs w:val="0"/>
          <w:caps w:val="0"/>
        </w:rPr>
      </w:pPr>
      <w:r w:rsidRPr="00B14820">
        <w:rPr>
          <w:rFonts w:asciiTheme="minorHAnsi" w:eastAsia="Calibri" w:hAnsiTheme="minorHAnsi" w:cs="Calibri"/>
          <w:bCs w:val="0"/>
          <w:caps w:val="0"/>
        </w:rPr>
        <w:t>TERVEZŐI NYILATKOZAT</w:t>
      </w:r>
    </w:p>
    <w:p w:rsidR="00B14820" w:rsidRPr="00B14820" w:rsidRDefault="00B14820" w:rsidP="00B14820">
      <w:pPr>
        <w:jc w:val="both"/>
        <w:rPr>
          <w:rFonts w:asciiTheme="minorHAnsi" w:hAnsiTheme="minorHAnsi"/>
          <w:sz w:val="24"/>
          <w:szCs w:val="24"/>
          <w:lang w:val="hu-HU"/>
        </w:rPr>
      </w:pP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Igazolom, hogy a tervek a hatályos jogszabályok - különösen az építési, környezetvédelmi, munkavédelmi, tűzvédelmi jogszabályok - előírásainak betartásával készültek.</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A munkavédelemről szóló 1993. évi XCIII. törvény alapján nyilatkozzuk, hogy a munkahely, létesítmény, technológia tervezése a munkavédelemre vonatkozó szabályokban - így különösen az egészséget nem veszélyeztető munkavégzés és munkakörülmények általános egészségügyi követelményeiről szóló </w:t>
      </w:r>
      <w:r w:rsidRPr="00B14820">
        <w:rPr>
          <w:rFonts w:asciiTheme="minorHAnsi" w:hAnsiTheme="minorHAnsi"/>
          <w:bCs/>
          <w:sz w:val="24"/>
          <w:szCs w:val="24"/>
          <w:lang w:val="hu-HU"/>
        </w:rPr>
        <w:t>3/2002. (II. 8.) SZCSM–EüM együttes rendeletben</w:t>
      </w:r>
      <w:r w:rsidRPr="00B14820">
        <w:rPr>
          <w:rFonts w:asciiTheme="minorHAnsi" w:hAnsiTheme="minorHAnsi"/>
          <w:b/>
          <w:bCs/>
          <w:sz w:val="24"/>
          <w:szCs w:val="24"/>
          <w:lang w:val="hu-HU"/>
        </w:rPr>
        <w:t xml:space="preserve"> </w:t>
      </w:r>
      <w:r w:rsidRPr="00B14820">
        <w:rPr>
          <w:rFonts w:asciiTheme="minorHAnsi" w:hAnsiTheme="minorHAnsi"/>
          <w:sz w:val="24"/>
          <w:szCs w:val="24"/>
          <w:lang w:val="hu-HU"/>
        </w:rPr>
        <w:t>- meghatározottak szerint, illetve ezek hiányában a tudományos, technikai színvonal mellett elvárható követelmények megtartásával történt.</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 xml:space="preserve">A tervezés során betartottuk </w:t>
      </w:r>
      <w:r w:rsidRPr="00B14820">
        <w:rPr>
          <w:rFonts w:asciiTheme="minorHAnsi" w:hAnsiTheme="minorHAnsi"/>
          <w:bCs/>
          <w:sz w:val="24"/>
          <w:szCs w:val="24"/>
          <w:lang w:val="hu-HU"/>
        </w:rPr>
        <w:t xml:space="preserve">az egészségügyi szolgáltatások nyújtásához szükséges szakmai minimumfeltételekről kiadott </w:t>
      </w:r>
      <w:r w:rsidRPr="00B14820">
        <w:rPr>
          <w:rFonts w:asciiTheme="minorHAnsi" w:hAnsiTheme="minorHAnsi"/>
          <w:sz w:val="24"/>
          <w:szCs w:val="24"/>
          <w:lang w:val="hu-HU"/>
        </w:rPr>
        <w:t>60/2003. (X. 20.) ESZCSM rendelet előírásait.</w:t>
      </w: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A 312/2012. (XI. 8.) Kormány rendelet alapján nyilatkozunk arról, hogy</w:t>
      </w:r>
    </w:p>
    <w:p w:rsidR="00B14820" w:rsidRPr="00B14820" w:rsidRDefault="00B14820" w:rsidP="00B14820">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jc w:val="both"/>
        <w:textAlignment w:val="baseline"/>
        <w:rPr>
          <w:rFonts w:asciiTheme="minorHAnsi" w:hAnsiTheme="minorHAnsi"/>
          <w:sz w:val="24"/>
          <w:szCs w:val="24"/>
        </w:rPr>
      </w:pPr>
      <w:r w:rsidRPr="00B14820">
        <w:rPr>
          <w:rFonts w:asciiTheme="minorHAnsi" w:hAnsiTheme="minorHAnsi"/>
          <w:sz w:val="24"/>
          <w:szCs w:val="24"/>
        </w:rPr>
        <w:t>az általunk tervezett megoldás megfelel a vonatkozó jogszabályoknak, általános érvényű és eseti előírásoknak.</w:t>
      </w:r>
    </w:p>
    <w:p w:rsidR="00B14820" w:rsidRPr="00B14820" w:rsidRDefault="00B14820" w:rsidP="00B14820">
      <w:pPr>
        <w:jc w:val="both"/>
        <w:rPr>
          <w:rFonts w:asciiTheme="minorHAnsi" w:hAnsiTheme="minorHAnsi"/>
          <w:sz w:val="24"/>
          <w:szCs w:val="24"/>
          <w:lang w:val="hu-HU"/>
        </w:rPr>
      </w:pPr>
    </w:p>
    <w:p w:rsidR="0016075B" w:rsidRDefault="0016075B" w:rsidP="00B14820">
      <w:pPr>
        <w:jc w:val="both"/>
        <w:rPr>
          <w:rFonts w:asciiTheme="minorHAnsi" w:hAnsiTheme="minorHAnsi"/>
          <w:sz w:val="24"/>
          <w:szCs w:val="24"/>
          <w:lang w:val="hu-HU"/>
        </w:rPr>
      </w:pPr>
    </w:p>
    <w:p w:rsidR="0016075B" w:rsidRDefault="0016075B" w:rsidP="00B14820">
      <w:pPr>
        <w:jc w:val="both"/>
        <w:rPr>
          <w:rFonts w:asciiTheme="minorHAnsi" w:hAnsiTheme="minorHAnsi"/>
          <w:sz w:val="24"/>
          <w:szCs w:val="24"/>
          <w:lang w:val="hu-HU"/>
        </w:rPr>
      </w:pPr>
    </w:p>
    <w:p w:rsidR="0016075B" w:rsidRPr="00B14820" w:rsidRDefault="0016075B" w:rsidP="0016075B">
      <w:pPr>
        <w:tabs>
          <w:tab w:val="center" w:pos="2268"/>
          <w:tab w:val="center" w:pos="7230"/>
        </w:tabs>
        <w:jc w:val="both"/>
        <w:rPr>
          <w:rFonts w:asciiTheme="minorHAnsi" w:hAnsiTheme="minorHAnsi"/>
          <w:sz w:val="24"/>
          <w:szCs w:val="24"/>
          <w:lang w:val="hu-HU"/>
        </w:rPr>
      </w:pPr>
      <w:r w:rsidRPr="00B14820">
        <w:rPr>
          <w:rFonts w:asciiTheme="minorHAnsi" w:hAnsiTheme="minorHAnsi"/>
          <w:sz w:val="24"/>
          <w:szCs w:val="24"/>
          <w:lang w:val="hu-HU"/>
        </w:rPr>
        <w:tab/>
        <w:t>__________________</w:t>
      </w:r>
      <w:r w:rsidRPr="00B14820">
        <w:rPr>
          <w:rFonts w:asciiTheme="minorHAnsi" w:hAnsiTheme="minorHAnsi"/>
          <w:sz w:val="24"/>
          <w:szCs w:val="24"/>
          <w:lang w:val="hu-HU"/>
        </w:rPr>
        <w:tab/>
        <w:t>__________________</w:t>
      </w:r>
    </w:p>
    <w:p w:rsidR="0016075B" w:rsidRPr="00B14820" w:rsidRDefault="0016075B" w:rsidP="0016075B">
      <w:pPr>
        <w:pStyle w:val="Nincstrkz"/>
        <w:tabs>
          <w:tab w:val="center" w:pos="2268"/>
          <w:tab w:val="center" w:pos="7230"/>
        </w:tabs>
        <w:rPr>
          <w:rFonts w:asciiTheme="minorHAnsi" w:hAnsiTheme="minorHAnsi"/>
        </w:rPr>
      </w:pPr>
      <w:r w:rsidRPr="00B14820">
        <w:rPr>
          <w:rFonts w:asciiTheme="minorHAnsi" w:hAnsiTheme="minorHAnsi"/>
        </w:rPr>
        <w:tab/>
        <w:t>Finta Gábor</w:t>
      </w:r>
      <w:r w:rsidRPr="00B14820">
        <w:rPr>
          <w:rFonts w:asciiTheme="minorHAnsi" w:hAnsiTheme="minorHAnsi"/>
          <w:noProof/>
        </w:rPr>
        <w:t xml:space="preserve"> </w:t>
      </w:r>
      <w:r w:rsidRPr="00B14820">
        <w:rPr>
          <w:rFonts w:asciiTheme="minorHAnsi" w:hAnsiTheme="minorHAnsi"/>
        </w:rPr>
        <w:tab/>
        <w:t>Makara Sándor</w:t>
      </w:r>
    </w:p>
    <w:p w:rsidR="0016075B" w:rsidRPr="00B14820" w:rsidRDefault="0016075B" w:rsidP="0016075B">
      <w:pPr>
        <w:pStyle w:val="Nincstrkz"/>
        <w:tabs>
          <w:tab w:val="center" w:pos="2268"/>
          <w:tab w:val="center" w:pos="7230"/>
        </w:tabs>
        <w:rPr>
          <w:rFonts w:asciiTheme="minorHAnsi" w:hAnsiTheme="minorHAnsi"/>
        </w:rPr>
      </w:pPr>
      <w:r w:rsidRPr="00B14820">
        <w:rPr>
          <w:rFonts w:asciiTheme="minorHAnsi" w:hAnsiTheme="minorHAnsi"/>
        </w:rPr>
        <w:tab/>
        <w:t>egészségügyi technológiai tervező</w:t>
      </w:r>
      <w:r w:rsidRPr="00B14820">
        <w:rPr>
          <w:rFonts w:asciiTheme="minorHAnsi" w:hAnsiTheme="minorHAnsi"/>
        </w:rPr>
        <w:tab/>
        <w:t>tervező munkatárs, 13-15716</w:t>
      </w:r>
    </w:p>
    <w:p w:rsidR="0016075B" w:rsidRPr="00B14820" w:rsidRDefault="0016075B" w:rsidP="0016075B">
      <w:pPr>
        <w:pStyle w:val="Nincstrkz"/>
        <w:tabs>
          <w:tab w:val="center" w:pos="2268"/>
          <w:tab w:val="center" w:pos="7230"/>
        </w:tabs>
        <w:rPr>
          <w:rFonts w:asciiTheme="minorHAnsi" w:hAnsiTheme="minorHAnsi"/>
        </w:rPr>
      </w:pPr>
      <w:r w:rsidRPr="00B14820">
        <w:rPr>
          <w:rFonts w:asciiTheme="minorHAnsi" w:hAnsiTheme="minorHAnsi"/>
        </w:rPr>
        <w:tab/>
        <w:t xml:space="preserve">EG-T 01-12176 </w:t>
      </w:r>
    </w:p>
    <w:p w:rsidR="0016075B" w:rsidRDefault="0016075B" w:rsidP="00B14820">
      <w:pPr>
        <w:jc w:val="both"/>
        <w:rPr>
          <w:rFonts w:asciiTheme="minorHAnsi" w:hAnsiTheme="minorHAnsi"/>
          <w:sz w:val="24"/>
          <w:szCs w:val="24"/>
          <w:lang w:val="hu-HU"/>
        </w:rPr>
      </w:pPr>
    </w:p>
    <w:p w:rsidR="0016075B" w:rsidRDefault="0016075B" w:rsidP="00B14820">
      <w:pPr>
        <w:jc w:val="both"/>
        <w:rPr>
          <w:rFonts w:asciiTheme="minorHAnsi" w:hAnsiTheme="minorHAnsi"/>
          <w:sz w:val="24"/>
          <w:szCs w:val="24"/>
          <w:lang w:val="hu-HU"/>
        </w:rPr>
      </w:pPr>
    </w:p>
    <w:p w:rsidR="0016075B" w:rsidRDefault="0016075B" w:rsidP="00B14820">
      <w:pPr>
        <w:jc w:val="both"/>
        <w:rPr>
          <w:rFonts w:asciiTheme="minorHAnsi" w:hAnsiTheme="minorHAnsi"/>
          <w:sz w:val="24"/>
          <w:szCs w:val="24"/>
          <w:lang w:val="hu-HU"/>
        </w:rPr>
      </w:pPr>
    </w:p>
    <w:p w:rsidR="00B14820" w:rsidRPr="00B14820" w:rsidRDefault="00B14820" w:rsidP="00B14820">
      <w:pPr>
        <w:jc w:val="both"/>
        <w:rPr>
          <w:rFonts w:asciiTheme="minorHAnsi" w:hAnsiTheme="minorHAnsi"/>
          <w:sz w:val="24"/>
          <w:szCs w:val="24"/>
          <w:lang w:val="hu-HU"/>
        </w:rPr>
      </w:pPr>
      <w:r w:rsidRPr="00B14820">
        <w:rPr>
          <w:rFonts w:asciiTheme="minorHAnsi" w:hAnsiTheme="minorHAnsi"/>
          <w:sz w:val="24"/>
          <w:szCs w:val="24"/>
          <w:lang w:val="hu-HU"/>
        </w:rPr>
        <w:t>Budapest, 2016. július</w:t>
      </w: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B14820" w:rsidRDefault="00B14820" w:rsidP="00B14820">
      <w:pPr>
        <w:pStyle w:val="Nincstrkz"/>
        <w:tabs>
          <w:tab w:val="center" w:pos="2268"/>
          <w:tab w:val="center" w:pos="7230"/>
        </w:tabs>
        <w:rPr>
          <w:rFonts w:asciiTheme="minorHAnsi" w:hAnsiTheme="minorHAnsi"/>
        </w:rPr>
      </w:pPr>
    </w:p>
    <w:p w:rsidR="00680130" w:rsidRDefault="00680130">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caps/>
          <w:sz w:val="24"/>
          <w:szCs w:val="24"/>
          <w:lang w:val="hu-HU" w:eastAsia="hu-HU"/>
        </w:rPr>
      </w:pPr>
      <w:r>
        <w:rPr>
          <w:rFonts w:asciiTheme="minorHAnsi" w:eastAsia="Calibri" w:hAnsiTheme="minorHAnsi" w:cs="Calibri"/>
          <w:b/>
          <w:bCs/>
          <w:caps/>
        </w:rPr>
        <w:br w:type="page"/>
      </w:r>
    </w:p>
    <w:p w:rsidR="00B43921" w:rsidRPr="00A37DB2" w:rsidRDefault="00B43921" w:rsidP="00B43921">
      <w:pPr>
        <w:pStyle w:val="Szvegtrzs2"/>
        <w:outlineLvl w:val="2"/>
        <w:rPr>
          <w:rFonts w:asciiTheme="minorHAnsi" w:eastAsia="Calibri" w:hAnsiTheme="minorHAnsi" w:cs="Calibri"/>
          <w:b/>
          <w:bCs/>
        </w:rPr>
      </w:pPr>
      <w:r>
        <w:rPr>
          <w:rFonts w:asciiTheme="minorHAnsi" w:eastAsia="Calibri" w:hAnsiTheme="minorHAnsi" w:cs="Calibri"/>
          <w:b/>
          <w:bCs/>
          <w:caps/>
        </w:rPr>
        <w:lastRenderedPageBreak/>
        <w:t xml:space="preserve">KONYHATECHNOLÓGIAI </w:t>
      </w:r>
      <w:r w:rsidRPr="00A37DB2">
        <w:rPr>
          <w:rFonts w:asciiTheme="minorHAnsi" w:eastAsia="Calibri" w:hAnsiTheme="minorHAnsi" w:cs="Calibri"/>
          <w:b/>
          <w:bCs/>
          <w:caps/>
        </w:rPr>
        <w:t>MŰSZAKI LEÍRÁS</w:t>
      </w:r>
    </w:p>
    <w:p w:rsidR="00B43921" w:rsidRPr="00CB764B" w:rsidRDefault="00B43921" w:rsidP="00B43921">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 xml:space="preserve">BUDAPEST, I. KERÜLET ANGELO ROTTA RKP. BEm RKP. ÉS DUNA </w:t>
      </w:r>
    </w:p>
    <w:p w:rsidR="00B43921" w:rsidRPr="00CB764B" w:rsidRDefault="00B43921" w:rsidP="00B43921">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HIGH</w:t>
      </w:r>
      <w:r w:rsidRPr="00CB764B">
        <w:rPr>
          <w:rFonts w:asciiTheme="minorHAnsi" w:eastAsia="Calibri" w:hAnsiTheme="minorHAnsi" w:cs="Calibri"/>
          <w:caps/>
          <w:sz w:val="24"/>
          <w:szCs w:val="24"/>
          <w:lang w:val="hu-HU"/>
        </w:rPr>
        <w:t xml:space="preserve"> DIVING RENDEZVÉNY</w:t>
      </w:r>
    </w:p>
    <w:p w:rsidR="00B43921" w:rsidRPr="00CB764B" w:rsidRDefault="00B43921" w:rsidP="00B43921">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w:t>
      </w:r>
      <w:r w:rsidRPr="00CB764B">
        <w:rPr>
          <w:rFonts w:asciiTheme="minorHAnsi" w:eastAsia="Calibri" w:hAnsiTheme="minorHAnsi" w:cs="Calibri"/>
          <w:caps/>
          <w:sz w:val="24"/>
          <w:szCs w:val="24"/>
          <w:lang w:val="hu-HU"/>
        </w:rPr>
        <w:t xml:space="preserve"> TERVE</w:t>
      </w:r>
    </w:p>
    <w:p w:rsid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caps/>
        </w:rPr>
      </w:pPr>
    </w:p>
    <w:p w:rsidR="00B43921" w:rsidRPr="00B43921" w:rsidRDefault="00B43921" w:rsidP="00B43921">
      <w:pPr>
        <w:pStyle w:val="cim2"/>
        <w:numPr>
          <w:ilvl w:val="0"/>
          <w:numId w:val="1"/>
        </w:numPr>
        <w:spacing w:after="120"/>
        <w:ind w:left="567" w:hanging="567"/>
        <w:rPr>
          <w:rFonts w:asciiTheme="minorHAnsi" w:eastAsia="Calibri" w:hAnsiTheme="minorHAnsi" w:cs="Calibri"/>
        </w:rPr>
      </w:pPr>
      <w:bookmarkStart w:id="33" w:name="_Toc447167790"/>
      <w:r w:rsidRPr="00B43921">
        <w:rPr>
          <w:rFonts w:asciiTheme="minorHAnsi" w:eastAsia="Calibri" w:hAnsiTheme="minorHAnsi" w:cs="Calibri"/>
        </w:rPr>
        <w:t>TERVEZÉS KIINDULÁSI ALAPADATAI</w:t>
      </w:r>
      <w:bookmarkEnd w:id="33"/>
    </w:p>
    <w:p w:rsidR="00B43921" w:rsidRPr="00B43921" w:rsidRDefault="00B43921" w:rsidP="00B43921">
      <w:pPr>
        <w:jc w:val="both"/>
        <w:rPr>
          <w:rFonts w:asciiTheme="minorHAnsi" w:hAnsiTheme="minorHAnsi"/>
          <w:sz w:val="24"/>
          <w:szCs w:val="24"/>
        </w:rPr>
      </w:pPr>
    </w:p>
    <w:p w:rsidR="00B43921" w:rsidRPr="00B43921" w:rsidRDefault="00B43921" w:rsidP="00B43921">
      <w:pPr>
        <w:ind w:left="2832" w:hanging="2832"/>
        <w:jc w:val="both"/>
        <w:rPr>
          <w:rFonts w:asciiTheme="minorHAnsi" w:hAnsiTheme="minorHAnsi"/>
          <w:sz w:val="24"/>
          <w:szCs w:val="24"/>
        </w:rPr>
      </w:pPr>
      <w:r w:rsidRPr="00B43921">
        <w:rPr>
          <w:rFonts w:asciiTheme="minorHAnsi" w:hAnsiTheme="minorHAnsi"/>
          <w:b/>
          <w:bCs/>
          <w:sz w:val="24"/>
          <w:szCs w:val="24"/>
          <w:u w:val="single"/>
        </w:rPr>
        <w:t>Az egység megnevezése</w:t>
      </w:r>
      <w:r w:rsidRPr="00B43921">
        <w:rPr>
          <w:rFonts w:asciiTheme="minorHAnsi" w:hAnsiTheme="minorHAnsi"/>
          <w:b/>
          <w:bCs/>
          <w:sz w:val="24"/>
          <w:szCs w:val="24"/>
        </w:rPr>
        <w:t>:</w:t>
      </w:r>
      <w:r w:rsidRPr="00B43921">
        <w:rPr>
          <w:rFonts w:asciiTheme="minorHAnsi" w:hAnsiTheme="minorHAnsi"/>
          <w:sz w:val="24"/>
          <w:szCs w:val="24"/>
        </w:rPr>
        <w:tab/>
        <w:t>FINA High Diving Batthyányi téri helyszínén elhelyezett büfé konténerek</w:t>
      </w:r>
    </w:p>
    <w:p w:rsidR="00B43921" w:rsidRPr="00B43921" w:rsidRDefault="00B43921" w:rsidP="00B43921">
      <w:pPr>
        <w:jc w:val="both"/>
        <w:rPr>
          <w:rFonts w:asciiTheme="minorHAnsi" w:hAnsiTheme="minorHAnsi"/>
          <w:sz w:val="24"/>
          <w:szCs w:val="24"/>
        </w:rPr>
      </w:pPr>
      <w:r w:rsidRPr="00B43921">
        <w:rPr>
          <w:rFonts w:asciiTheme="minorHAnsi" w:hAnsiTheme="minorHAnsi"/>
          <w:b/>
          <w:bCs/>
          <w:sz w:val="24"/>
          <w:szCs w:val="24"/>
          <w:u w:val="single"/>
        </w:rPr>
        <w:t>Az üzletkör, rendeltetése:</w:t>
      </w:r>
      <w:r w:rsidRPr="00B43921">
        <w:rPr>
          <w:rFonts w:asciiTheme="minorHAnsi" w:hAnsiTheme="minorHAnsi"/>
          <w:b/>
          <w:bCs/>
          <w:sz w:val="24"/>
          <w:szCs w:val="24"/>
        </w:rPr>
        <w:t xml:space="preserve"> </w:t>
      </w:r>
      <w:r w:rsidRPr="00B43921">
        <w:rPr>
          <w:rFonts w:asciiTheme="minorHAnsi" w:hAnsiTheme="minorHAnsi"/>
          <w:sz w:val="24"/>
          <w:szCs w:val="24"/>
        </w:rPr>
        <w:tab/>
        <w:t>meleg és hideg ételek kiszolgálására alkalmas konyha</w:t>
      </w:r>
    </w:p>
    <w:p w:rsidR="00B43921" w:rsidRPr="00B43921" w:rsidRDefault="00B43921" w:rsidP="00B43921">
      <w:pPr>
        <w:jc w:val="both"/>
        <w:rPr>
          <w:rFonts w:asciiTheme="minorHAnsi" w:hAnsiTheme="minorHAnsi"/>
          <w:sz w:val="24"/>
          <w:szCs w:val="24"/>
        </w:rPr>
      </w:pPr>
      <w:r w:rsidRPr="00B43921">
        <w:rPr>
          <w:rFonts w:asciiTheme="minorHAnsi" w:hAnsiTheme="minorHAnsi"/>
          <w:b/>
          <w:bCs/>
          <w:sz w:val="24"/>
          <w:szCs w:val="24"/>
          <w:u w:val="single"/>
        </w:rPr>
        <w:t>Üzlettípus:</w:t>
      </w:r>
      <w:r w:rsidRPr="00B43921">
        <w:rPr>
          <w:rFonts w:asciiTheme="minorHAnsi" w:hAnsiTheme="minorHAnsi"/>
          <w:sz w:val="24"/>
          <w:szCs w:val="24"/>
        </w:rPr>
        <w:t xml:space="preserve"> </w:t>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t xml:space="preserve">befejező konyha meleg és hideg ételek előállítására </w:t>
      </w:r>
    </w:p>
    <w:p w:rsidR="00B43921" w:rsidRPr="00B43921" w:rsidRDefault="00B43921" w:rsidP="00B43921">
      <w:pPr>
        <w:jc w:val="both"/>
        <w:rPr>
          <w:rFonts w:asciiTheme="minorHAnsi" w:hAnsiTheme="minorHAnsi"/>
          <w:b/>
          <w:bCs/>
          <w:sz w:val="24"/>
          <w:szCs w:val="24"/>
          <w:u w:val="single"/>
        </w:rPr>
      </w:pPr>
      <w:r w:rsidRPr="00B43921">
        <w:rPr>
          <w:rFonts w:asciiTheme="minorHAnsi" w:hAnsiTheme="minorHAnsi"/>
          <w:b/>
          <w:bCs/>
          <w:sz w:val="24"/>
          <w:szCs w:val="24"/>
          <w:u w:val="single"/>
        </w:rPr>
        <w:t xml:space="preserve">Az üzlet szerkezete: </w:t>
      </w:r>
    </w:p>
    <w:p w:rsidR="00B43921" w:rsidRPr="00B43921" w:rsidRDefault="00B43921" w:rsidP="00B43921">
      <w:pPr>
        <w:pStyle w:val="Norml0"/>
        <w:widowControl/>
        <w:overflowPunct/>
        <w:autoSpaceDE/>
        <w:autoSpaceDN/>
        <w:adjustRightInd/>
        <w:textAlignment w:val="auto"/>
        <w:rPr>
          <w:rFonts w:asciiTheme="minorHAnsi" w:hAnsiTheme="minorHAnsi"/>
          <w:szCs w:val="24"/>
        </w:rPr>
      </w:pPr>
      <w:r w:rsidRPr="00B43921">
        <w:rPr>
          <w:rFonts w:asciiTheme="minorHAnsi" w:hAnsiTheme="minorHAnsi"/>
          <w:szCs w:val="24"/>
        </w:rPr>
        <w:tab/>
      </w:r>
      <w:r w:rsidRPr="00B43921">
        <w:rPr>
          <w:rFonts w:asciiTheme="minorHAnsi" w:hAnsiTheme="minorHAnsi"/>
          <w:szCs w:val="24"/>
        </w:rPr>
        <w:tab/>
      </w:r>
      <w:r w:rsidRPr="00B43921">
        <w:rPr>
          <w:rFonts w:asciiTheme="minorHAnsi" w:hAnsiTheme="minorHAnsi"/>
          <w:szCs w:val="24"/>
        </w:rPr>
        <w:tab/>
      </w:r>
      <w:r w:rsidRPr="00B43921">
        <w:rPr>
          <w:rFonts w:asciiTheme="minorHAnsi" w:hAnsiTheme="minorHAnsi"/>
          <w:szCs w:val="24"/>
        </w:rPr>
        <w:tab/>
        <w:t>Termelőüzemi rész: termelő konyhaüzem, látványkonyhával</w:t>
      </w:r>
    </w:p>
    <w:p w:rsidR="00B43921" w:rsidRPr="00B43921" w:rsidRDefault="00B43921" w:rsidP="00B43921">
      <w:pPr>
        <w:ind w:left="2123" w:firstLine="709"/>
        <w:jc w:val="both"/>
        <w:rPr>
          <w:rFonts w:asciiTheme="minorHAnsi" w:hAnsiTheme="minorHAnsi"/>
          <w:sz w:val="24"/>
          <w:szCs w:val="24"/>
        </w:rPr>
      </w:pPr>
      <w:r w:rsidRPr="00B43921">
        <w:rPr>
          <w:rFonts w:asciiTheme="minorHAnsi" w:hAnsiTheme="minorHAnsi"/>
          <w:sz w:val="24"/>
          <w:szCs w:val="24"/>
        </w:rPr>
        <w:t>Értékesítő üzemi rész: önkiszolgáló éttermi rész</w:t>
      </w:r>
    </w:p>
    <w:p w:rsidR="00B43921" w:rsidRPr="00B43921" w:rsidRDefault="00B43921" w:rsidP="00B43921">
      <w:pPr>
        <w:jc w:val="both"/>
        <w:rPr>
          <w:rFonts w:asciiTheme="minorHAnsi" w:hAnsiTheme="minorHAnsi"/>
          <w:sz w:val="24"/>
          <w:szCs w:val="24"/>
          <w:u w:val="single"/>
        </w:rPr>
      </w:pPr>
    </w:p>
    <w:p w:rsidR="00B43921" w:rsidRPr="00B43921" w:rsidRDefault="00B43921" w:rsidP="00B43921">
      <w:pPr>
        <w:jc w:val="both"/>
        <w:rPr>
          <w:rFonts w:asciiTheme="minorHAnsi" w:hAnsiTheme="minorHAnsi"/>
          <w:sz w:val="24"/>
          <w:szCs w:val="24"/>
        </w:rPr>
      </w:pPr>
      <w:r w:rsidRPr="00B43921">
        <w:rPr>
          <w:rFonts w:asciiTheme="minorHAnsi" w:hAnsiTheme="minorHAnsi"/>
          <w:b/>
          <w:bCs/>
          <w:sz w:val="24"/>
          <w:szCs w:val="24"/>
          <w:u w:val="single"/>
        </w:rPr>
        <w:t>A termelő konyhaüzem kapacitása:</w:t>
      </w:r>
      <w:r w:rsidRPr="00B43921">
        <w:rPr>
          <w:rFonts w:asciiTheme="minorHAnsi" w:hAnsiTheme="minorHAnsi"/>
          <w:sz w:val="24"/>
          <w:szCs w:val="24"/>
        </w:rPr>
        <w:t xml:space="preserve"> t</w:t>
      </w:r>
      <w:r w:rsidRPr="00B43921">
        <w:rPr>
          <w:rFonts w:asciiTheme="minorHAnsi" w:hAnsiTheme="minorHAnsi"/>
          <w:b/>
          <w:bCs/>
          <w:sz w:val="24"/>
          <w:szCs w:val="24"/>
          <w:vertAlign w:val="subscript"/>
        </w:rPr>
        <w:t>2</w:t>
      </w:r>
      <w:r w:rsidRPr="00B43921">
        <w:rPr>
          <w:rFonts w:asciiTheme="minorHAnsi" w:hAnsiTheme="minorHAnsi"/>
          <w:sz w:val="24"/>
          <w:szCs w:val="24"/>
          <w:vertAlign w:val="subscript"/>
        </w:rPr>
        <w:t xml:space="preserve">  </w:t>
      </w:r>
      <w:r w:rsidRPr="00B43921">
        <w:rPr>
          <w:rFonts w:asciiTheme="minorHAnsi" w:hAnsiTheme="minorHAnsi"/>
          <w:sz w:val="24"/>
          <w:szCs w:val="24"/>
        </w:rPr>
        <w:t>fokozatú (maximum 300 ételadaggal)</w:t>
      </w:r>
    </w:p>
    <w:p w:rsidR="00B43921" w:rsidRPr="00B43921" w:rsidRDefault="00B43921" w:rsidP="00B43921">
      <w:pPr>
        <w:pStyle w:val="Szvegtrzsbehzssal3"/>
        <w:jc w:val="both"/>
        <w:rPr>
          <w:rFonts w:asciiTheme="minorHAnsi" w:hAnsiTheme="minorHAnsi"/>
          <w:sz w:val="24"/>
          <w:szCs w:val="24"/>
        </w:rPr>
      </w:pPr>
      <w:r w:rsidRPr="00B43921">
        <w:rPr>
          <w:rFonts w:asciiTheme="minorHAnsi" w:hAnsiTheme="minorHAnsi"/>
          <w:sz w:val="24"/>
          <w:szCs w:val="24"/>
        </w:rPr>
        <w:t>Rendezvény időszakban, amikor a vendégforgalom kiszolgálására képes összesen naponta 600 adag étel előállítására alkalmas büfékonyha.</w:t>
      </w:r>
    </w:p>
    <w:p w:rsidR="00B43921" w:rsidRPr="00B43921" w:rsidRDefault="00B43921" w:rsidP="00B43921">
      <w:pPr>
        <w:jc w:val="both"/>
        <w:rPr>
          <w:rFonts w:asciiTheme="minorHAnsi" w:hAnsiTheme="minorHAnsi"/>
          <w:sz w:val="24"/>
          <w:szCs w:val="24"/>
        </w:rPr>
      </w:pPr>
      <w:r w:rsidRPr="00B43921">
        <w:rPr>
          <w:rFonts w:asciiTheme="minorHAnsi" w:hAnsiTheme="minorHAnsi"/>
          <w:b/>
          <w:bCs/>
          <w:sz w:val="24"/>
          <w:szCs w:val="24"/>
          <w:u w:val="single"/>
        </w:rPr>
        <w:t>A konyha üzemi szintjeinek száma:</w:t>
      </w:r>
      <w:r w:rsidRPr="00B43921">
        <w:rPr>
          <w:rFonts w:asciiTheme="minorHAnsi" w:hAnsiTheme="minorHAnsi"/>
          <w:sz w:val="24"/>
          <w:szCs w:val="24"/>
        </w:rPr>
        <w:t xml:space="preserve"> 1</w:t>
      </w:r>
    </w:p>
    <w:p w:rsidR="00B43921" w:rsidRPr="00B43921" w:rsidRDefault="00B43921" w:rsidP="00B43921">
      <w:pPr>
        <w:jc w:val="both"/>
        <w:rPr>
          <w:rFonts w:asciiTheme="minorHAnsi" w:hAnsiTheme="minorHAnsi"/>
          <w:sz w:val="24"/>
          <w:szCs w:val="24"/>
          <w:u w:val="single"/>
        </w:rPr>
      </w:pPr>
    </w:p>
    <w:p w:rsidR="00B43921" w:rsidRPr="00B43921" w:rsidRDefault="00B43921" w:rsidP="00B43921">
      <w:pPr>
        <w:jc w:val="both"/>
        <w:rPr>
          <w:rFonts w:asciiTheme="minorHAnsi" w:hAnsiTheme="minorHAnsi"/>
          <w:sz w:val="24"/>
          <w:szCs w:val="24"/>
          <w:u w:val="single"/>
        </w:rPr>
      </w:pPr>
      <w:r w:rsidRPr="00B43921">
        <w:rPr>
          <w:rFonts w:asciiTheme="minorHAnsi" w:hAnsiTheme="minorHAnsi"/>
          <w:b/>
          <w:bCs/>
          <w:sz w:val="24"/>
          <w:szCs w:val="24"/>
          <w:u w:val="single"/>
        </w:rPr>
        <w:t>Az értékesítés – fogyasztás rendszere:</w:t>
      </w:r>
      <w:r w:rsidRPr="00B43921">
        <w:rPr>
          <w:rFonts w:asciiTheme="minorHAnsi" w:hAnsiTheme="minorHAnsi"/>
          <w:sz w:val="24"/>
          <w:szCs w:val="24"/>
        </w:rPr>
        <w:t xml:space="preserve"> fogyasztás, önkiszolgálással</w:t>
      </w:r>
    </w:p>
    <w:p w:rsidR="00B43921" w:rsidRPr="00B43921" w:rsidRDefault="00B43921" w:rsidP="00B43921">
      <w:pPr>
        <w:jc w:val="both"/>
        <w:rPr>
          <w:rFonts w:asciiTheme="minorHAnsi" w:hAnsiTheme="minorHAnsi"/>
          <w:sz w:val="24"/>
          <w:szCs w:val="24"/>
          <w:u w:val="single"/>
        </w:rPr>
      </w:pPr>
    </w:p>
    <w:p w:rsidR="00B43921" w:rsidRPr="00B43921" w:rsidRDefault="00B43921" w:rsidP="00B43921">
      <w:pPr>
        <w:tabs>
          <w:tab w:val="left" w:pos="2880"/>
        </w:tabs>
        <w:ind w:left="2160" w:hanging="2160"/>
        <w:jc w:val="both"/>
        <w:rPr>
          <w:rFonts w:asciiTheme="minorHAnsi" w:hAnsiTheme="minorHAnsi"/>
          <w:sz w:val="24"/>
          <w:szCs w:val="24"/>
        </w:rPr>
      </w:pPr>
      <w:r w:rsidRPr="00B43921">
        <w:rPr>
          <w:rFonts w:asciiTheme="minorHAnsi" w:hAnsiTheme="minorHAnsi"/>
          <w:b/>
          <w:bCs/>
          <w:sz w:val="24"/>
          <w:szCs w:val="24"/>
          <w:u w:val="single"/>
        </w:rPr>
        <w:t>A tervezett választék:</w:t>
      </w:r>
      <w:r w:rsidRPr="00B43921">
        <w:rPr>
          <w:rFonts w:asciiTheme="minorHAnsi" w:hAnsiTheme="minorHAnsi"/>
          <w:sz w:val="24"/>
          <w:szCs w:val="24"/>
        </w:rPr>
        <w:tab/>
        <w:t>-    hideg saláták (paradicsom, paprika, káposzta, uborka, stb.)</w:t>
      </w:r>
    </w:p>
    <w:p w:rsidR="00B43921" w:rsidRPr="00B43921" w:rsidRDefault="00B43921" w:rsidP="00B43921">
      <w:pPr>
        <w:pStyle w:val="Szvegtrzsbehzssal"/>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Theme="minorHAnsi" w:hAnsiTheme="minorHAnsi"/>
          <w:sz w:val="24"/>
          <w:szCs w:val="24"/>
        </w:rPr>
      </w:pPr>
      <w:r w:rsidRPr="00B43921">
        <w:rPr>
          <w:rFonts w:asciiTheme="minorHAnsi" w:hAnsiTheme="minorHAnsi"/>
          <w:sz w:val="24"/>
          <w:szCs w:val="24"/>
        </w:rPr>
        <w:t xml:space="preserve">frissensültek </w:t>
      </w:r>
    </w:p>
    <w:p w:rsidR="00B43921" w:rsidRPr="00B43921" w:rsidRDefault="00B43921" w:rsidP="00B43921">
      <w:pPr>
        <w:pStyle w:val="Szvegtrzsbehzssal"/>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Theme="minorHAnsi" w:hAnsiTheme="minorHAnsi"/>
          <w:sz w:val="24"/>
          <w:szCs w:val="24"/>
        </w:rPr>
      </w:pPr>
      <w:r w:rsidRPr="00B43921">
        <w:rPr>
          <w:rFonts w:asciiTheme="minorHAnsi" w:hAnsiTheme="minorHAnsi"/>
          <w:sz w:val="24"/>
          <w:szCs w:val="24"/>
        </w:rPr>
        <w:t>köretek (burgonyafélék /sűlt és főtt/; rizs; )</w:t>
      </w:r>
    </w:p>
    <w:p w:rsidR="00B43921" w:rsidRPr="00B43921" w:rsidRDefault="00B43921" w:rsidP="00B43921">
      <w:pPr>
        <w:pStyle w:val="Szvegtrzsbehzssal"/>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Theme="minorHAnsi" w:hAnsiTheme="minorHAnsi"/>
          <w:sz w:val="24"/>
          <w:szCs w:val="24"/>
        </w:rPr>
      </w:pPr>
      <w:r w:rsidRPr="00B43921">
        <w:rPr>
          <w:rFonts w:asciiTheme="minorHAnsi" w:hAnsiTheme="minorHAnsi"/>
          <w:sz w:val="24"/>
          <w:szCs w:val="24"/>
        </w:rPr>
        <w:t>pizza, lángos</w:t>
      </w:r>
    </w:p>
    <w:p w:rsidR="00B43921" w:rsidRPr="00B43921" w:rsidRDefault="00B43921" w:rsidP="00B43921">
      <w:pPr>
        <w:pStyle w:val="Szvegtrzsbehzssal"/>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spacing w:after="0"/>
        <w:jc w:val="both"/>
        <w:rPr>
          <w:rFonts w:asciiTheme="minorHAnsi" w:hAnsiTheme="minorHAnsi"/>
          <w:b/>
          <w:bCs/>
          <w:sz w:val="24"/>
          <w:szCs w:val="24"/>
          <w:u w:val="single"/>
        </w:rPr>
      </w:pPr>
      <w:r w:rsidRPr="00B43921">
        <w:rPr>
          <w:rFonts w:asciiTheme="minorHAnsi" w:hAnsiTheme="minorHAnsi"/>
          <w:sz w:val="24"/>
          <w:szCs w:val="24"/>
        </w:rPr>
        <w:t xml:space="preserve">különböző üdítők, szeszes italok, </w:t>
      </w:r>
    </w:p>
    <w:p w:rsidR="00B43921" w:rsidRPr="00B43921" w:rsidRDefault="00B43921" w:rsidP="00B43921">
      <w:pPr>
        <w:pStyle w:val="Szvegtrzsbehzssal"/>
        <w:ind w:left="2832"/>
        <w:jc w:val="both"/>
        <w:rPr>
          <w:rFonts w:asciiTheme="minorHAnsi" w:hAnsiTheme="minorHAnsi"/>
          <w:b/>
          <w:bCs/>
          <w:sz w:val="24"/>
          <w:szCs w:val="24"/>
          <w:u w:val="single"/>
        </w:rPr>
      </w:pPr>
    </w:p>
    <w:p w:rsidR="00B43921" w:rsidRPr="00B43921" w:rsidRDefault="00B43921" w:rsidP="00B43921">
      <w:pPr>
        <w:jc w:val="both"/>
        <w:rPr>
          <w:rFonts w:asciiTheme="minorHAnsi" w:hAnsiTheme="minorHAnsi"/>
          <w:sz w:val="24"/>
          <w:szCs w:val="24"/>
        </w:rPr>
      </w:pPr>
      <w:r w:rsidRPr="00B43921">
        <w:rPr>
          <w:rFonts w:asciiTheme="minorHAnsi" w:hAnsiTheme="minorHAnsi"/>
          <w:b/>
          <w:bCs/>
          <w:sz w:val="24"/>
          <w:szCs w:val="24"/>
          <w:u w:val="single"/>
        </w:rPr>
        <w:t>A konyha működési ideje:</w:t>
      </w:r>
      <w:r w:rsidRPr="00B43921">
        <w:rPr>
          <w:rFonts w:asciiTheme="minorHAnsi" w:hAnsiTheme="minorHAnsi"/>
          <w:sz w:val="24"/>
          <w:szCs w:val="24"/>
        </w:rPr>
        <w:tab/>
        <w:t xml:space="preserve">A rendezvény nyitvatartási idejével összhangban </w:t>
      </w:r>
    </w:p>
    <w:p w:rsidR="00B43921" w:rsidRPr="00B43921" w:rsidRDefault="00B43921" w:rsidP="00B43921">
      <w:pPr>
        <w:jc w:val="both"/>
        <w:rPr>
          <w:rFonts w:asciiTheme="minorHAnsi" w:hAnsiTheme="minorHAnsi"/>
          <w:sz w:val="24"/>
          <w:szCs w:val="24"/>
        </w:rPr>
      </w:pPr>
      <w:r w:rsidRPr="00B43921">
        <w:rPr>
          <w:rFonts w:asciiTheme="minorHAnsi" w:hAnsiTheme="minorHAnsi"/>
          <w:b/>
          <w:bCs/>
          <w:sz w:val="24"/>
          <w:szCs w:val="24"/>
          <w:u w:val="single"/>
        </w:rPr>
        <w:t>A fogyasztótér kapacitása:</w:t>
      </w:r>
      <w:r w:rsidRPr="00B43921">
        <w:rPr>
          <w:rFonts w:asciiTheme="minorHAnsi" w:hAnsiTheme="minorHAnsi"/>
          <w:sz w:val="24"/>
          <w:szCs w:val="24"/>
        </w:rPr>
        <w:t xml:space="preserve"> </w:t>
      </w:r>
      <w:r w:rsidRPr="00B43921">
        <w:rPr>
          <w:rFonts w:asciiTheme="minorHAnsi" w:hAnsiTheme="minorHAnsi"/>
          <w:sz w:val="24"/>
          <w:szCs w:val="24"/>
        </w:rPr>
        <w:tab/>
        <w:t xml:space="preserve">teraszon 100 fő </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Egy időben a személyzet létszáma: max.: 3-4 fő/ konténer</w:t>
      </w:r>
    </w:p>
    <w:p w:rsidR="00B43921" w:rsidRPr="00B43921" w:rsidRDefault="00B43921" w:rsidP="00B43921">
      <w:pPr>
        <w:pStyle w:val="cim2"/>
        <w:numPr>
          <w:ilvl w:val="0"/>
          <w:numId w:val="1"/>
        </w:numPr>
        <w:spacing w:after="120"/>
        <w:ind w:left="567" w:hanging="567"/>
        <w:rPr>
          <w:rFonts w:asciiTheme="minorHAnsi" w:eastAsia="Times New Roman" w:hAnsiTheme="minorHAnsi"/>
          <w:b w:val="0"/>
          <w:bCs w:val="0"/>
        </w:rPr>
      </w:pPr>
      <w:r w:rsidRPr="00B43921">
        <w:rPr>
          <w:rFonts w:asciiTheme="minorHAnsi" w:eastAsia="Times New Roman" w:hAnsiTheme="minorHAnsi"/>
        </w:rPr>
        <w:br w:type="page"/>
      </w:r>
      <w:bookmarkStart w:id="34" w:name="_Toc334885483"/>
      <w:r w:rsidRPr="00B43921">
        <w:rPr>
          <w:rFonts w:asciiTheme="minorHAnsi" w:eastAsia="Calibri" w:hAnsiTheme="minorHAnsi" w:cs="Calibri"/>
        </w:rPr>
        <w:lastRenderedPageBreak/>
        <w:t>TERVEZETT KONYHA FUNKCIONÁLIS EGYSÉGEI</w:t>
      </w:r>
      <w:bookmarkEnd w:id="34"/>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 büfé tervezése során a környezettudatosságot, a fenntartható működtetést, az emberek változatos, étrendjének elkészítésének körülményeinek biztosítását.</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r w:rsidRPr="00B43921">
        <w:rPr>
          <w:rFonts w:asciiTheme="minorHAnsi" w:hAnsiTheme="minorHAnsi"/>
          <w:b/>
        </w:rPr>
        <w:t>Áruátvétel</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 beérkezett áruk mennyiségi átvétele az egyes büfék gazdasági bejáratnál található árufeltöltő-áruátvevőben történik Innen kerül az áru a szakosított hűtőszekrényekbe, majd előkészítés után a felhasználás helyére, a kiszolgáló egységbe. A helyiségben rovarcsapda szükséges.</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rPr>
      </w:pPr>
      <w:bookmarkStart w:id="35" w:name="_Toc11162799"/>
      <w:bookmarkStart w:id="36" w:name="_Toc11116459"/>
      <w:bookmarkStart w:id="37" w:name="_Toc11162800"/>
      <w:bookmarkStart w:id="38" w:name="_Toc11116460"/>
      <w:bookmarkEnd w:id="35"/>
      <w:bookmarkEnd w:id="36"/>
      <w:r w:rsidRPr="00B43921">
        <w:rPr>
          <w:rFonts w:asciiTheme="minorHAnsi" w:hAnsiTheme="minorHAnsi"/>
          <w:b/>
        </w:rPr>
        <w:t xml:space="preserve">Szakosított </w:t>
      </w:r>
      <w:bookmarkEnd w:id="37"/>
      <w:bookmarkEnd w:id="38"/>
      <w:r w:rsidRPr="00B43921">
        <w:rPr>
          <w:rFonts w:asciiTheme="minorHAnsi" w:hAnsiTheme="minorHAnsi"/>
          <w:b/>
        </w:rPr>
        <w:t>hűtőszekrények</w:t>
      </w:r>
    </w:p>
    <w:p w:rsidR="00B43921" w:rsidRPr="00B43921" w:rsidRDefault="00B43921" w:rsidP="00B43921">
      <w:pPr>
        <w:pStyle w:val="Nincstrkz"/>
        <w:rPr>
          <w:rFonts w:asciiTheme="minorHAnsi" w:hAnsiTheme="minorHAnsi"/>
          <w:b/>
          <w:u w:val="single"/>
        </w:rPr>
      </w:pPr>
    </w:p>
    <w:p w:rsidR="00B43921" w:rsidRPr="00B43921" w:rsidRDefault="00B43921" w:rsidP="00B43921">
      <w:pPr>
        <w:pStyle w:val="Nincstrkz"/>
        <w:rPr>
          <w:rFonts w:asciiTheme="minorHAnsi" w:hAnsiTheme="minorHAnsi"/>
        </w:rPr>
      </w:pPr>
      <w:r w:rsidRPr="00B43921">
        <w:rPr>
          <w:rFonts w:asciiTheme="minorHAnsi" w:hAnsiTheme="minorHAnsi"/>
        </w:rPr>
        <w:t>A különféle áruk tárolására szakosított hűtőszekrényeket tervezünk. Mivel az étel jelentős része kész termékként érkezik levákuumfóliázva, vagy az előkészített nyers húsok levákuumozva, ezért is szükséges a különféle hűtők. A pékárunak változtatható polcosztású állványokat, zárt állványok kerülnek elhelyezésre.</w:t>
      </w:r>
    </w:p>
    <w:p w:rsidR="00B43921" w:rsidRPr="00B43921" w:rsidRDefault="00B43921" w:rsidP="00B43921">
      <w:pPr>
        <w:pStyle w:val="Nincstrkz"/>
        <w:rPr>
          <w:rFonts w:asciiTheme="minorHAnsi" w:hAnsiTheme="minorHAnsi"/>
        </w:rPr>
      </w:pPr>
      <w:r w:rsidRPr="00B43921">
        <w:rPr>
          <w:rFonts w:asciiTheme="minorHAnsi" w:hAnsiTheme="minorHAnsi"/>
        </w:rPr>
        <w:t xml:space="preserve"> Az optimális 3-4 C</w:t>
      </w:r>
      <w:r w:rsidRPr="00B43921">
        <w:rPr>
          <w:rFonts w:asciiTheme="minorHAnsi" w:hAnsiTheme="minorHAnsi"/>
          <w:vertAlign w:val="superscript"/>
        </w:rPr>
        <w:t>0</w:t>
      </w:r>
      <w:r w:rsidRPr="00B43921">
        <w:rPr>
          <w:rFonts w:asciiTheme="minorHAnsi" w:hAnsiTheme="minorHAnsi"/>
        </w:rPr>
        <w:t>–os hőmérséklet ellenőrzésére a hűtőkben hőmérőt kell elhelyezni. A helyiségek padlóburkolata csúszásmentes, kerekített lábazati burkolókővel, a falsíkok csempézettek.</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Az alábbi termékekre különítenénk el hűtőszekrényeket összesen a 3 konténerben:</w:t>
      </w:r>
    </w:p>
    <w:p w:rsidR="00B43921" w:rsidRPr="00B43921" w:rsidRDefault="00B43921" w:rsidP="00B43921">
      <w:pPr>
        <w:pStyle w:val="Nincstrkz"/>
        <w:rPr>
          <w:rFonts w:asciiTheme="minorHAnsi" w:hAnsiTheme="minorHAnsi"/>
          <w:b/>
          <w:bCs/>
        </w:rPr>
      </w:pP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húskészítmények hűtője</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húshűtő</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tejtermékek hűtője</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tojáshűtő (létojás)</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zöldséghűtő</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Fagyasztó (sertés)</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Fagyasztó (csirke)</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Fagyasztó (marha hús)</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Fagyasztó (hal)</w:t>
      </w:r>
    </w:p>
    <w:p w:rsidR="00B43921" w:rsidRPr="00B43921" w:rsidRDefault="00B43921" w:rsidP="00B43921">
      <w:pPr>
        <w:pStyle w:val="Nincstrkz"/>
        <w:numPr>
          <w:ilvl w:val="0"/>
          <w:numId w:val="46"/>
        </w:numPr>
        <w:tabs>
          <w:tab w:val="clear" w:pos="720"/>
        </w:tabs>
        <w:rPr>
          <w:rFonts w:asciiTheme="minorHAnsi" w:hAnsiTheme="minorHAnsi"/>
        </w:rPr>
      </w:pPr>
      <w:r w:rsidRPr="00B43921">
        <w:rPr>
          <w:rFonts w:asciiTheme="minorHAnsi" w:hAnsiTheme="minorHAnsi"/>
        </w:rPr>
        <w:t>ételminta hűtő</w:t>
      </w:r>
    </w:p>
    <w:p w:rsidR="00B43921" w:rsidRPr="00B43921" w:rsidRDefault="00B43921" w:rsidP="00B43921">
      <w:pPr>
        <w:pStyle w:val="Nincstrkz"/>
        <w:rPr>
          <w:rFonts w:asciiTheme="minorHAnsi" w:hAnsiTheme="minorHAnsi"/>
          <w:b/>
          <w:i/>
        </w:rPr>
      </w:pPr>
    </w:p>
    <w:p w:rsidR="00B43921" w:rsidRPr="00B43921" w:rsidRDefault="00B43921" w:rsidP="00B43921">
      <w:pPr>
        <w:pStyle w:val="Nincstrkz"/>
        <w:rPr>
          <w:rFonts w:asciiTheme="minorHAnsi" w:hAnsiTheme="minorHAnsi"/>
          <w:b/>
          <w:i/>
        </w:rPr>
      </w:pPr>
    </w:p>
    <w:p w:rsidR="00B43921" w:rsidRPr="00B43921" w:rsidRDefault="00B43921" w:rsidP="00B43921">
      <w:pPr>
        <w:pStyle w:val="Nincstrkz"/>
        <w:rPr>
          <w:rFonts w:asciiTheme="minorHAnsi" w:hAnsiTheme="minorHAnsi"/>
        </w:rPr>
      </w:pPr>
      <w:r w:rsidRPr="00B43921">
        <w:rPr>
          <w:rFonts w:asciiTheme="minorHAnsi" w:hAnsiTheme="minorHAnsi"/>
          <w:b/>
          <w:i/>
        </w:rPr>
        <w:t>Megjegyzés:</w:t>
      </w:r>
      <w:r w:rsidRPr="00B43921">
        <w:rPr>
          <w:rFonts w:asciiTheme="minorHAnsi" w:hAnsiTheme="minorHAnsi"/>
        </w:rPr>
        <w:t xml:space="preserve"> egyes áruk esetében az álló hűtőszekrény két részre, felső és alsó részre osztott, külön ajtóval nyitható.</w:t>
      </w:r>
    </w:p>
    <w:p w:rsidR="00B43921" w:rsidRPr="00B43921" w:rsidRDefault="00B43921" w:rsidP="00B43921">
      <w:pPr>
        <w:pStyle w:val="Nincstrkz"/>
        <w:rPr>
          <w:rFonts w:asciiTheme="minorHAnsi" w:hAnsiTheme="minorHAnsi"/>
          <w:b/>
          <w:bCs/>
        </w:rPr>
      </w:pPr>
    </w:p>
    <w:p w:rsidR="00B43921" w:rsidRPr="00B43921" w:rsidRDefault="00B43921" w:rsidP="00B43921">
      <w:pPr>
        <w:pStyle w:val="Nincstrkz"/>
        <w:rPr>
          <w:rFonts w:asciiTheme="minorHAnsi" w:hAnsiTheme="minorHAnsi"/>
          <w:b/>
          <w:bCs/>
        </w:rPr>
      </w:pPr>
    </w:p>
    <w:p w:rsidR="00B43921" w:rsidRPr="00B43921" w:rsidRDefault="00B43921" w:rsidP="00B43921">
      <w:pPr>
        <w:pStyle w:val="Nincstrkz"/>
        <w:rPr>
          <w:rFonts w:asciiTheme="minorHAnsi" w:hAnsiTheme="minorHAnsi"/>
        </w:rPr>
      </w:pPr>
      <w:r w:rsidRPr="00B43921">
        <w:rPr>
          <w:rFonts w:asciiTheme="minorHAnsi" w:hAnsiTheme="minorHAnsi"/>
          <w:b/>
          <w:bCs/>
        </w:rPr>
        <w:t xml:space="preserve">Zöldség/Gyümölcs/Földesáru </w:t>
      </w:r>
      <w:r w:rsidRPr="00B43921">
        <w:rPr>
          <w:rFonts w:asciiTheme="minorHAnsi" w:hAnsiTheme="minorHAnsi"/>
        </w:rPr>
        <w:t xml:space="preserve">raktárt nem tervezünk. Az áruféleség tisztítottan lecsomagoltan érkezik a konyhába, ahol a zöldségelőkészítőben konyhakészre készítik elő. </w:t>
      </w:r>
    </w:p>
    <w:p w:rsidR="00B43921" w:rsidRPr="00B43921" w:rsidRDefault="00B43921" w:rsidP="00B43921">
      <w:pPr>
        <w:pStyle w:val="Nincstrkz"/>
        <w:rPr>
          <w:rFonts w:asciiTheme="minorHAnsi" w:hAnsiTheme="minorHAnsi"/>
        </w:rPr>
      </w:pPr>
      <w:r w:rsidRPr="00B43921">
        <w:rPr>
          <w:rFonts w:asciiTheme="minorHAnsi" w:hAnsiTheme="minorHAnsi"/>
        </w:rPr>
        <w:t>.</w:t>
      </w:r>
    </w:p>
    <w:p w:rsidR="00B43921" w:rsidRPr="00B43921" w:rsidRDefault="00B43921" w:rsidP="00B43921">
      <w:pPr>
        <w:pStyle w:val="Nincstrkz"/>
        <w:rPr>
          <w:rFonts w:asciiTheme="minorHAnsi" w:hAnsiTheme="minorHAnsi"/>
        </w:rPr>
      </w:pPr>
      <w:r w:rsidRPr="00B43921">
        <w:rPr>
          <w:rFonts w:asciiTheme="minorHAnsi" w:hAnsiTheme="minorHAnsi"/>
          <w:b/>
          <w:bCs/>
        </w:rPr>
        <w:t>Szárazáru raktár:</w:t>
      </w:r>
      <w:r w:rsidRPr="00B43921">
        <w:rPr>
          <w:rFonts w:asciiTheme="minorHAnsi" w:hAnsiTheme="minorHAnsi"/>
        </w:rPr>
        <w:t xml:space="preserve"> Itt kerülnek tárolásra a kifőzendő tésztaféleségek, fűszerek, olaj, rizs, liszt, savanyúságok.</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b/>
          <w:bCs/>
        </w:rPr>
        <w:lastRenderedPageBreak/>
        <w:t>Ital raktár:</w:t>
      </w:r>
      <w:r w:rsidRPr="00B43921">
        <w:rPr>
          <w:rFonts w:asciiTheme="minorHAnsi" w:hAnsiTheme="minorHAnsi"/>
        </w:rPr>
        <w:t xml:space="preserve"> italok tárolása a hűtőszekrényekben, illetve a konténerek mögött elhelyezett hűtőautókban kerül elhelyezésre. </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b/>
          <w:bCs/>
        </w:rPr>
        <w:t>Göngyöleg raktár:</w:t>
      </w:r>
      <w:r w:rsidRPr="00B43921">
        <w:rPr>
          <w:rFonts w:asciiTheme="minorHAnsi" w:hAnsiTheme="minorHAnsi"/>
        </w:rPr>
        <w:t xml:space="preserve"> a Gazdasági bejáratnál az udvaron, elkülönített paravánnal leválasztott helyeségben.</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r w:rsidRPr="00B43921">
        <w:rPr>
          <w:rFonts w:asciiTheme="minorHAnsi" w:hAnsiTheme="minorHAnsi"/>
          <w:b/>
        </w:rPr>
        <w:t>Húsmosó-előkészítő</w:t>
      </w:r>
    </w:p>
    <w:p w:rsidR="00B43921" w:rsidRPr="00B43921" w:rsidRDefault="00B43921" w:rsidP="00B43921">
      <w:pPr>
        <w:pStyle w:val="Nincstrkz"/>
        <w:rPr>
          <w:rFonts w:asciiTheme="minorHAnsi" w:hAnsiTheme="minorHAnsi"/>
        </w:rPr>
      </w:pPr>
      <w:r w:rsidRPr="00B43921">
        <w:rPr>
          <w:rFonts w:asciiTheme="minorHAnsi" w:hAnsiTheme="minorHAnsi"/>
          <w:noProof/>
          <w:lang w:val="en-GB" w:eastAsia="en-GB"/>
        </w:rPr>
        <w:drawing>
          <wp:anchor distT="0" distB="0" distL="114300" distR="114300" simplePos="0" relativeHeight="251672576" behindDoc="0" locked="0" layoutInCell="1" allowOverlap="1" wp14:anchorId="380B99DE" wp14:editId="301A9B36">
            <wp:simplePos x="0" y="0"/>
            <wp:positionH relativeFrom="column">
              <wp:posOffset>3838575</wp:posOffset>
            </wp:positionH>
            <wp:positionV relativeFrom="paragraph">
              <wp:posOffset>143510</wp:posOffset>
            </wp:positionV>
            <wp:extent cx="1703070" cy="2514600"/>
            <wp:effectExtent l="19050" t="19050" r="11430" b="19050"/>
            <wp:wrapSquare wrapText="bothSides"/>
            <wp:docPr id="61" name="Kép 61" descr="Img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Img0012"/>
                    <pic:cNvPicPr>
                      <a:picLocks noChangeAspect="1" noChangeArrowheads="1"/>
                    </pic:cNvPicPr>
                  </pic:nvPicPr>
                  <pic:blipFill>
                    <a:blip r:embed="rId35">
                      <a:extLst>
                        <a:ext uri="{28A0092B-C50C-407E-A947-70E740481C1C}">
                          <a14:useLocalDpi xmlns:a14="http://schemas.microsoft.com/office/drawing/2010/main" val="0"/>
                        </a:ext>
                      </a:extLst>
                    </a:blip>
                    <a:srcRect r="9818"/>
                    <a:stretch>
                      <a:fillRect/>
                    </a:stretch>
                  </pic:blipFill>
                  <pic:spPr bwMode="auto">
                    <a:xfrm>
                      <a:off x="0" y="0"/>
                      <a:ext cx="1703070" cy="2514600"/>
                    </a:xfrm>
                    <a:prstGeom prst="rect">
                      <a:avLst/>
                    </a:prstGeom>
                    <a:noFill/>
                    <a:ln w="158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B43921" w:rsidRPr="00B43921" w:rsidRDefault="00B43921" w:rsidP="00B43921">
      <w:pPr>
        <w:pStyle w:val="Nincstrkz"/>
        <w:rPr>
          <w:rFonts w:asciiTheme="minorHAnsi" w:hAnsiTheme="minorHAnsi"/>
        </w:rPr>
      </w:pPr>
      <w:r w:rsidRPr="00B43921">
        <w:rPr>
          <w:rFonts w:asciiTheme="minorHAnsi" w:hAnsiTheme="minorHAnsi"/>
        </w:rPr>
        <w:t>A beérkezett bontott sertés és marhahús illetve csirke levákumozva, sütésre bepácolva, panírozva, teljesen előkészítve kerül beszállításra, ezért húselőkészítőre nincs szükség.</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r w:rsidRPr="00B43921">
        <w:rPr>
          <w:rFonts w:asciiTheme="minorHAnsi" w:hAnsiTheme="minorHAnsi"/>
          <w:b/>
        </w:rPr>
        <w:t>Zöldségmosó-előkészítő</w:t>
      </w:r>
    </w:p>
    <w:p w:rsidR="00B43921" w:rsidRPr="00B43921" w:rsidRDefault="00B43921" w:rsidP="00B43921">
      <w:pPr>
        <w:pStyle w:val="Nincstrkz"/>
        <w:rPr>
          <w:rFonts w:asciiTheme="minorHAnsi" w:hAnsiTheme="minorHAnsi"/>
          <w:b/>
          <w:u w:val="single"/>
        </w:rPr>
      </w:pPr>
    </w:p>
    <w:p w:rsidR="00B43921" w:rsidRPr="00B43921" w:rsidRDefault="00B43921" w:rsidP="00B43921">
      <w:pPr>
        <w:pStyle w:val="Nincstrkz"/>
        <w:rPr>
          <w:rFonts w:asciiTheme="minorHAnsi" w:hAnsiTheme="minorHAnsi"/>
        </w:rPr>
      </w:pPr>
      <w:r w:rsidRPr="00B43921">
        <w:rPr>
          <w:rFonts w:asciiTheme="minorHAnsi" w:hAnsiTheme="minorHAnsi"/>
        </w:rPr>
        <w:t xml:space="preserve">Feladata a büfé olyan ételeihez, mint például hamburger a nyers, tisztított, darabolt zöldségek felhasználásra kész előállítása. Az előkészítés folyamata: a zöldség, gyümölcs tisztítás után, előkészítve, feldarabolva, kockázva kerül be a büfé kiszolgáló terébe, vagy az erre szakosított hűtőszekrénybe. </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b/>
          <w:i/>
        </w:rPr>
        <w:t>Főbb berendezései:</w:t>
      </w:r>
      <w:r w:rsidRPr="00B43921">
        <w:rPr>
          <w:rFonts w:asciiTheme="minorHAnsi" w:hAnsiTheme="minorHAnsi"/>
        </w:rPr>
        <w:t xml:space="preserve"> univerzális robotgép (szeletelő, reszelő, hasáboló, kockázó tartozékokkal), kétmedencés mosogató, rozsdamentes munkaasztal és az árumozgatást biztosító kézikocsi. </w:t>
      </w:r>
    </w:p>
    <w:p w:rsidR="00B43921" w:rsidRPr="00B43921" w:rsidRDefault="00B43921" w:rsidP="00B43921">
      <w:pPr>
        <w:pStyle w:val="Nincstrkz"/>
        <w:rPr>
          <w:rFonts w:asciiTheme="minorHAnsi" w:hAnsiTheme="minorHAnsi"/>
        </w:rPr>
      </w:pPr>
      <w:r w:rsidRPr="00B43921">
        <w:rPr>
          <w:rFonts w:asciiTheme="minorHAnsi" w:hAnsiTheme="minorHAnsi"/>
        </w:rPr>
        <w:t xml:space="preserve">Tojás előkészítőt nem tervezünk, mivel kizárólag ózonkezelt tojás kerül felhasználásra, vagy létojást alkalmaznak. </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Padlóburkolata csúszásmentes, kerekített lábazati burkolókővel, a falsíkok 2, 2 m magasságig csempézettek.</w:t>
      </w:r>
    </w:p>
    <w:p w:rsidR="00B43921" w:rsidRPr="00B43921" w:rsidRDefault="00B43921" w:rsidP="00B43921">
      <w:pPr>
        <w:pStyle w:val="Nincstrkz"/>
        <w:rPr>
          <w:rFonts w:asciiTheme="minorHAnsi" w:hAnsiTheme="minorHAnsi"/>
          <w:b/>
        </w:rPr>
      </w:pPr>
      <w:r w:rsidRPr="00B43921">
        <w:rPr>
          <w:rFonts w:asciiTheme="minorHAnsi" w:hAnsiTheme="minorHAnsi"/>
          <w:noProof/>
          <w:lang w:val="en-GB" w:eastAsia="en-GB"/>
        </w:rPr>
        <w:drawing>
          <wp:anchor distT="180340" distB="180340" distL="180340" distR="114300" simplePos="0" relativeHeight="251673600" behindDoc="0" locked="0" layoutInCell="1" allowOverlap="1" wp14:anchorId="5EE7441F" wp14:editId="692D4814">
            <wp:simplePos x="0" y="0"/>
            <wp:positionH relativeFrom="column">
              <wp:posOffset>2609850</wp:posOffset>
            </wp:positionH>
            <wp:positionV relativeFrom="paragraph">
              <wp:posOffset>-1270</wp:posOffset>
            </wp:positionV>
            <wp:extent cx="3295650" cy="2524125"/>
            <wp:effectExtent l="19050" t="19050" r="19050" b="28575"/>
            <wp:wrapSquare wrapText="bothSides"/>
            <wp:docPr id="60" name="Kép 60" descr="Img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descr="Img00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5650" cy="2524125"/>
                    </a:xfrm>
                    <a:prstGeom prst="rect">
                      <a:avLst/>
                    </a:prstGeom>
                    <a:noFill/>
                    <a:ln w="158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B43921" w:rsidRPr="00B43921" w:rsidRDefault="00B43921" w:rsidP="00B43921">
      <w:pPr>
        <w:pStyle w:val="Nincstrkz"/>
        <w:rPr>
          <w:rFonts w:asciiTheme="minorHAnsi" w:hAnsiTheme="minorHAnsi"/>
          <w:b/>
        </w:rPr>
      </w:pPr>
      <w:r w:rsidRPr="00B43921">
        <w:rPr>
          <w:rFonts w:asciiTheme="minorHAnsi" w:hAnsiTheme="minorHAnsi"/>
          <w:b/>
        </w:rPr>
        <w:t>Büfé konyha</w:t>
      </w:r>
    </w:p>
    <w:p w:rsidR="00B43921" w:rsidRPr="00B43921" w:rsidRDefault="00B43921" w:rsidP="00B43921">
      <w:pPr>
        <w:pStyle w:val="Nincstrkz"/>
        <w:rPr>
          <w:rFonts w:asciiTheme="minorHAnsi" w:hAnsiTheme="minorHAnsi"/>
          <w:b/>
          <w:u w:val="single"/>
        </w:rPr>
      </w:pPr>
    </w:p>
    <w:p w:rsidR="00B43921" w:rsidRPr="00B43921" w:rsidRDefault="00B43921" w:rsidP="00B43921">
      <w:pPr>
        <w:pStyle w:val="Nincstrkz"/>
        <w:rPr>
          <w:rFonts w:asciiTheme="minorHAnsi" w:hAnsiTheme="minorHAnsi"/>
        </w:rPr>
      </w:pPr>
      <w:r w:rsidRPr="00B43921">
        <w:rPr>
          <w:rFonts w:asciiTheme="minorHAnsi" w:hAnsiTheme="minorHAnsi"/>
        </w:rPr>
        <w:t xml:space="preserve">A konyaüzem legfontosabb technológiai helyisége. Feladata az előkészített nyers és félkész anyagokból kész, fogyasztásra alkalmas étel előállítása, készen tartása. A melegkonyhában készített ételekkel szemben támasztott legfontosabb követelmény, hogy </w:t>
      </w:r>
      <w:r w:rsidRPr="00B43921">
        <w:rPr>
          <w:rFonts w:asciiTheme="minorHAnsi" w:hAnsiTheme="minorHAnsi"/>
        </w:rPr>
        <w:lastRenderedPageBreak/>
        <w:t>frissen, melegen, törődésmentesen jussanak el a fogyasztás helyére. A főzéshez szükséges nyersanyagokat az előkészítés során rozsdamentes, 530X325 mm alapméretű GASTRONORM edényekbe helyezik, illetve azokban szállítják a főzőkonyhába és lehetőleg átrakás nélkül helyezik a sütő-főző berendezésekbe. Modulrendszerű berendezéseket tervezünk, ezáltal jelentős alapterület megtakarítás érhető el, valamint a rendszer magában hordja az esetleges későbbi bővítés lehetőségét is. A blokkban és sorban elhelyezett nagynyomású üstök, tűzhelyek közötti, megfelelő méretű, gördíthető munka és lerakó asztalok megkönnyítik a belső szállítást.</w:t>
      </w:r>
    </w:p>
    <w:p w:rsidR="00B43921" w:rsidRPr="00B43921" w:rsidRDefault="00B43921" w:rsidP="00B43921">
      <w:pPr>
        <w:pStyle w:val="Nincstrkz"/>
        <w:rPr>
          <w:rFonts w:asciiTheme="minorHAnsi" w:hAnsiTheme="minorHAnsi"/>
        </w:rPr>
      </w:pPr>
      <w:r w:rsidRPr="00B43921">
        <w:rPr>
          <w:rFonts w:asciiTheme="minorHAnsi" w:hAnsiTheme="minorHAnsi"/>
        </w:rPr>
        <w:t>Főbb berendezési tárgyai (sorba, ill. blokkba épített berendezések):</w:t>
      </w:r>
    </w:p>
    <w:p w:rsidR="00B43921" w:rsidRPr="00B43921" w:rsidRDefault="00B43921" w:rsidP="00B43921">
      <w:pPr>
        <w:pStyle w:val="Nincstrkz"/>
        <w:rPr>
          <w:rFonts w:asciiTheme="minorHAnsi" w:hAnsiTheme="minorHAnsi"/>
        </w:rPr>
      </w:pPr>
    </w:p>
    <w:p w:rsidR="00B43921" w:rsidRPr="00B43921" w:rsidRDefault="00B43921" w:rsidP="00B43921">
      <w:pPr>
        <w:pStyle w:val="Nincstrkz"/>
        <w:ind w:firstLine="720"/>
        <w:rPr>
          <w:rFonts w:asciiTheme="minorHAnsi" w:hAnsiTheme="minorHAnsi"/>
        </w:rPr>
      </w:pPr>
      <w:r w:rsidRPr="00B43921">
        <w:rPr>
          <w:rFonts w:asciiTheme="minorHAnsi" w:hAnsiTheme="minorHAnsi"/>
        </w:rPr>
        <w:t>Fritu: kéttartályos kivitelben;</w:t>
      </w:r>
    </w:p>
    <w:p w:rsidR="00B43921" w:rsidRPr="00B43921" w:rsidRDefault="00B43921" w:rsidP="00B43921">
      <w:pPr>
        <w:pStyle w:val="Nincstrkz"/>
        <w:ind w:firstLine="720"/>
        <w:rPr>
          <w:rFonts w:asciiTheme="minorHAnsi" w:hAnsiTheme="minorHAnsi"/>
        </w:rPr>
      </w:pPr>
      <w:r w:rsidRPr="00B43921">
        <w:rPr>
          <w:rFonts w:asciiTheme="minorHAnsi" w:hAnsiTheme="minorHAnsi"/>
        </w:rPr>
        <w:t>Kombi sütő-pároló;</w:t>
      </w:r>
    </w:p>
    <w:p w:rsidR="00B43921" w:rsidRPr="00B43921" w:rsidRDefault="00B43921" w:rsidP="00B43921">
      <w:pPr>
        <w:pStyle w:val="Nincstrkz"/>
        <w:ind w:firstLine="720"/>
        <w:rPr>
          <w:rFonts w:asciiTheme="minorHAnsi" w:hAnsiTheme="minorHAnsi"/>
        </w:rPr>
      </w:pPr>
      <w:r w:rsidRPr="00B43921">
        <w:rPr>
          <w:rFonts w:asciiTheme="minorHAnsi" w:hAnsiTheme="minorHAnsi"/>
        </w:rPr>
        <w:t>Semleges kiegészítő bútorok (gördíthető lerakó- és munkaasztalok)</w:t>
      </w:r>
    </w:p>
    <w:p w:rsidR="00B43921" w:rsidRPr="00B43921" w:rsidRDefault="00B43921" w:rsidP="00B43921">
      <w:pPr>
        <w:pStyle w:val="Nincstrkz"/>
        <w:ind w:firstLine="720"/>
        <w:rPr>
          <w:rFonts w:asciiTheme="minorHAnsi" w:hAnsiTheme="minorHAnsi"/>
        </w:rPr>
      </w:pPr>
      <w:r w:rsidRPr="00B43921">
        <w:rPr>
          <w:rFonts w:asciiTheme="minorHAnsi" w:hAnsiTheme="minorHAnsi"/>
        </w:rPr>
        <w:t>Kiöntő/kézmosó</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rPr>
      </w:pPr>
      <w:r w:rsidRPr="00B43921">
        <w:rPr>
          <w:rFonts w:asciiTheme="minorHAnsi" w:hAnsiTheme="minorHAnsi"/>
          <w:b/>
        </w:rPr>
        <w:t>A használati edényrendszer:</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 fentiekben ismertetett gépekhez tartozó használati edényrendszer egységes GASTRONORM méretrendszer alapján készül, az ételek hőkezelése, hűtése, szállítása, elosztása ezekben, illetve ezekből történik. Az egységes méretrendszer alkalmazására jellemző, hogy az edényekben az ételek a különböző technológiai fázisokban átrakás nélkül szállíthatók. Az edényrendszert a GASTRONORM 1/1 alapméretből képezik, nemzetközileg elfogadott méretekkel.</w:t>
      </w:r>
    </w:p>
    <w:p w:rsidR="00B43921" w:rsidRPr="00B43921" w:rsidRDefault="00B43921" w:rsidP="00B43921">
      <w:pPr>
        <w:pStyle w:val="Nincstrkz"/>
        <w:rPr>
          <w:rFonts w:asciiTheme="minorHAnsi" w:hAnsiTheme="minorHAnsi"/>
        </w:rPr>
      </w:pPr>
      <w:r w:rsidRPr="00B43921">
        <w:rPr>
          <w:rFonts w:asciiTheme="minorHAnsi" w:hAnsiTheme="minorHAnsi"/>
        </w:rPr>
        <w:t>Padlóburkolata csúszásmentes, kerekített lábazati burkolókővel, a falsíkok 2, 2 m magasságig csempézettek. A helyiségben rovarcsapda szükséges.</w:t>
      </w:r>
    </w:p>
    <w:p w:rsidR="00B43921" w:rsidRPr="00B43921" w:rsidRDefault="00B43921" w:rsidP="00B43921">
      <w:pPr>
        <w:pStyle w:val="Nincstrkz"/>
        <w:rPr>
          <w:rFonts w:asciiTheme="minorHAnsi" w:hAnsiTheme="minorHAnsi"/>
        </w:rPr>
      </w:pPr>
      <w:r w:rsidRPr="00B43921">
        <w:rPr>
          <w:rFonts w:asciiTheme="minorHAnsi" w:hAnsiTheme="minorHAnsi"/>
        </w:rPr>
        <w:t xml:space="preserve"> </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Figyelem! A konyhán készült bármely ételből mintát kell elrakni, melyet külön erre a célra rendszeresített hűtőben kell tárolni.</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rPr>
      </w:pPr>
      <w:r w:rsidRPr="00B43921">
        <w:rPr>
          <w:rFonts w:asciiTheme="minorHAnsi" w:hAnsiTheme="minorHAnsi"/>
          <w:b/>
        </w:rPr>
        <w:t>Fekete mosogató</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rPr>
      </w:pPr>
      <w:r w:rsidRPr="00B43921">
        <w:rPr>
          <w:rFonts w:asciiTheme="minorHAnsi" w:hAnsiTheme="minorHAnsi"/>
        </w:rPr>
        <w:t>Feladata: Itt történik a használatos konyhai edények mosogatása. Berendezése rozsdamentes, hárommedencés mosogató. Az főzőkonyha ételadagszámát figyelembe véve a fekte mosogató parapet fallal elválasztva a főzőkonyha része.</w:t>
      </w:r>
    </w:p>
    <w:p w:rsidR="00B43921" w:rsidRPr="00B43921" w:rsidRDefault="00B43921" w:rsidP="00B43921">
      <w:pPr>
        <w:pStyle w:val="Nincstrkz"/>
        <w:rPr>
          <w:rFonts w:asciiTheme="minorHAnsi" w:hAnsiTheme="minorHAnsi"/>
        </w:rPr>
      </w:pPr>
      <w:r w:rsidRPr="00B43921">
        <w:rPr>
          <w:rFonts w:asciiTheme="minorHAnsi" w:hAnsiTheme="minorHAnsi"/>
        </w:rPr>
        <w:t>Padlóburkolata csúszásmentes, kerekített lábazati burkolókővel, a falsíkok 2, 2 m magasságig csempézettek.</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r w:rsidRPr="00B43921">
        <w:rPr>
          <w:rFonts w:asciiTheme="minorHAnsi" w:hAnsiTheme="minorHAnsi"/>
          <w:b/>
        </w:rPr>
        <w:t>Tészta konyharész</w:t>
      </w:r>
    </w:p>
    <w:p w:rsidR="00B43921" w:rsidRPr="00B43921" w:rsidRDefault="00B43921" w:rsidP="00B43921">
      <w:pPr>
        <w:pStyle w:val="Nincstrkz"/>
        <w:rPr>
          <w:rFonts w:asciiTheme="minorHAnsi" w:hAnsiTheme="minorHAnsi"/>
          <w:b/>
          <w:u w:val="single"/>
        </w:rPr>
      </w:pPr>
    </w:p>
    <w:p w:rsidR="00B43921" w:rsidRPr="00B43921" w:rsidRDefault="00B43921" w:rsidP="00B43921">
      <w:pPr>
        <w:pStyle w:val="Nincstrkz"/>
        <w:rPr>
          <w:rFonts w:asciiTheme="minorHAnsi" w:hAnsiTheme="minorHAnsi"/>
        </w:rPr>
      </w:pPr>
      <w:r w:rsidRPr="00B43921">
        <w:rPr>
          <w:rFonts w:asciiTheme="minorHAnsi" w:hAnsiTheme="minorHAnsi"/>
        </w:rPr>
        <w:t>Feladata a pizza és lángos tészta előállítása. A 3 konténernek 1 db tészta konyha került kialakításra. A tészták előállítása után a kiporciózott adagok hűtőbe kerülnek a felhasználás idejéig.</w:t>
      </w:r>
    </w:p>
    <w:p w:rsidR="00B43921" w:rsidRPr="00B43921" w:rsidRDefault="00B43921" w:rsidP="00B43921">
      <w:pPr>
        <w:pStyle w:val="Nincstrkz"/>
        <w:rPr>
          <w:rFonts w:asciiTheme="minorHAnsi" w:hAnsiTheme="minorHAnsi"/>
        </w:rPr>
      </w:pPr>
      <w:r w:rsidRPr="00B43921">
        <w:rPr>
          <w:rFonts w:asciiTheme="minorHAnsi" w:hAnsiTheme="minorHAnsi"/>
        </w:rPr>
        <w:t>A tészta előállítástól időben elkülönítve itt történik a pizzákra a feltét felhelyezése, majd a kisütése is.</w:t>
      </w:r>
    </w:p>
    <w:p w:rsidR="00B43921" w:rsidRPr="00B43921" w:rsidRDefault="00B43921" w:rsidP="00B43921">
      <w:pPr>
        <w:pStyle w:val="Nincstrkz"/>
        <w:rPr>
          <w:rFonts w:asciiTheme="minorHAnsi" w:hAnsiTheme="minorHAnsi"/>
        </w:rPr>
      </w:pPr>
      <w:r w:rsidRPr="00B43921">
        <w:rPr>
          <w:rFonts w:asciiTheme="minorHAnsi" w:hAnsiTheme="minorHAnsi"/>
        </w:rPr>
        <w:t>A lángos kisütése a látványkonyhában elhelyezett olajsütőben történik.</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r w:rsidRPr="00B43921">
        <w:rPr>
          <w:rFonts w:asciiTheme="minorHAnsi" w:hAnsiTheme="minorHAnsi"/>
          <w:b/>
        </w:rPr>
        <w:t>Takarítószer szekrény</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rPr>
      </w:pPr>
      <w:r w:rsidRPr="00B43921">
        <w:rPr>
          <w:rFonts w:asciiTheme="minorHAnsi" w:hAnsiTheme="minorHAnsi"/>
        </w:rPr>
        <w:t>A főzőkonyhának elkülönített takarítószer szekrényt biztosítunk az előtérben.</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r w:rsidRPr="00B43921">
        <w:rPr>
          <w:rFonts w:asciiTheme="minorHAnsi" w:hAnsiTheme="minorHAnsi"/>
          <w:b/>
        </w:rPr>
        <w:t>Tálalás</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rPr>
      </w:pPr>
      <w:r w:rsidRPr="00B43921">
        <w:rPr>
          <w:rFonts w:asciiTheme="minorHAnsi" w:hAnsiTheme="minorHAnsi"/>
        </w:rPr>
        <w:t>A látványkonyhával egy helyiségben található, önkiszolgáló jelleggel.</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b/>
        </w:rPr>
      </w:pPr>
      <w:r w:rsidRPr="00B43921">
        <w:rPr>
          <w:rFonts w:asciiTheme="minorHAnsi" w:hAnsiTheme="minorHAnsi"/>
          <w:b/>
        </w:rPr>
        <w:t>Fehér mosogató, szennyes edény gyűjtése</w:t>
      </w:r>
    </w:p>
    <w:p w:rsidR="00B43921" w:rsidRPr="00B43921" w:rsidRDefault="00B43921" w:rsidP="00B43921">
      <w:pPr>
        <w:pStyle w:val="Nincstrkz"/>
        <w:rPr>
          <w:rFonts w:asciiTheme="minorHAnsi" w:hAnsiTheme="minorHAnsi"/>
          <w:b/>
        </w:rPr>
      </w:pPr>
    </w:p>
    <w:p w:rsidR="00B43921" w:rsidRPr="00B43921" w:rsidRDefault="00B43921" w:rsidP="00B43921">
      <w:pPr>
        <w:pStyle w:val="Nincstrkz"/>
        <w:rPr>
          <w:rFonts w:asciiTheme="minorHAnsi" w:hAnsiTheme="minorHAnsi"/>
        </w:rPr>
      </w:pPr>
      <w:r w:rsidRPr="00B43921">
        <w:rPr>
          <w:rFonts w:asciiTheme="minorHAnsi" w:hAnsiTheme="minorHAnsi"/>
          <w:noProof/>
        </w:rPr>
        <w:t>Kizárólag papír edény és pohár kerül kiadásra, így annak gyűjtésére megfelleő méretű szemetes edényeket biztosítunk.</w:t>
      </w:r>
    </w:p>
    <w:p w:rsidR="00B43921" w:rsidRPr="00B43921" w:rsidRDefault="00B43921" w:rsidP="00B43921">
      <w:pPr>
        <w:pStyle w:val="Nincstrkz"/>
        <w:rPr>
          <w:rFonts w:asciiTheme="minorHAnsi" w:hAnsiTheme="minorHAnsi"/>
          <w:b/>
        </w:rPr>
      </w:pPr>
    </w:p>
    <w:p w:rsidR="00B43921" w:rsidRPr="00B43921" w:rsidRDefault="00B43921" w:rsidP="00B43921">
      <w:pPr>
        <w:pStyle w:val="cim2"/>
        <w:numPr>
          <w:ilvl w:val="0"/>
          <w:numId w:val="1"/>
        </w:numPr>
        <w:spacing w:after="120"/>
        <w:ind w:left="567" w:hanging="567"/>
        <w:rPr>
          <w:rFonts w:asciiTheme="minorHAnsi" w:eastAsia="Calibri" w:hAnsiTheme="minorHAnsi" w:cs="Calibri"/>
        </w:rPr>
      </w:pPr>
      <w:bookmarkStart w:id="39" w:name="_Toc334885484"/>
      <w:bookmarkStart w:id="40" w:name="_Toc447167792"/>
      <w:r w:rsidRPr="00B43921">
        <w:rPr>
          <w:rFonts w:asciiTheme="minorHAnsi" w:eastAsia="Calibri" w:hAnsiTheme="minorHAnsi" w:cs="Calibri"/>
        </w:rPr>
        <w:t>KONYHÁBAN AZ ÚTVONALAK</w:t>
      </w:r>
      <w:bookmarkEnd w:id="39"/>
      <w:bookmarkEnd w:id="40"/>
    </w:p>
    <w:p w:rsidR="00B43921" w:rsidRPr="00B43921" w:rsidRDefault="00B43921" w:rsidP="00B43921">
      <w:pPr>
        <w:pStyle w:val="Nincstrkz"/>
        <w:rPr>
          <w:rFonts w:asciiTheme="minorHAnsi" w:hAnsiTheme="minorHAnsi"/>
          <w:bCs/>
        </w:rPr>
      </w:pPr>
    </w:p>
    <w:p w:rsidR="00B43921" w:rsidRPr="00B43921" w:rsidRDefault="00B43921" w:rsidP="00B43921">
      <w:pPr>
        <w:pStyle w:val="Nincstrkz"/>
        <w:rPr>
          <w:rFonts w:asciiTheme="minorHAnsi" w:hAnsiTheme="minorHAnsi"/>
          <w:b/>
          <w:bCs/>
        </w:rPr>
      </w:pPr>
      <w:r w:rsidRPr="00B43921">
        <w:rPr>
          <w:rFonts w:asciiTheme="minorHAnsi" w:hAnsiTheme="minorHAnsi"/>
          <w:b/>
          <w:bCs/>
        </w:rPr>
        <w:t>Félkász nyersanyag útja</w:t>
      </w:r>
    </w:p>
    <w:p w:rsidR="00B43921" w:rsidRPr="00B43921" w:rsidRDefault="00B43921" w:rsidP="00B43921">
      <w:pPr>
        <w:pStyle w:val="Nincstrkz"/>
        <w:rPr>
          <w:rFonts w:asciiTheme="minorHAnsi" w:hAnsiTheme="minorHAnsi"/>
          <w:b/>
          <w:bCs/>
        </w:rPr>
      </w:pPr>
    </w:p>
    <w:p w:rsidR="00B43921" w:rsidRPr="00B43921" w:rsidRDefault="00B43921" w:rsidP="00B43921">
      <w:pPr>
        <w:pStyle w:val="Nincstrkz"/>
        <w:rPr>
          <w:rFonts w:asciiTheme="minorHAnsi" w:hAnsiTheme="minorHAnsi"/>
        </w:rPr>
      </w:pPr>
      <w:r w:rsidRPr="00B43921">
        <w:rPr>
          <w:rFonts w:asciiTheme="minorHAnsi" w:hAnsiTheme="minorHAnsi"/>
        </w:rPr>
        <w:t xml:space="preserve">A teherautóval érkező anyag az elkülönített gazdasági bejáraton keresztül jut le a központi átvevőbe. Itt történik a mérlegelés és az áru átvétele. Ezután zárt konténerben kerül szállításra a folyosón keresztül a konyha raktári részébe, ahol a megfelelő raktárba (hűtőkbe) kerül eltárolásra. </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 gazdasági bejáratnál elektromos rovarcsapda kerül felszerelésre.</w:t>
      </w:r>
    </w:p>
    <w:p w:rsidR="00B43921" w:rsidRPr="00B43921" w:rsidRDefault="00B43921" w:rsidP="00B43921">
      <w:pPr>
        <w:pStyle w:val="Nincstrkz"/>
        <w:rPr>
          <w:rFonts w:asciiTheme="minorHAnsi" w:hAnsiTheme="minorHAnsi"/>
        </w:rPr>
      </w:pPr>
      <w:r w:rsidRPr="00B43921">
        <w:rPr>
          <w:rFonts w:asciiTheme="minorHAnsi" w:hAnsiTheme="minorHAnsi"/>
        </w:rPr>
        <w:t>A nyersanyag teljesen előkészített, egy - két tételtől eltekintve azonnali konyhai felhasználásra kész.</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 nyersanyag és a készétel útvonala nem keresztezi egymást.</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b/>
          <w:bCs/>
        </w:rPr>
        <w:t>Személyzet útja</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 xml:space="preserve">Gazdasági bejáraton keresztül jut be a konyha szociális területére, ahol a konyhai személyzet központi öltözői vannak elhelyezve. </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 dolgozók WC igénye külön megoldott az öltözőben.</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u w:val="single"/>
        </w:rPr>
      </w:pPr>
      <w:r w:rsidRPr="00B43921">
        <w:rPr>
          <w:rFonts w:asciiTheme="minorHAnsi" w:hAnsiTheme="minorHAnsi"/>
        </w:rPr>
        <w:t xml:space="preserve"> </w:t>
      </w:r>
      <w:r w:rsidRPr="00B43921">
        <w:rPr>
          <w:rFonts w:asciiTheme="minorHAnsi" w:hAnsiTheme="minorHAnsi"/>
          <w:b/>
          <w:u w:val="single"/>
        </w:rPr>
        <w:t>A konyhai berendezések együttes csúcsigénye:</w:t>
      </w:r>
    </w:p>
    <w:p w:rsidR="00B43921" w:rsidRPr="00B43921" w:rsidRDefault="00B43921" w:rsidP="00B43921">
      <w:pPr>
        <w:pStyle w:val="Nincstrkz"/>
        <w:rPr>
          <w:rFonts w:asciiTheme="minorHAnsi" w:hAnsiTheme="minorHAnsi"/>
        </w:rPr>
      </w:pPr>
      <w:r w:rsidRPr="00B43921">
        <w:rPr>
          <w:rFonts w:asciiTheme="minorHAnsi" w:hAnsiTheme="minorHAnsi"/>
        </w:rPr>
        <w:t xml:space="preserve">Elektromos oldalon: 30 kW </w:t>
      </w:r>
      <w:r w:rsidRPr="00B43921">
        <w:rPr>
          <w:rFonts w:asciiTheme="minorHAnsi" w:hAnsiTheme="minorHAnsi"/>
        </w:rPr>
        <w:tab/>
      </w:r>
      <w:r w:rsidRPr="00B43921">
        <w:rPr>
          <w:rFonts w:asciiTheme="minorHAnsi" w:hAnsiTheme="minorHAnsi"/>
        </w:rPr>
        <w:tab/>
        <w:t>Egyidejűségi szám: kb. 85%</w:t>
      </w:r>
    </w:p>
    <w:p w:rsidR="00B43921" w:rsidRPr="00B43921" w:rsidRDefault="00B43921" w:rsidP="00B43921">
      <w:pPr>
        <w:pStyle w:val="Nincstrkz"/>
        <w:rPr>
          <w:rFonts w:asciiTheme="minorHAnsi" w:hAnsiTheme="minorHAnsi"/>
        </w:rPr>
      </w:pPr>
      <w:r w:rsidRPr="00B43921">
        <w:rPr>
          <w:rFonts w:asciiTheme="minorHAnsi" w:hAnsiTheme="minorHAnsi"/>
        </w:rPr>
        <w:t>Instalállt hőteljesítmény: 5 kW</w:t>
      </w:r>
    </w:p>
    <w:p w:rsidR="00B43921" w:rsidRDefault="00B43921" w:rsidP="00B43921">
      <w:pPr>
        <w:pStyle w:val="Cmsor1"/>
        <w:jc w:val="both"/>
        <w:rPr>
          <w:rFonts w:asciiTheme="minorHAnsi" w:hAnsiTheme="minorHAnsi"/>
          <w:sz w:val="24"/>
          <w:szCs w:val="24"/>
        </w:rPr>
      </w:pPr>
    </w:p>
    <w:p w:rsidR="00B43921" w:rsidRDefault="00B43921" w:rsidP="00B43921"/>
    <w:p w:rsidR="00B43921" w:rsidRDefault="00B43921" w:rsidP="00B43921"/>
    <w:p w:rsidR="00B43921" w:rsidRDefault="00B43921" w:rsidP="00B43921"/>
    <w:p w:rsidR="00B43921" w:rsidRPr="00B43921" w:rsidRDefault="00B43921" w:rsidP="00B43921"/>
    <w:p w:rsidR="00B43921" w:rsidRPr="00B43921" w:rsidRDefault="00B43921" w:rsidP="00B43921">
      <w:pPr>
        <w:pStyle w:val="cim2"/>
        <w:numPr>
          <w:ilvl w:val="0"/>
          <w:numId w:val="1"/>
        </w:numPr>
        <w:spacing w:after="120"/>
        <w:ind w:left="567" w:hanging="567"/>
        <w:rPr>
          <w:rFonts w:asciiTheme="minorHAnsi" w:eastAsia="Calibri" w:hAnsiTheme="minorHAnsi" w:cs="Calibri"/>
        </w:rPr>
      </w:pPr>
      <w:bookmarkStart w:id="41" w:name="_Toc447167793"/>
      <w:r w:rsidRPr="00B43921">
        <w:rPr>
          <w:rFonts w:asciiTheme="minorHAnsi" w:eastAsia="Calibri" w:hAnsiTheme="minorHAnsi" w:cs="Calibri"/>
        </w:rPr>
        <w:lastRenderedPageBreak/>
        <w:t>KONYHATECHNOLÓGIAI MŰSZAKI ELVÁRÁSOK</w:t>
      </w:r>
      <w:bookmarkEnd w:id="41"/>
    </w:p>
    <w:p w:rsidR="00B43921" w:rsidRPr="00B43921" w:rsidRDefault="00B43921" w:rsidP="00B43921">
      <w:pPr>
        <w:jc w:val="both"/>
        <w:rPr>
          <w:rFonts w:asciiTheme="minorHAnsi" w:hAnsiTheme="minorHAnsi" w:cs="Arial"/>
          <w:sz w:val="24"/>
          <w:szCs w:val="24"/>
        </w:rPr>
      </w:pP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A helyiségek kialakításánál a vonatkozó érvényes szabványokat be kell tartani.</w:t>
      </w:r>
    </w:p>
    <w:p w:rsidR="00B43921" w:rsidRPr="00B43921" w:rsidRDefault="00B43921" w:rsidP="00B43921">
      <w:pPr>
        <w:jc w:val="both"/>
        <w:rPr>
          <w:rFonts w:asciiTheme="minorHAnsi" w:hAnsiTheme="minorHAnsi"/>
          <w:b/>
          <w:i/>
          <w:sz w:val="24"/>
          <w:szCs w:val="24"/>
        </w:rPr>
      </w:pPr>
      <w:bookmarkStart w:id="42" w:name="_Toc334885405"/>
      <w:bookmarkStart w:id="43" w:name="_Toc241209086"/>
      <w:bookmarkStart w:id="44" w:name="_Toc30998942"/>
      <w:bookmarkStart w:id="45" w:name="_Toc26164098"/>
      <w:bookmarkStart w:id="46" w:name="_Toc334885487"/>
    </w:p>
    <w:p w:rsidR="00B43921" w:rsidRPr="00B43921" w:rsidRDefault="00B43921" w:rsidP="00B43921">
      <w:pPr>
        <w:jc w:val="both"/>
        <w:rPr>
          <w:rFonts w:asciiTheme="minorHAnsi" w:hAnsiTheme="minorHAnsi"/>
          <w:b/>
          <w:i/>
          <w:sz w:val="24"/>
          <w:szCs w:val="24"/>
        </w:rPr>
      </w:pPr>
      <w:r w:rsidRPr="00B43921">
        <w:rPr>
          <w:rFonts w:asciiTheme="minorHAnsi" w:hAnsiTheme="minorHAnsi"/>
          <w:b/>
          <w:i/>
          <w:sz w:val="24"/>
          <w:szCs w:val="24"/>
        </w:rPr>
        <w:t>ELŐTÉR, KÖZLEKEDŐK, GAZDASÁGI ÁTVEVŐK</w:t>
      </w:r>
      <w:bookmarkEnd w:id="42"/>
      <w:bookmarkEnd w:id="43"/>
      <w:bookmarkEnd w:id="44"/>
      <w:bookmarkEnd w:id="45"/>
      <w:bookmarkEnd w:id="46"/>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Építészeti elvárások:</w:t>
      </w:r>
    </w:p>
    <w:p w:rsidR="00B43921" w:rsidRPr="00B43921" w:rsidRDefault="00B43921" w:rsidP="00B43921">
      <w:pPr>
        <w:jc w:val="both"/>
        <w:rPr>
          <w:rFonts w:asciiTheme="minorHAnsi" w:hAnsiTheme="minorHAnsi"/>
          <w:sz w:val="24"/>
          <w:szCs w:val="24"/>
        </w:rPr>
      </w:pP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Mosható fal- és padlóburkolat, hajlatlábazat kiépítése szükséges. A nagy anyagmozgatás miatt a padló teherbírású legyen.   Minimálisan 85 cm szabad nyílásúk, normál zárral ellátott ajtókra van szükség. Küszöbök szigorúan mellőzendők a könnyebb anyagmozgatás végett. A padló üzemi víz elleni szigeteléssel kell ellátni. A helyiségbe elektromos rovarcsapdát kell felszerelni.</w:t>
      </w:r>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Épületgépészet (víz, csatorna):</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Hidegvíz ellátás közműhálózatról, melegvíz ellátás hőfok-korlátozott központi rendszerről, vagy mosogató alá szerlet vízmelegítőről történjen.  Kézmosási lehetőséget kell biztosítani.</w:t>
      </w:r>
    </w:p>
    <w:p w:rsidR="00B43921" w:rsidRPr="00B43921" w:rsidRDefault="00B43921" w:rsidP="00B43921">
      <w:pPr>
        <w:jc w:val="both"/>
        <w:rPr>
          <w:rFonts w:asciiTheme="minorHAnsi" w:hAnsiTheme="minorHAnsi"/>
          <w:b/>
          <w:i/>
          <w:sz w:val="24"/>
          <w:szCs w:val="24"/>
        </w:rPr>
      </w:pPr>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Villamosenergia ellátás:</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 xml:space="preserve">Általános célú hálózatról. </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Általános megvilágítás: min. 200 lux.</w:t>
      </w:r>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Légtechnika:</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 xml:space="preserve">Lehetőleg természetes szellőzés. </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Nyáron: klímatizálni nem szükséges</w:t>
      </w:r>
    </w:p>
    <w:p w:rsidR="00B43921" w:rsidRPr="00B43921" w:rsidRDefault="00B43921" w:rsidP="00B43921">
      <w:pPr>
        <w:jc w:val="both"/>
        <w:rPr>
          <w:rFonts w:asciiTheme="minorHAnsi" w:hAnsiTheme="minorHAnsi"/>
          <w:sz w:val="24"/>
          <w:szCs w:val="24"/>
        </w:rPr>
      </w:pPr>
    </w:p>
    <w:p w:rsidR="00B43921" w:rsidRPr="00B43921" w:rsidRDefault="00B43921" w:rsidP="00B43921">
      <w:pPr>
        <w:jc w:val="both"/>
        <w:rPr>
          <w:rFonts w:asciiTheme="minorHAnsi" w:hAnsiTheme="minorHAnsi"/>
          <w:b/>
          <w:i/>
          <w:sz w:val="24"/>
          <w:szCs w:val="24"/>
        </w:rPr>
      </w:pPr>
      <w:bookmarkStart w:id="47" w:name="_Toc334885406"/>
      <w:bookmarkStart w:id="48" w:name="_Toc241209087"/>
      <w:bookmarkStart w:id="49" w:name="_Toc30998944"/>
      <w:bookmarkStart w:id="50" w:name="_Toc26164100"/>
      <w:bookmarkStart w:id="51" w:name="_Toc334885488"/>
      <w:r w:rsidRPr="00B43921">
        <w:rPr>
          <w:rFonts w:asciiTheme="minorHAnsi" w:hAnsiTheme="minorHAnsi"/>
          <w:b/>
          <w:i/>
          <w:sz w:val="24"/>
          <w:szCs w:val="24"/>
        </w:rPr>
        <w:t>ZÖLDSÉG MOSÓ-ELŐKÉSZÍTŐ:</w:t>
      </w:r>
      <w:bookmarkEnd w:id="47"/>
      <w:bookmarkEnd w:id="48"/>
      <w:bookmarkEnd w:id="49"/>
      <w:bookmarkEnd w:id="50"/>
      <w:bookmarkEnd w:id="51"/>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Belsőépítészet, statika:</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Mosható fal - (min. az ajtótokok magasságáig csempe) és padlóburkolat (kopásálló, hézag és csúszásmentes), hajlatlábazat, valamint padlóösszefolyó kiépítése szükséges. A padló üzemi víz elleni szigetelése szükséges. A helyiségben legalább 20 cm magas mosható lábazatot kell készíteni úgy, hogy az a kézikocsival történő, szállítás során a mechanikai sérülésekkel szemben ellenálló legyen. A mosogató és a mosdó oldalán a fal a felső ajtókeret magasságáig csempézett kell legyen. Minimálisan 105 cm szabad nyílású, normál zárral ellátott ajtókra van szükség. Küszöbök mellőzendők.</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Az ablakokat szúnyoghálóval kell ellátni.</w:t>
      </w:r>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Épületgépészet (víz, csatorna):</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Hidegvíz ellátás közműhálózatról, melegvíz ellátás hőfok-korlátozott központi rendszerről, vagy mosogató alá szerlet vízmelegítőről. A nagykonyhai mosogató részére a mosogatóra szerelt, lengőkaros, keverő csaptelepet kell felszerelni, NA 50-es szennyvízelvezetéssel.</w:t>
      </w:r>
    </w:p>
    <w:p w:rsidR="00B43921" w:rsidRPr="00B43921" w:rsidRDefault="00B43921" w:rsidP="00B43921">
      <w:pPr>
        <w:jc w:val="both"/>
        <w:rPr>
          <w:rFonts w:asciiTheme="minorHAnsi" w:hAnsiTheme="minorHAnsi"/>
          <w:b/>
          <w:i/>
          <w:sz w:val="24"/>
          <w:szCs w:val="24"/>
        </w:rPr>
      </w:pPr>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Villamosenergia ellátás:</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Általános célú hálózatról. Általános megvilágítás: min. 200 lux.</w:t>
      </w:r>
    </w:p>
    <w:p w:rsidR="00B43921" w:rsidRPr="00B43921" w:rsidRDefault="00B43921" w:rsidP="00B43921">
      <w:pPr>
        <w:jc w:val="both"/>
        <w:rPr>
          <w:rFonts w:asciiTheme="minorHAnsi" w:hAnsiTheme="minorHAnsi"/>
          <w:sz w:val="24"/>
          <w:szCs w:val="24"/>
        </w:rPr>
      </w:pPr>
    </w:p>
    <w:p w:rsidR="00B43921" w:rsidRPr="00B43921" w:rsidRDefault="00B43921" w:rsidP="00B43921">
      <w:pPr>
        <w:jc w:val="both"/>
        <w:rPr>
          <w:rFonts w:asciiTheme="minorHAnsi" w:hAnsiTheme="minorHAnsi"/>
          <w:b/>
          <w:i/>
          <w:sz w:val="24"/>
          <w:szCs w:val="24"/>
        </w:rPr>
      </w:pPr>
      <w:bookmarkStart w:id="52" w:name="_Toc334885408"/>
      <w:bookmarkStart w:id="53" w:name="_Toc241209089"/>
      <w:bookmarkStart w:id="54" w:name="_Toc30998946"/>
      <w:bookmarkStart w:id="55" w:name="_Toc26164102"/>
      <w:bookmarkStart w:id="56" w:name="_Toc334885490"/>
      <w:r w:rsidRPr="00B43921">
        <w:rPr>
          <w:rFonts w:asciiTheme="minorHAnsi" w:hAnsiTheme="minorHAnsi"/>
          <w:b/>
          <w:i/>
          <w:sz w:val="24"/>
          <w:szCs w:val="24"/>
        </w:rPr>
        <w:t>Büfé KONYHA</w:t>
      </w:r>
      <w:bookmarkEnd w:id="52"/>
      <w:bookmarkEnd w:id="53"/>
      <w:bookmarkEnd w:id="54"/>
      <w:bookmarkEnd w:id="55"/>
      <w:bookmarkEnd w:id="56"/>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Belsőépítészet, statika:</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 xml:space="preserve">Mosható fal - (min. az ajtótokok magasságáig csempe) és padlóburkolat (kopásálló, hézag és csúszásmentes), hajlatlábazat, valamint padlóösszefolyó kiépítése szükséges. A padló üzemi víz elleni szigetelése szükséges. A helyiségben legalább 20 cm magas mosható lábazatot kell </w:t>
      </w:r>
      <w:r w:rsidRPr="00B43921">
        <w:rPr>
          <w:rFonts w:asciiTheme="minorHAnsi" w:hAnsiTheme="minorHAnsi"/>
          <w:sz w:val="24"/>
          <w:szCs w:val="24"/>
        </w:rPr>
        <w:lastRenderedPageBreak/>
        <w:t>készíteni úgy, hogy az a kézikocsival történő szállítás során a mechanikai sérülésekkel szemben ellenálló legyen. A mosogató és a mosdó oldalán a fal a felső ajtókeret magasságáig csempézett kell legyen. Minimálisan 85 cm szabad nyílású, normál zárral ellátott ajtókra van szükség. Küszöbök mellőzendők. Elektromos rovarcsapda szerelendő!</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Az ablakokat szúnyoghálóval kell ellátni.</w:t>
      </w:r>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Épületgépészet (víz, csatorna):</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Hidegvíz ellátás közműhálózatról, melegvíz ellátás hőfok-korlátozott központi rendszerről. A nagykonyhai mosogató részére medencénként 1-1 fali, lengőkaros, keverő csaptelepet kell felszerelni, NA 50-es szennyvízelvezetéssel.</w:t>
      </w:r>
    </w:p>
    <w:p w:rsidR="00B43921" w:rsidRPr="00B43921" w:rsidRDefault="00B43921" w:rsidP="00B43921">
      <w:pPr>
        <w:jc w:val="both"/>
        <w:rPr>
          <w:rFonts w:asciiTheme="minorHAnsi" w:hAnsiTheme="minorHAnsi"/>
          <w:sz w:val="24"/>
          <w:szCs w:val="24"/>
        </w:rPr>
      </w:pPr>
      <w:r w:rsidRPr="00B43921">
        <w:rPr>
          <w:rFonts w:asciiTheme="minorHAnsi" w:hAnsiTheme="minorHAnsi"/>
          <w:b/>
          <w:i/>
          <w:sz w:val="24"/>
          <w:szCs w:val="24"/>
        </w:rPr>
        <w:t>Villamosenergia ellátás:</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Általános célú hálózatról.</w:t>
      </w:r>
      <w:r w:rsidRPr="00B43921">
        <w:rPr>
          <w:rFonts w:asciiTheme="minorHAnsi" w:hAnsiTheme="minorHAnsi"/>
          <w:sz w:val="24"/>
          <w:szCs w:val="24"/>
        </w:rPr>
        <w:tab/>
        <w:t>Általános megvilágítás: min. 200 lux.</w:t>
      </w:r>
    </w:p>
    <w:p w:rsidR="00B43921" w:rsidRPr="00B43921" w:rsidRDefault="00B43921" w:rsidP="00B43921">
      <w:pPr>
        <w:pStyle w:val="Cmsor5"/>
        <w:jc w:val="both"/>
        <w:rPr>
          <w:rFonts w:asciiTheme="minorHAnsi" w:hAnsiTheme="minorHAnsi"/>
          <w:bCs/>
          <w:sz w:val="24"/>
          <w:szCs w:val="24"/>
        </w:rPr>
      </w:pPr>
    </w:p>
    <w:p w:rsidR="00B43921" w:rsidRPr="00B43921" w:rsidRDefault="00B43921" w:rsidP="00B43921">
      <w:pPr>
        <w:pStyle w:val="Cmsor1"/>
        <w:jc w:val="both"/>
        <w:rPr>
          <w:rFonts w:asciiTheme="minorHAnsi" w:hAnsiTheme="minorHAnsi"/>
          <w:color w:val="auto"/>
          <w:sz w:val="24"/>
          <w:szCs w:val="24"/>
        </w:rPr>
      </w:pPr>
      <w:bookmarkStart w:id="57" w:name="_Toc30998947"/>
      <w:bookmarkStart w:id="58" w:name="_Toc26164104"/>
      <w:bookmarkStart w:id="59" w:name="_Toc11118050"/>
      <w:bookmarkStart w:id="60" w:name="_Toc11116598"/>
      <w:bookmarkStart w:id="61" w:name="_Toc11116463"/>
      <w:bookmarkStart w:id="62" w:name="_Toc11162803"/>
      <w:bookmarkStart w:id="63" w:name="_Toc334885410"/>
      <w:bookmarkStart w:id="64" w:name="_Toc241209091"/>
      <w:bookmarkStart w:id="65" w:name="_Toc334885492"/>
    </w:p>
    <w:p w:rsidR="00B43921" w:rsidRPr="00B43921" w:rsidRDefault="00B43921" w:rsidP="00B43921">
      <w:pPr>
        <w:pStyle w:val="cim2"/>
        <w:numPr>
          <w:ilvl w:val="0"/>
          <w:numId w:val="1"/>
        </w:numPr>
        <w:spacing w:after="120"/>
        <w:ind w:left="567" w:hanging="567"/>
        <w:rPr>
          <w:rFonts w:asciiTheme="minorHAnsi" w:hAnsiTheme="minorHAnsi"/>
          <w:color w:val="auto"/>
        </w:rPr>
      </w:pPr>
      <w:r w:rsidRPr="00B43921">
        <w:rPr>
          <w:rFonts w:asciiTheme="minorHAnsi" w:hAnsiTheme="minorHAnsi"/>
          <w:color w:val="auto"/>
        </w:rPr>
        <w:br w:type="page"/>
      </w:r>
      <w:bookmarkStart w:id="66" w:name="_Toc447169198"/>
      <w:bookmarkStart w:id="67" w:name="_Toc453913735"/>
      <w:bookmarkEnd w:id="57"/>
      <w:bookmarkEnd w:id="58"/>
      <w:bookmarkEnd w:id="59"/>
      <w:bookmarkEnd w:id="60"/>
      <w:bookmarkEnd w:id="61"/>
      <w:bookmarkEnd w:id="62"/>
      <w:bookmarkEnd w:id="63"/>
      <w:bookmarkEnd w:id="64"/>
      <w:bookmarkEnd w:id="65"/>
      <w:r w:rsidRPr="00B43921">
        <w:rPr>
          <w:rFonts w:asciiTheme="minorHAnsi" w:eastAsia="Calibri" w:hAnsiTheme="minorHAnsi" w:cs="Calibri"/>
        </w:rPr>
        <w:lastRenderedPageBreak/>
        <w:t>HIGIÉN</w:t>
      </w:r>
      <w:r w:rsidR="00103AC9">
        <w:rPr>
          <w:rFonts w:asciiTheme="minorHAnsi" w:eastAsia="Calibri" w:hAnsiTheme="minorHAnsi" w:cs="Calibri"/>
        </w:rPr>
        <w:t>I</w:t>
      </w:r>
      <w:r w:rsidRPr="00B43921">
        <w:rPr>
          <w:rFonts w:asciiTheme="minorHAnsi" w:eastAsia="Calibri" w:hAnsiTheme="minorHAnsi" w:cs="Calibri"/>
        </w:rPr>
        <w:t>ÁVAL ÉS KÖZEGÉSZSÉGÜGGYEL KAPCSOLATOS ELVÁRÁSOK</w:t>
      </w:r>
      <w:bookmarkEnd w:id="66"/>
      <w:bookmarkEnd w:id="67"/>
    </w:p>
    <w:p w:rsidR="00B43921" w:rsidRPr="00B43921" w:rsidRDefault="00B43921" w:rsidP="00B43921">
      <w:pPr>
        <w:keepNext/>
        <w:keepLines/>
        <w:spacing w:before="200"/>
        <w:jc w:val="both"/>
        <w:outlineLvl w:val="4"/>
        <w:rPr>
          <w:rFonts w:asciiTheme="minorHAnsi" w:hAnsiTheme="minorHAnsi" w:cs="Arial"/>
          <w:bCs/>
          <w:color w:val="243F60"/>
          <w:sz w:val="24"/>
          <w:szCs w:val="24"/>
        </w:rPr>
      </w:pPr>
    </w:p>
    <w:p w:rsidR="00B43921" w:rsidRPr="00B43921" w:rsidRDefault="00B43921" w:rsidP="00B43921">
      <w:pPr>
        <w:ind w:left="150" w:right="150"/>
        <w:jc w:val="both"/>
        <w:rPr>
          <w:rFonts w:asciiTheme="minorHAnsi" w:hAnsiTheme="minorHAnsi"/>
          <w:sz w:val="24"/>
          <w:szCs w:val="24"/>
          <w:lang w:val="hu-HU" w:eastAsia="hu-HU"/>
        </w:rPr>
      </w:pPr>
      <w:r w:rsidRPr="00B43921">
        <w:rPr>
          <w:rFonts w:asciiTheme="minorHAnsi" w:hAnsiTheme="minorHAnsi"/>
          <w:sz w:val="24"/>
          <w:szCs w:val="24"/>
          <w:lang w:val="hu-HU" w:eastAsia="hu-HU"/>
        </w:rPr>
        <w:t>Ételt kizárólag emberi táplálkozásra alkalmas késztermékekből, a hatósági állatorvos által megvizsgált és fogyasztásra feltétel nélkül alkalmasnak minősített termékből és élelmezési célra engedélyezett járulékos (adalék) anyagok felhasználásával szabad készíteni.</w:t>
      </w:r>
    </w:p>
    <w:p w:rsidR="00B43921" w:rsidRPr="00B43921" w:rsidRDefault="00B43921" w:rsidP="00B43921">
      <w:pPr>
        <w:jc w:val="both"/>
        <w:rPr>
          <w:rFonts w:asciiTheme="minorHAnsi" w:hAnsiTheme="minorHAnsi"/>
          <w:sz w:val="24"/>
          <w:szCs w:val="24"/>
        </w:rPr>
      </w:pPr>
    </w:p>
    <w:p w:rsidR="00B43921" w:rsidRPr="00B43921" w:rsidRDefault="00B43921" w:rsidP="00B43921">
      <w:pPr>
        <w:ind w:left="150" w:right="150"/>
        <w:jc w:val="both"/>
        <w:rPr>
          <w:rFonts w:asciiTheme="minorHAnsi" w:hAnsiTheme="minorHAnsi"/>
          <w:sz w:val="24"/>
          <w:szCs w:val="24"/>
          <w:lang w:val="hu-HU" w:eastAsia="hu-HU"/>
        </w:rPr>
      </w:pPr>
      <w:r w:rsidRPr="00B43921">
        <w:rPr>
          <w:rFonts w:asciiTheme="minorHAnsi" w:hAnsiTheme="minorHAnsi"/>
          <w:sz w:val="24"/>
          <w:szCs w:val="24"/>
          <w:lang w:val="hu-HU" w:eastAsia="hu-HU"/>
        </w:rPr>
        <w:t>Tilos minden olyan tevékenység, amely az étel meghatározott fogyaszthatósági határidőn túli fogyasztását célozza.</w:t>
      </w:r>
    </w:p>
    <w:p w:rsidR="00B43921" w:rsidRPr="00B43921" w:rsidRDefault="00B43921" w:rsidP="00B43921">
      <w:pPr>
        <w:jc w:val="both"/>
        <w:rPr>
          <w:rFonts w:asciiTheme="minorHAnsi" w:hAnsiTheme="minorHAnsi"/>
          <w:sz w:val="24"/>
          <w:szCs w:val="24"/>
        </w:rPr>
      </w:pPr>
    </w:p>
    <w:p w:rsidR="00B43921" w:rsidRPr="00B43921" w:rsidRDefault="00B43921" w:rsidP="00B43921">
      <w:pPr>
        <w:ind w:left="150" w:right="150" w:firstLine="240"/>
        <w:jc w:val="both"/>
        <w:rPr>
          <w:rFonts w:asciiTheme="minorHAnsi" w:hAnsiTheme="minorHAnsi"/>
          <w:sz w:val="24"/>
          <w:szCs w:val="24"/>
          <w:lang w:val="hu-HU" w:eastAsia="hu-HU"/>
        </w:rPr>
      </w:pPr>
      <w:r w:rsidRPr="00B43921">
        <w:rPr>
          <w:rFonts w:asciiTheme="minorHAnsi" w:hAnsiTheme="minorHAnsi"/>
          <w:sz w:val="24"/>
          <w:szCs w:val="24"/>
          <w:lang w:val="hu-HU" w:eastAsia="hu-HU"/>
        </w:rPr>
        <w:t>A létesítmény helyiségei úgy kapcsolódjanak egymáshoz, hogy a kész étel útja ne keresztezze egymást, a szennyezett fehér edényzettel.</w:t>
      </w:r>
    </w:p>
    <w:p w:rsidR="00B43921" w:rsidRPr="00B43921" w:rsidRDefault="00B43921" w:rsidP="00B43921">
      <w:pPr>
        <w:ind w:left="150" w:right="150" w:firstLine="240"/>
        <w:jc w:val="both"/>
        <w:rPr>
          <w:rFonts w:asciiTheme="minorHAnsi" w:hAnsiTheme="minorHAnsi"/>
          <w:sz w:val="24"/>
          <w:szCs w:val="24"/>
          <w:lang w:val="hu-HU" w:eastAsia="hu-HU"/>
        </w:rPr>
      </w:pPr>
      <w:r w:rsidRPr="00B43921">
        <w:rPr>
          <w:rFonts w:asciiTheme="minorHAnsi" w:hAnsiTheme="minorHAnsi"/>
          <w:sz w:val="24"/>
          <w:szCs w:val="24"/>
          <w:lang w:val="hu-HU" w:eastAsia="hu-HU"/>
        </w:rPr>
        <w:t>Hulladék- és moslékgyűjtő tárolására jól zárható, fertőtleníthető és megfelelő méretű tároló edényt kell biztosítani.</w:t>
      </w:r>
    </w:p>
    <w:p w:rsidR="00B43921" w:rsidRPr="00B43921" w:rsidRDefault="00B43921" w:rsidP="00B43921">
      <w:pPr>
        <w:ind w:left="150" w:right="150" w:firstLine="240"/>
        <w:jc w:val="both"/>
        <w:rPr>
          <w:rFonts w:asciiTheme="minorHAnsi" w:hAnsiTheme="minorHAnsi"/>
          <w:sz w:val="24"/>
          <w:szCs w:val="24"/>
          <w:lang w:val="hu-HU" w:eastAsia="hu-HU"/>
        </w:rPr>
      </w:pPr>
      <w:r w:rsidRPr="00B43921">
        <w:rPr>
          <w:rFonts w:asciiTheme="minorHAnsi" w:hAnsiTheme="minorHAnsi"/>
          <w:sz w:val="24"/>
          <w:szCs w:val="24"/>
          <w:lang w:val="hu-HU" w:eastAsia="hu-HU"/>
        </w:rPr>
        <w:t>A nem mosható falfelületet szükség szerint, de legalább évente festeni, meszelni kell úgy, hogy az ételkészítés higiéniai biztonságát ne veszélyeztesse.</w:t>
      </w:r>
    </w:p>
    <w:p w:rsidR="00B43921" w:rsidRPr="00B43921" w:rsidRDefault="00B43921" w:rsidP="00B43921">
      <w:pPr>
        <w:ind w:left="150" w:right="150" w:firstLine="240"/>
        <w:jc w:val="both"/>
        <w:rPr>
          <w:rFonts w:asciiTheme="minorHAnsi" w:hAnsiTheme="minorHAnsi"/>
          <w:sz w:val="24"/>
          <w:szCs w:val="24"/>
          <w:lang w:val="hu-HU" w:eastAsia="hu-HU"/>
        </w:rPr>
      </w:pPr>
      <w:r w:rsidRPr="00B43921">
        <w:rPr>
          <w:rFonts w:asciiTheme="minorHAnsi" w:hAnsiTheme="minorHAnsi"/>
          <w:sz w:val="24"/>
          <w:szCs w:val="24"/>
          <w:lang w:val="hu-HU" w:eastAsia="hu-HU"/>
        </w:rPr>
        <w:t>Az új létesítmény, illetőleg a régi létesítmény korszerűsítése során a sarkokat a könnyebb tisztántarthatóság céljából lehetőség szerint áthajlással kell kiképezni.</w:t>
      </w:r>
    </w:p>
    <w:p w:rsidR="00B43921" w:rsidRPr="00B43921" w:rsidRDefault="00B43921" w:rsidP="00B43921">
      <w:pPr>
        <w:ind w:left="150" w:right="150" w:firstLine="240"/>
        <w:jc w:val="both"/>
        <w:rPr>
          <w:rFonts w:asciiTheme="minorHAnsi" w:hAnsiTheme="minorHAnsi"/>
          <w:sz w:val="24"/>
          <w:szCs w:val="24"/>
          <w:lang w:val="hu-HU" w:eastAsia="hu-HU"/>
        </w:rPr>
      </w:pPr>
      <w:r w:rsidRPr="00B43921">
        <w:rPr>
          <w:rFonts w:asciiTheme="minorHAnsi" w:hAnsiTheme="minorHAnsi"/>
          <w:sz w:val="24"/>
          <w:szCs w:val="24"/>
          <w:lang w:val="hu-HU" w:eastAsia="hu-HU"/>
        </w:rPr>
        <w:t>A létesítményben keletkezett szennyvizet - a szükséges előtisztítás pl. zsírfogó után - zárt csatornában kell a közcsatornába, illetve az engedélyokiratban meghatározott befogadóba vezetni.</w:t>
      </w:r>
    </w:p>
    <w:p w:rsidR="00B43921" w:rsidRPr="00B43921" w:rsidRDefault="00B43921" w:rsidP="00B43921">
      <w:pPr>
        <w:ind w:left="150" w:right="150" w:firstLine="240"/>
        <w:jc w:val="both"/>
        <w:rPr>
          <w:rFonts w:asciiTheme="minorHAnsi" w:hAnsiTheme="minorHAnsi"/>
          <w:sz w:val="24"/>
          <w:szCs w:val="24"/>
          <w:lang w:val="hu-HU" w:eastAsia="hu-HU"/>
        </w:rPr>
      </w:pPr>
      <w:r w:rsidRPr="00B43921">
        <w:rPr>
          <w:rFonts w:asciiTheme="minorHAnsi" w:hAnsiTheme="minorHAnsi"/>
          <w:sz w:val="24"/>
          <w:szCs w:val="24"/>
          <w:lang w:val="hu-HU" w:eastAsia="hu-HU"/>
        </w:rPr>
        <w:t>Az élelmiszerek előkészítéséhez és feldolgozásához, valamint az étkeztetéssel foglalkozó dolgozók tisztálkodásához és az étkeztetési létesítmény takarításához csak ivóvíz minőségű vizet szabad felhasználni.</w:t>
      </w:r>
    </w:p>
    <w:p w:rsidR="00B43921" w:rsidRPr="00B43921" w:rsidRDefault="00B43921" w:rsidP="00B43921">
      <w:pPr>
        <w:ind w:left="150" w:right="150" w:firstLine="240"/>
        <w:jc w:val="both"/>
        <w:rPr>
          <w:rFonts w:asciiTheme="minorHAnsi" w:hAnsiTheme="minorHAnsi"/>
          <w:sz w:val="24"/>
          <w:szCs w:val="24"/>
          <w:lang w:val="hu-HU" w:eastAsia="hu-HU"/>
        </w:rPr>
      </w:pPr>
      <w:r w:rsidRPr="00B43921">
        <w:rPr>
          <w:rFonts w:asciiTheme="minorHAnsi" w:hAnsiTheme="minorHAnsi"/>
          <w:sz w:val="24"/>
          <w:szCs w:val="24"/>
          <w:lang w:val="hu-HU" w:eastAsia="hu-HU"/>
        </w:rPr>
        <w:t>Az üzemi helyiségekben és a személyzeti WC előterében biztosítani kell hideg-meleg folyóvízzel ellátott kézmosót, szappannal, körömkefével, kézszárítóval, vagy papír, illetve textiltörölközővel és kézfertőtlenítési lehetőséggel.</w:t>
      </w:r>
    </w:p>
    <w:p w:rsidR="00B43921" w:rsidRPr="00B43921" w:rsidRDefault="00B43921" w:rsidP="00B43921">
      <w:pPr>
        <w:ind w:left="150" w:right="150" w:firstLine="240"/>
        <w:jc w:val="both"/>
        <w:rPr>
          <w:rFonts w:asciiTheme="minorHAnsi" w:hAnsiTheme="minorHAnsi" w:cs="Arial"/>
          <w:sz w:val="24"/>
          <w:szCs w:val="24"/>
          <w:lang w:val="hu-HU" w:eastAsia="hu-HU"/>
        </w:rPr>
      </w:pPr>
    </w:p>
    <w:p w:rsidR="00B43921" w:rsidRPr="00B43921" w:rsidRDefault="00B43921" w:rsidP="00B43921">
      <w:pPr>
        <w:jc w:val="both"/>
        <w:rPr>
          <w:rFonts w:asciiTheme="minorHAnsi" w:hAnsiTheme="minorHAnsi"/>
          <w:sz w:val="24"/>
          <w:szCs w:val="24"/>
        </w:rPr>
      </w:pP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Budapest, 2016. Július 30.</w:t>
      </w:r>
    </w:p>
    <w:p w:rsidR="00B43921" w:rsidRPr="00B43921" w:rsidRDefault="00B43921" w:rsidP="00B43921">
      <w:pPr>
        <w:jc w:val="both"/>
        <w:rPr>
          <w:rFonts w:asciiTheme="minorHAnsi" w:hAnsiTheme="minorHAnsi"/>
          <w:sz w:val="24"/>
          <w:szCs w:val="24"/>
        </w:rPr>
      </w:pPr>
      <w:r w:rsidRPr="00B43921">
        <w:rPr>
          <w:rFonts w:asciiTheme="minorHAnsi" w:hAnsiTheme="minorHAnsi"/>
          <w:noProof/>
          <w:sz w:val="24"/>
          <w:szCs w:val="24"/>
          <w:bdr w:val="none" w:sz="0" w:space="0" w:color="auto"/>
          <w:lang w:val="en-GB" w:eastAsia="en-GB"/>
        </w:rPr>
        <w:drawing>
          <wp:anchor distT="0" distB="0" distL="114300" distR="114300" simplePos="0" relativeHeight="251674624" behindDoc="1" locked="0" layoutInCell="1" allowOverlap="1" wp14:anchorId="425DE358" wp14:editId="26E78F32">
            <wp:simplePos x="0" y="0"/>
            <wp:positionH relativeFrom="column">
              <wp:posOffset>3038475</wp:posOffset>
            </wp:positionH>
            <wp:positionV relativeFrom="paragraph">
              <wp:posOffset>99060</wp:posOffset>
            </wp:positionV>
            <wp:extent cx="2200275" cy="657225"/>
            <wp:effectExtent l="0" t="0" r="9525" b="9525"/>
            <wp:wrapNone/>
            <wp:docPr id="59" name="Kép 59" descr="alairasom-s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alairasom-sima"/>
                    <pic:cNvPicPr>
                      <a:picLocks noChangeAspect="1" noChangeArrowheads="1"/>
                    </pic:cNvPicPr>
                  </pic:nvPicPr>
                  <pic:blipFill>
                    <a:blip r:embed="rId37">
                      <a:lum contrast="20000"/>
                      <a:extLst>
                        <a:ext uri="{28A0092B-C50C-407E-A947-70E740481C1C}">
                          <a14:useLocalDpi xmlns:a14="http://schemas.microsoft.com/office/drawing/2010/main" val="0"/>
                        </a:ext>
                      </a:extLst>
                    </a:blip>
                    <a:srcRect/>
                    <a:stretch>
                      <a:fillRect/>
                    </a:stretch>
                  </pic:blipFill>
                  <pic:spPr bwMode="auto">
                    <a:xfrm>
                      <a:off x="0" y="0"/>
                      <a:ext cx="220027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t>____________________________</w:t>
      </w:r>
    </w:p>
    <w:p w:rsidR="00B43921" w:rsidRPr="00B43921" w:rsidRDefault="00B43921" w:rsidP="00B43921">
      <w:pPr>
        <w:jc w:val="both"/>
        <w:rPr>
          <w:rFonts w:asciiTheme="minorHAnsi" w:hAnsiTheme="minorHAnsi"/>
          <w:sz w:val="24"/>
          <w:szCs w:val="24"/>
        </w:rPr>
      </w:pP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t>aláírás</w:t>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r w:rsidRPr="00B43921">
        <w:rPr>
          <w:rFonts w:asciiTheme="minorHAnsi" w:hAnsiTheme="minorHAnsi"/>
          <w:sz w:val="24"/>
          <w:szCs w:val="24"/>
        </w:rPr>
        <w:tab/>
      </w:r>
    </w:p>
    <w:p w:rsid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bCs/>
          <w:caps/>
          <w:sz w:val="24"/>
          <w:szCs w:val="24"/>
        </w:rPr>
      </w:pPr>
    </w:p>
    <w:p w:rsid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bCs/>
          <w:caps/>
          <w:sz w:val="24"/>
          <w:szCs w:val="24"/>
        </w:rPr>
      </w:pPr>
    </w:p>
    <w:p w:rsid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bCs/>
          <w:caps/>
          <w:sz w:val="24"/>
          <w:szCs w:val="24"/>
        </w:rPr>
      </w:pPr>
    </w:p>
    <w:p w:rsid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bCs/>
          <w:caps/>
          <w:sz w:val="24"/>
          <w:szCs w:val="24"/>
        </w:rPr>
      </w:pPr>
    </w:p>
    <w:p w:rsid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bCs/>
          <w:caps/>
          <w:sz w:val="24"/>
          <w:szCs w:val="24"/>
        </w:rPr>
      </w:pPr>
    </w:p>
    <w:p w:rsid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bCs/>
          <w:caps/>
          <w:sz w:val="24"/>
          <w:szCs w:val="24"/>
        </w:rPr>
      </w:pPr>
    </w:p>
    <w:p w:rsidR="00B43921" w:rsidRPr="00B43921" w:rsidRDefault="00B43921" w:rsidP="00B43921">
      <w:pPr>
        <w:pStyle w:val="Cmsor1"/>
        <w:jc w:val="both"/>
        <w:rPr>
          <w:rFonts w:asciiTheme="minorHAnsi" w:hAnsiTheme="minorHAnsi"/>
          <w:color w:val="auto"/>
          <w:sz w:val="24"/>
          <w:szCs w:val="24"/>
        </w:rPr>
      </w:pPr>
      <w:bookmarkStart w:id="68" w:name="_Toc447167789"/>
      <w:r w:rsidRPr="00B43921">
        <w:rPr>
          <w:rFonts w:asciiTheme="minorHAnsi" w:hAnsiTheme="minorHAnsi"/>
          <w:color w:val="auto"/>
          <w:sz w:val="24"/>
          <w:szCs w:val="24"/>
        </w:rPr>
        <w:lastRenderedPageBreak/>
        <w:t>TERVEZŐI NYILATKOZAT</w:t>
      </w:r>
      <w:bookmarkEnd w:id="68"/>
    </w:p>
    <w:p w:rsidR="00B43921" w:rsidRPr="00B43921" w:rsidRDefault="00B43921" w:rsidP="00B43921">
      <w:pPr>
        <w:jc w:val="both"/>
        <w:rPr>
          <w:rFonts w:asciiTheme="minorHAnsi" w:hAnsiTheme="minorHAnsi"/>
          <w:sz w:val="24"/>
          <w:szCs w:val="24"/>
        </w:rPr>
      </w:pPr>
    </w:p>
    <w:p w:rsidR="00B43921" w:rsidRPr="00B43921" w:rsidRDefault="00B43921" w:rsidP="00B43921">
      <w:pPr>
        <w:pStyle w:val="Nincstrkz"/>
        <w:rPr>
          <w:rFonts w:asciiTheme="minorHAnsi" w:hAnsiTheme="minorHAnsi"/>
        </w:rPr>
      </w:pPr>
      <w:r w:rsidRPr="00B43921">
        <w:rPr>
          <w:rFonts w:asciiTheme="minorHAnsi" w:hAnsiTheme="minorHAnsi"/>
        </w:rPr>
        <w:br/>
        <w:t>Igazolom, hogy a tervek a hatályos jogszabályok - különösen az építési, környezetvédelmi, munkavédelmi, tűzvédelmi jogszabályok - előírásainak betartásával készültek.</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 xml:space="preserve">A munkavédelemről szóló1993. évi XCIII. törvény alapján nyilatkozzuk, hogy a munkahely, létesítmény, technológia tervezése a munkavédelemre vonatkozó szabályokban - így különösen az egészséget nem veszélyeztető munkavégzés és munkakörülmények általános egészségügyi követelményeiről szóló </w:t>
      </w:r>
      <w:r w:rsidRPr="00B43921">
        <w:rPr>
          <w:rFonts w:asciiTheme="minorHAnsi" w:hAnsiTheme="minorHAnsi"/>
          <w:bCs/>
        </w:rPr>
        <w:t>3/2002. (II. 8.) SZCSM–EüM együttes rendeletben</w:t>
      </w:r>
      <w:r w:rsidRPr="00B43921">
        <w:rPr>
          <w:rFonts w:asciiTheme="minorHAnsi" w:hAnsiTheme="minorHAnsi"/>
          <w:b/>
          <w:bCs/>
        </w:rPr>
        <w:t xml:space="preserve"> </w:t>
      </w:r>
      <w:r w:rsidRPr="00B43921">
        <w:rPr>
          <w:rFonts w:asciiTheme="minorHAnsi" w:hAnsiTheme="minorHAnsi"/>
        </w:rPr>
        <w:t>- meghatározottak szerint, illetve ezek hiányában a tudományos, technikai színvonal mellett elvárható követelmények megtartásával történt.</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 xml:space="preserve">Nyilatkozom, hogy a vendéglátó-ipari egység kialakítása kapcsán "a vendéglátó-ipari termékek előállításának és forgalomba hozatalának élelmiszerbiztonsági feltételeiről" szóló 62/2011. (VI. 30.) VM rendeletet, az Európai Parlament és Tanács "az élelmiszerjog általános elveiről és követelményeiről" szóló 178/2002/EK és "az élelmiszer-higiéniáról" szóló 852/2004/EK rendeletekben foglalt előírásokat vettem figyelembe. </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A figyelembe vett szabvány: MSZ-04-211-88 Konyhák és Éttermekre vonatkozó szabvány.</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rPr>
      </w:pPr>
      <w:r w:rsidRPr="00B43921">
        <w:rPr>
          <w:rFonts w:asciiTheme="minorHAnsi" w:hAnsiTheme="minorHAnsi"/>
        </w:rPr>
        <w:t xml:space="preserve">Budapest, 2016. </w:t>
      </w:r>
      <w:r>
        <w:rPr>
          <w:rFonts w:asciiTheme="minorHAnsi" w:hAnsiTheme="minorHAnsi"/>
        </w:rPr>
        <w:t>Július</w:t>
      </w:r>
    </w:p>
    <w:p w:rsidR="00B43921" w:rsidRPr="00B43921" w:rsidRDefault="00B43921" w:rsidP="00B43921">
      <w:pPr>
        <w:pStyle w:val="Nincstrkz"/>
        <w:rPr>
          <w:rFonts w:asciiTheme="minorHAnsi" w:hAnsiTheme="minorHAnsi"/>
        </w:rPr>
      </w:pPr>
    </w:p>
    <w:p w:rsidR="00B43921" w:rsidRPr="00B43921" w:rsidRDefault="00B43921" w:rsidP="00B43921">
      <w:pPr>
        <w:pStyle w:val="Nincstrkz"/>
        <w:rPr>
          <w:rFonts w:asciiTheme="minorHAnsi" w:hAnsiTheme="minorHAnsi"/>
          <w:b/>
          <w:bCs/>
        </w:rPr>
      </w:pPr>
    </w:p>
    <w:p w:rsidR="00B43921" w:rsidRPr="00B43921" w:rsidRDefault="00B43921" w:rsidP="00B43921">
      <w:pPr>
        <w:pStyle w:val="Nincstrkz"/>
        <w:ind w:left="2160" w:firstLine="720"/>
        <w:rPr>
          <w:rFonts w:asciiTheme="minorHAnsi" w:hAnsiTheme="minorHAnsi"/>
          <w:b/>
          <w:bCs/>
        </w:rPr>
      </w:pPr>
      <w:r w:rsidRPr="00B43921">
        <w:rPr>
          <w:rFonts w:asciiTheme="minorHAnsi" w:hAnsiTheme="minorHAnsi"/>
          <w:b/>
          <w:bCs/>
          <w:noProof/>
          <w:lang w:val="en-GB" w:eastAsia="en-GB"/>
        </w:rPr>
        <w:drawing>
          <wp:inline distT="0" distB="0" distL="0" distR="0" wp14:anchorId="15656534" wp14:editId="6DE836DB">
            <wp:extent cx="2200275" cy="657225"/>
            <wp:effectExtent l="0" t="0" r="9525" b="9525"/>
            <wp:docPr id="62" name="Kép 62" descr="alairasom-s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airasom-sima"/>
                    <pic:cNvPicPr>
                      <a:picLocks noChangeAspect="1" noChangeArrowheads="1"/>
                    </pic:cNvPicPr>
                  </pic:nvPicPr>
                  <pic:blipFill>
                    <a:blip r:embed="rId38" cstate="print">
                      <a:lum contrast="20000"/>
                      <a:extLst>
                        <a:ext uri="{28A0092B-C50C-407E-A947-70E740481C1C}">
                          <a14:useLocalDpi xmlns:a14="http://schemas.microsoft.com/office/drawing/2010/main" val="0"/>
                        </a:ext>
                      </a:extLst>
                    </a:blip>
                    <a:srcRect/>
                    <a:stretch>
                      <a:fillRect/>
                    </a:stretch>
                  </pic:blipFill>
                  <pic:spPr bwMode="auto">
                    <a:xfrm>
                      <a:off x="0" y="0"/>
                      <a:ext cx="2200275" cy="657225"/>
                    </a:xfrm>
                    <a:prstGeom prst="rect">
                      <a:avLst/>
                    </a:prstGeom>
                    <a:noFill/>
                    <a:ln>
                      <a:noFill/>
                    </a:ln>
                  </pic:spPr>
                </pic:pic>
              </a:graphicData>
            </a:graphic>
          </wp:inline>
        </w:drawing>
      </w:r>
    </w:p>
    <w:p w:rsidR="00B43921" w:rsidRPr="00B43921" w:rsidRDefault="00B43921" w:rsidP="00B43921">
      <w:pPr>
        <w:pStyle w:val="Nincstrkz"/>
        <w:rPr>
          <w:rFonts w:asciiTheme="minorHAnsi" w:hAnsiTheme="minorHAnsi"/>
          <w:b/>
          <w:bCs/>
        </w:rPr>
      </w:pPr>
    </w:p>
    <w:p w:rsidR="00B43921" w:rsidRPr="00B43921" w:rsidRDefault="00B43921" w:rsidP="00B43921">
      <w:pPr>
        <w:pStyle w:val="Nincstrkz"/>
        <w:ind w:left="2160" w:firstLine="720"/>
        <w:rPr>
          <w:rFonts w:asciiTheme="minorHAnsi" w:hAnsiTheme="minorHAnsi"/>
        </w:rPr>
      </w:pPr>
      <w:r w:rsidRPr="00B43921">
        <w:rPr>
          <w:rFonts w:asciiTheme="minorHAnsi" w:hAnsiTheme="minorHAnsi"/>
          <w:b/>
          <w:bCs/>
        </w:rPr>
        <w:t>Tervező neve:</w:t>
      </w:r>
      <w:r w:rsidRPr="00B43921">
        <w:rPr>
          <w:rFonts w:asciiTheme="minorHAnsi" w:hAnsiTheme="minorHAnsi"/>
        </w:rPr>
        <w:t xml:space="preserve"> Finta Gabor</w:t>
      </w:r>
    </w:p>
    <w:p w:rsidR="00B43921" w:rsidRPr="00B43921" w:rsidRDefault="00B43921" w:rsidP="00B43921">
      <w:pPr>
        <w:pStyle w:val="Nincstrkz"/>
        <w:ind w:left="1440" w:firstLine="720"/>
        <w:rPr>
          <w:rFonts w:asciiTheme="minorHAnsi" w:hAnsiTheme="minorHAnsi"/>
        </w:rPr>
      </w:pPr>
      <w:r w:rsidRPr="00B43921">
        <w:rPr>
          <w:rFonts w:asciiTheme="minorHAnsi" w:hAnsiTheme="minorHAnsi"/>
          <w:b/>
          <w:bCs/>
        </w:rPr>
        <w:t xml:space="preserve">Kamarai jogosultsági száma: </w:t>
      </w:r>
      <w:r w:rsidRPr="00B43921">
        <w:rPr>
          <w:rFonts w:asciiTheme="minorHAnsi" w:hAnsiTheme="minorHAnsi"/>
        </w:rPr>
        <w:t>EG -T 01 – 12176</w:t>
      </w:r>
    </w:p>
    <w:p w:rsidR="00B43921" w:rsidRPr="00B43921" w:rsidRDefault="00B43921" w:rsidP="00B43921">
      <w:pPr>
        <w:pStyle w:val="Nincstrkz"/>
        <w:ind w:left="2160" w:firstLine="720"/>
        <w:rPr>
          <w:rFonts w:asciiTheme="minorHAnsi" w:hAnsiTheme="minorHAnsi"/>
        </w:rPr>
      </w:pPr>
      <w:r w:rsidRPr="00B43921">
        <w:rPr>
          <w:rFonts w:asciiTheme="minorHAnsi" w:hAnsiTheme="minorHAnsi"/>
          <w:b/>
          <w:bCs/>
        </w:rPr>
        <w:t>Címe:</w:t>
      </w:r>
      <w:r w:rsidRPr="00B43921">
        <w:rPr>
          <w:rFonts w:asciiTheme="minorHAnsi" w:hAnsiTheme="minorHAnsi"/>
        </w:rPr>
        <w:t xml:space="preserve"> 1144 Budapest, Füredi út 44.</w:t>
      </w:r>
    </w:p>
    <w:p w:rsidR="00B43921" w:rsidRPr="00B43921" w:rsidRDefault="00B43921" w:rsidP="00B43921">
      <w:pPr>
        <w:pStyle w:val="Nincstrkz"/>
        <w:ind w:left="2160" w:firstLine="720"/>
        <w:rPr>
          <w:rFonts w:asciiTheme="minorHAnsi" w:hAnsiTheme="minorHAnsi"/>
        </w:rPr>
      </w:pPr>
      <w:r w:rsidRPr="00B43921">
        <w:rPr>
          <w:rFonts w:asciiTheme="minorHAnsi" w:hAnsiTheme="minorHAnsi"/>
          <w:b/>
          <w:bCs/>
        </w:rPr>
        <w:t>Elérhetősége:</w:t>
      </w:r>
      <w:r w:rsidRPr="00B43921">
        <w:rPr>
          <w:rFonts w:asciiTheme="minorHAnsi" w:hAnsiTheme="minorHAnsi"/>
        </w:rPr>
        <w:t xml:space="preserve"> 20/466-59-69</w:t>
      </w:r>
    </w:p>
    <w:p w:rsidR="00B43921" w:rsidRPr="00B43921" w:rsidRDefault="00B43921" w:rsidP="00B4392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bCs/>
          <w:caps/>
          <w:sz w:val="24"/>
          <w:szCs w:val="24"/>
          <w:lang w:val="hu-HU" w:eastAsia="hu-HU"/>
        </w:rPr>
      </w:pPr>
      <w:r w:rsidRPr="00B43921">
        <w:rPr>
          <w:rFonts w:asciiTheme="minorHAnsi" w:eastAsia="Calibri" w:hAnsiTheme="minorHAnsi" w:cs="Calibri"/>
          <w:b/>
          <w:bCs/>
          <w:caps/>
          <w:sz w:val="24"/>
          <w:szCs w:val="24"/>
        </w:rPr>
        <w:br w:type="page"/>
      </w:r>
    </w:p>
    <w:p w:rsidR="00F73494" w:rsidRPr="00A37DB2" w:rsidRDefault="00F73494" w:rsidP="00F73494">
      <w:pPr>
        <w:pStyle w:val="Szvegtrzs2"/>
        <w:outlineLvl w:val="2"/>
        <w:rPr>
          <w:rFonts w:asciiTheme="minorHAnsi" w:eastAsia="Calibri" w:hAnsiTheme="minorHAnsi" w:cs="Calibri"/>
          <w:b/>
          <w:bCs/>
        </w:rPr>
      </w:pPr>
      <w:r>
        <w:rPr>
          <w:rFonts w:asciiTheme="minorHAnsi" w:eastAsia="Calibri" w:hAnsiTheme="minorHAnsi" w:cs="Calibri"/>
          <w:b/>
          <w:bCs/>
          <w:caps/>
        </w:rPr>
        <w:lastRenderedPageBreak/>
        <w:t xml:space="preserve">ÉPÜLET-VILLAMOS </w:t>
      </w:r>
      <w:r w:rsidRPr="00A37DB2">
        <w:rPr>
          <w:rFonts w:asciiTheme="minorHAnsi" w:eastAsia="Calibri" w:hAnsiTheme="minorHAnsi" w:cs="Calibri"/>
          <w:b/>
          <w:bCs/>
          <w:caps/>
        </w:rPr>
        <w:t>MŰSZAKI LEÍRÁS</w:t>
      </w:r>
    </w:p>
    <w:p w:rsidR="00F73494" w:rsidRPr="00CB764B" w:rsidRDefault="00F73494" w:rsidP="00F73494">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 xml:space="preserve">BUDAPEST, I. KERÜLET ANGELO ROTTA RKP. BEm RKP. ÉS DUNA </w:t>
      </w:r>
    </w:p>
    <w:p w:rsidR="00F73494" w:rsidRPr="00CB764B" w:rsidRDefault="00F73494" w:rsidP="00F73494">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HIGH</w:t>
      </w:r>
      <w:r w:rsidRPr="00CB764B">
        <w:rPr>
          <w:rFonts w:asciiTheme="minorHAnsi" w:eastAsia="Calibri" w:hAnsiTheme="minorHAnsi" w:cs="Calibri"/>
          <w:caps/>
          <w:sz w:val="24"/>
          <w:szCs w:val="24"/>
          <w:lang w:val="hu-HU"/>
        </w:rPr>
        <w:t xml:space="preserve"> DIVING RENDEZVÉNY</w:t>
      </w:r>
    </w:p>
    <w:p w:rsidR="00F73494" w:rsidRPr="00CB764B" w:rsidRDefault="0077391E" w:rsidP="00F73494">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w:t>
      </w:r>
      <w:r w:rsidR="00F73494" w:rsidRPr="00CB764B">
        <w:rPr>
          <w:rFonts w:asciiTheme="minorHAnsi" w:eastAsia="Calibri" w:hAnsiTheme="minorHAnsi" w:cs="Calibri"/>
          <w:caps/>
          <w:sz w:val="24"/>
          <w:szCs w:val="24"/>
          <w:lang w:val="hu-HU"/>
        </w:rPr>
        <w:t xml:space="preserve"> TERVE</w:t>
      </w:r>
    </w:p>
    <w:p w:rsidR="00F73494" w:rsidRPr="009425CA" w:rsidRDefault="00F73494" w:rsidP="00F73494">
      <w:pPr>
        <w:jc w:val="both"/>
        <w:outlineLvl w:val="1"/>
        <w:rPr>
          <w:rFonts w:asciiTheme="minorHAnsi" w:eastAsia="Calibri" w:hAnsiTheme="minorHAnsi" w:cs="Calibri"/>
          <w:caps/>
          <w:sz w:val="24"/>
          <w:szCs w:val="24"/>
          <w:lang w:val="hu-HU"/>
        </w:rPr>
      </w:pPr>
    </w:p>
    <w:p w:rsidR="00645786" w:rsidRPr="009425CA" w:rsidRDefault="00645786" w:rsidP="00645786">
      <w:pPr>
        <w:pStyle w:val="cim2"/>
        <w:numPr>
          <w:ilvl w:val="0"/>
          <w:numId w:val="1"/>
        </w:numPr>
        <w:spacing w:after="120"/>
        <w:ind w:left="567" w:hanging="567"/>
        <w:rPr>
          <w:rFonts w:asciiTheme="minorHAnsi" w:eastAsia="Calibri" w:hAnsiTheme="minorHAnsi" w:cs="Calibri"/>
          <w:bCs w:val="0"/>
        </w:rPr>
      </w:pPr>
      <w:r w:rsidRPr="009425CA">
        <w:rPr>
          <w:rFonts w:asciiTheme="minorHAnsi" w:eastAsia="Calibri" w:hAnsiTheme="minorHAnsi" w:cs="Calibri"/>
          <w:bCs w:val="0"/>
          <w:caps w:val="0"/>
        </w:rPr>
        <w:t>ELŐZMÉNYEK</w:t>
      </w: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A rendezvényhelyszínnel kapcsolatos általános bevezetés, leírás az építész műszaki leírás első fejezetében található.</w:t>
      </w: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Elektromos szemszögből nézve a rendezvény egy teljesen ideiglenes rendezvényhelyszín lesz, ami azt jelenti, hogy a teljes kialakítás mobil, illetve a későbbiek során elbontásra kerülő lesz. Ebből adódik, hogy a továbbiakban leírt műszaki megoldások nem a „szokványos” építőipari megoldások lesznek, hanem azokat ötvözzük azzal a technológiával, ami az ideiglenes rendezvényeken, például koncerteken, kirakodó vásárokon, szabadtéri egyéb rendezvényeken járatos. Szempont továbbá az is, hogy olyan rendszerek kerüljenek megtervezésre, amelyek az eszköz-bérleti iparágban járatosak, így a költségek keretek között tarthatóak lesznek azáltal, hogy piaci verseny során beszerezhető berendezéseket meg lehet pályáztatni.</w:t>
      </w: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 xml:space="preserve">Kiemelten fontos, hogy a rendezvény maga nagyon rövid ideig fog tartani (néhány óra / nap), akkor viszont nagyon magas igényszintet kell kielégíteni megbízhatósági követelmények oldaláról. A teljes kialakítás egy hetes periódusra tehető, azaz ebben az időszakban lesznek lezárva a rakpartok, lesz leállítva a villamos közlekedés, így a kialakítandó rendszerek többségét ebben az időszakban kell felépíteni és lebontani. Ez különösen nagy terhet ró a szervezésre, mert a rendszerek építőkocka szerűen kell, hogy egymásra épüljenek. </w:t>
      </w: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color w:val="auto"/>
          <w:sz w:val="24"/>
          <w:szCs w:val="24"/>
          <w:lang w:val="hu-HU"/>
        </w:rPr>
      </w:pPr>
      <w:r>
        <w:rPr>
          <w:rFonts w:asciiTheme="minorHAnsi" w:eastAsia="Calibri" w:hAnsiTheme="minorHAnsi" w:cs="Calibri"/>
          <w:color w:val="auto"/>
          <w:sz w:val="24"/>
          <w:szCs w:val="24"/>
          <w:lang w:val="hu-HU"/>
        </w:rPr>
        <w:t>Fontos szempont továbbá az is, hogy a helyszín egy nagyon látványos környezetben lesz, a város sok pontjáról látható lesz. A magas ugrótorony lehetőséget ad komoly marketing tevékenységre, így a torony, mint látványelem akkor is funkcióval fog bírni, amikor azon nincs verseny. Ennek megfelelően gondoskodni kell a szinte egész napos energia ellátásról és vezérlésről, valamint a torony díszvilágításáról, az azon lévő kivetítők üzeméről is.</w:t>
      </w: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color w:val="auto"/>
          <w:sz w:val="24"/>
          <w:szCs w:val="24"/>
          <w:lang w:val="hu-HU"/>
        </w:rPr>
      </w:pP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br w:type="page"/>
      </w:r>
    </w:p>
    <w:p w:rsidR="00645786" w:rsidRPr="005F676F" w:rsidRDefault="00645786" w:rsidP="00645786">
      <w:pPr>
        <w:pStyle w:val="cim2"/>
        <w:numPr>
          <w:ilvl w:val="0"/>
          <w:numId w:val="1"/>
        </w:numPr>
        <w:spacing w:after="120"/>
        <w:ind w:left="567" w:hanging="567"/>
        <w:rPr>
          <w:rFonts w:asciiTheme="minorHAnsi" w:eastAsia="Calibri" w:hAnsiTheme="minorHAnsi" w:cs="Calibri"/>
          <w:bCs w:val="0"/>
          <w:caps w:val="0"/>
        </w:rPr>
      </w:pPr>
      <w:r>
        <w:rPr>
          <w:rFonts w:asciiTheme="minorHAnsi" w:eastAsia="Calibri" w:hAnsiTheme="minorHAnsi" w:cs="Calibri"/>
          <w:bCs w:val="0"/>
          <w:caps w:val="0"/>
        </w:rPr>
        <w:lastRenderedPageBreak/>
        <w:t>ENERGIA ELLÁTÁS</w:t>
      </w:r>
    </w:p>
    <w:p w:rsidR="00645786" w:rsidRDefault="00645786" w:rsidP="00645786">
      <w:pPr>
        <w:tabs>
          <w:tab w:val="left" w:pos="5670"/>
        </w:tabs>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terület villamos energia ellátása rendezvény alatt legalább 2-oldali, független ellátás kell, hogy legyen.</w:t>
      </w:r>
      <w:r w:rsidR="006374B4">
        <w:rPr>
          <w:rFonts w:asciiTheme="minorHAnsi" w:eastAsia="Calibri" w:hAnsiTheme="minorHAnsi" w:cs="Calibri"/>
          <w:sz w:val="24"/>
          <w:szCs w:val="24"/>
          <w:lang w:val="hu-HU"/>
        </w:rPr>
        <w:t xml:space="preserve"> </w:t>
      </w:r>
    </w:p>
    <w:p w:rsidR="00645786" w:rsidRDefault="00645786" w:rsidP="00645786">
      <w:pPr>
        <w:tabs>
          <w:tab w:val="left" w:pos="5670"/>
        </w:tabs>
        <w:jc w:val="both"/>
        <w:rPr>
          <w:rFonts w:asciiTheme="minorHAnsi" w:eastAsia="Calibri" w:hAnsiTheme="minorHAnsi" w:cs="Calibri"/>
          <w:sz w:val="24"/>
          <w:szCs w:val="24"/>
          <w:lang w:val="hu-HU"/>
        </w:rPr>
      </w:pPr>
    </w:p>
    <w:p w:rsidR="00645786" w:rsidRDefault="00645786" w:rsidP="00645786">
      <w:pPr>
        <w:tabs>
          <w:tab w:val="left" w:pos="5670"/>
        </w:tabs>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várható teljesítmény – igények a következők:</w:t>
      </w:r>
    </w:p>
    <w:p w:rsidR="00645786" w:rsidRDefault="00645786" w:rsidP="00645786">
      <w:pPr>
        <w:tabs>
          <w:tab w:val="left" w:pos="5670"/>
        </w:tabs>
        <w:jc w:val="both"/>
        <w:rPr>
          <w:rFonts w:asciiTheme="minorHAnsi" w:eastAsia="Calibri" w:hAnsiTheme="minorHAnsi" w:cs="Calibri"/>
          <w:sz w:val="24"/>
          <w:szCs w:val="24"/>
          <w:lang w:val="hu-HU"/>
        </w:rPr>
      </w:pPr>
    </w:p>
    <w:tbl>
      <w:tblPr>
        <w:tblW w:w="7900" w:type="dxa"/>
        <w:tblInd w:w="70" w:type="dxa"/>
        <w:tblCellMar>
          <w:left w:w="70" w:type="dxa"/>
          <w:right w:w="70" w:type="dxa"/>
        </w:tblCellMar>
        <w:tblLook w:val="04A0" w:firstRow="1" w:lastRow="0" w:firstColumn="1" w:lastColumn="0" w:noHBand="0" w:noVBand="1"/>
      </w:tblPr>
      <w:tblGrid>
        <w:gridCol w:w="920"/>
        <w:gridCol w:w="3160"/>
        <w:gridCol w:w="1320"/>
        <w:gridCol w:w="1260"/>
        <w:gridCol w:w="1240"/>
      </w:tblGrid>
      <w:tr w:rsidR="00645786" w:rsidRPr="00407EA9" w:rsidTr="009E0E4B">
        <w:trPr>
          <w:trHeight w:val="300"/>
        </w:trPr>
        <w:tc>
          <w:tcPr>
            <w:tcW w:w="920"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22"/>
                <w:szCs w:val="22"/>
                <w:bdr w:val="none" w:sz="0" w:space="0" w:color="auto"/>
                <w:lang w:val="hu-HU" w:eastAsia="hu-HU"/>
              </w:rPr>
            </w:pPr>
            <w:r w:rsidRPr="00407EA9">
              <w:rPr>
                <w:rFonts w:ascii="Calibri" w:hAnsi="Calibri"/>
                <w:b/>
                <w:bCs/>
                <w:sz w:val="22"/>
                <w:szCs w:val="22"/>
                <w:bdr w:val="none" w:sz="0" w:space="0" w:color="auto"/>
                <w:lang w:val="hu-HU" w:eastAsia="hu-HU"/>
              </w:rPr>
              <w:t>Pozíció</w:t>
            </w:r>
          </w:p>
        </w:tc>
        <w:tc>
          <w:tcPr>
            <w:tcW w:w="3160" w:type="dxa"/>
            <w:tcBorders>
              <w:top w:val="single" w:sz="12" w:space="0" w:color="auto"/>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22"/>
                <w:szCs w:val="22"/>
                <w:bdr w:val="none" w:sz="0" w:space="0" w:color="auto"/>
                <w:lang w:val="hu-HU" w:eastAsia="hu-HU"/>
              </w:rPr>
            </w:pPr>
            <w:r w:rsidRPr="00407EA9">
              <w:rPr>
                <w:rFonts w:ascii="Calibri" w:hAnsi="Calibri"/>
                <w:b/>
                <w:bCs/>
                <w:sz w:val="22"/>
                <w:szCs w:val="22"/>
                <w:bdr w:val="none" w:sz="0" w:space="0" w:color="auto"/>
                <w:lang w:val="hu-HU" w:eastAsia="hu-HU"/>
              </w:rPr>
              <w:t>Funkció</w:t>
            </w:r>
          </w:p>
        </w:tc>
        <w:tc>
          <w:tcPr>
            <w:tcW w:w="1320" w:type="dxa"/>
            <w:tcBorders>
              <w:top w:val="single" w:sz="12" w:space="0" w:color="auto"/>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22"/>
                <w:szCs w:val="22"/>
                <w:bdr w:val="none" w:sz="0" w:space="0" w:color="auto"/>
                <w:lang w:val="hu-HU" w:eastAsia="hu-HU"/>
              </w:rPr>
            </w:pPr>
            <w:r w:rsidRPr="00407EA9">
              <w:rPr>
                <w:rFonts w:ascii="Calibri" w:hAnsi="Calibri"/>
                <w:b/>
                <w:bCs/>
                <w:sz w:val="22"/>
                <w:szCs w:val="22"/>
                <w:bdr w:val="none" w:sz="0" w:space="0" w:color="auto"/>
                <w:lang w:val="hu-HU" w:eastAsia="hu-HU"/>
              </w:rPr>
              <w:t>Beép. Telj.</w:t>
            </w:r>
          </w:p>
        </w:tc>
        <w:tc>
          <w:tcPr>
            <w:tcW w:w="1260" w:type="dxa"/>
            <w:tcBorders>
              <w:top w:val="single" w:sz="12" w:space="0" w:color="auto"/>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22"/>
                <w:szCs w:val="22"/>
                <w:bdr w:val="none" w:sz="0" w:space="0" w:color="auto"/>
                <w:lang w:val="hu-HU" w:eastAsia="hu-HU"/>
              </w:rPr>
            </w:pPr>
            <w:r w:rsidRPr="00407EA9">
              <w:rPr>
                <w:rFonts w:ascii="Calibri" w:hAnsi="Calibri"/>
                <w:b/>
                <w:bCs/>
                <w:sz w:val="22"/>
                <w:szCs w:val="22"/>
                <w:bdr w:val="none" w:sz="0" w:space="0" w:color="auto"/>
                <w:lang w:val="hu-HU" w:eastAsia="hu-HU"/>
              </w:rPr>
              <w:t>EI tényező</w:t>
            </w:r>
          </w:p>
        </w:tc>
        <w:tc>
          <w:tcPr>
            <w:tcW w:w="1240" w:type="dxa"/>
            <w:tcBorders>
              <w:top w:val="single" w:sz="12" w:space="0" w:color="auto"/>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b/>
                <w:bCs/>
                <w:sz w:val="22"/>
                <w:szCs w:val="22"/>
                <w:bdr w:val="none" w:sz="0" w:space="0" w:color="auto"/>
                <w:lang w:val="hu-HU" w:eastAsia="hu-HU"/>
              </w:rPr>
            </w:pPr>
            <w:r w:rsidRPr="00407EA9">
              <w:rPr>
                <w:rFonts w:ascii="Calibri" w:hAnsi="Calibri"/>
                <w:b/>
                <w:bCs/>
                <w:sz w:val="22"/>
                <w:szCs w:val="22"/>
                <w:bdr w:val="none" w:sz="0" w:space="0" w:color="auto"/>
                <w:lang w:val="hu-HU" w:eastAsia="hu-HU"/>
              </w:rPr>
              <w:t>Ei Telj.</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[kVA]</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[kVA]</w:t>
            </w:r>
          </w:p>
        </w:tc>
      </w:tr>
      <w:tr w:rsidR="00645786" w:rsidRPr="00407EA9" w:rsidTr="009E0E4B">
        <w:trPr>
          <w:trHeight w:val="130"/>
        </w:trPr>
        <w:tc>
          <w:tcPr>
            <w:tcW w:w="920" w:type="dxa"/>
            <w:tcBorders>
              <w:top w:val="nil"/>
              <w:left w:val="single" w:sz="12" w:space="0" w:color="auto"/>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32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6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40" w:type="dxa"/>
            <w:tcBorders>
              <w:top w:val="nil"/>
              <w:left w:val="nil"/>
              <w:bottom w:val="single" w:sz="4" w:space="0" w:color="auto"/>
              <w:right w:val="single" w:sz="12"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1.1</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Medence</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1.2</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Ugrótorony általános</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0,8</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xml:space="preserve">Ugrótorony kivetítő </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Omega kivetítő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1.3</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Rendezvénytér</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1.4</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Bemelegítő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1.5</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Pihenő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1.6</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Bírók</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1.7</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Rakpart</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1.8</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Atléta vizesblokk</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1.9</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Bírói szoba</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1.10</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Sportolói eü</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1.11</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Technikai helyiség</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1.12</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Pezsgőfürdő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15</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2.1</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FFI öltöző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2.2</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Női öltöző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2.3</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Technikai delegáció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2.4</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Technikai öltöző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2.5</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Dopping vizsgáó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2.6</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Rendezőség</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3.1</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Kamera torony</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3.2</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Kamera pozíció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3.3</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Fotósok</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3.4</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Média</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20</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3.5</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Mix zone</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24</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3.6</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Közvetítés</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350</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3.7</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Média akkreditáció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4.1</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Fő lelátó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4.2</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Belépési pont</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4.3</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VIP lelátó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25</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12,5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4.4</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Mozgássérült lelátó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4.5</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FINA lelátó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4.6</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Média lelátó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14</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4.7</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VIP terület</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4.8</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WC</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25</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12,5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4.9</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Mozgássérült WC</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lastRenderedPageBreak/>
              <w:t>4.10</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Pénztár</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4.11</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Elsősegély</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4.12</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Talált tárgyak</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4.13</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VIP lounge</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4.14</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Büfék</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4.16</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Infó</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4.17</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Ceremónia előkészítő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5.1</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Biztonságiak</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6</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5.2</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Személyzeti öltöző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5.3</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Kontroll szoba</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5.4</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Kivetítő 2</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16</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Kivetítő 3</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Távoli kivetítő</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40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80%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32</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5.5</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Raktár</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3</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1,5</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5.6</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Lelátó lefedés</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50%</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w:t>
            </w:r>
          </w:p>
        </w:tc>
      </w:tr>
      <w:tr w:rsidR="00645786" w:rsidRPr="00407EA9" w:rsidTr="009E0E4B">
        <w:trPr>
          <w:trHeight w:val="130"/>
        </w:trPr>
        <w:tc>
          <w:tcPr>
            <w:tcW w:w="920" w:type="dxa"/>
            <w:tcBorders>
              <w:top w:val="nil"/>
              <w:left w:val="single" w:sz="12" w:space="0" w:color="auto"/>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32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6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40" w:type="dxa"/>
            <w:tcBorders>
              <w:top w:val="nil"/>
              <w:left w:val="nil"/>
              <w:bottom w:val="single" w:sz="4" w:space="0" w:color="auto"/>
              <w:right w:val="single" w:sz="12"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r>
      <w:tr w:rsidR="00645786" w:rsidRPr="00407EA9" w:rsidTr="009E0E4B">
        <w:trPr>
          <w:trHeight w:val="29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Összesen:</w:t>
            </w:r>
          </w:p>
        </w:tc>
        <w:tc>
          <w:tcPr>
            <w:tcW w:w="132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1093</w:t>
            </w:r>
          </w:p>
        </w:tc>
        <w:tc>
          <w:tcPr>
            <w:tcW w:w="1260" w:type="dxa"/>
            <w:tcBorders>
              <w:top w:val="nil"/>
              <w:left w:val="nil"/>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40" w:type="dxa"/>
            <w:tcBorders>
              <w:top w:val="nil"/>
              <w:left w:val="nil"/>
              <w:bottom w:val="single" w:sz="4" w:space="0" w:color="auto"/>
              <w:right w:val="single" w:sz="12"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781</w:t>
            </w:r>
          </w:p>
        </w:tc>
      </w:tr>
      <w:tr w:rsidR="00645786" w:rsidRPr="00407EA9" w:rsidTr="009E0E4B">
        <w:trPr>
          <w:trHeight w:val="130"/>
        </w:trPr>
        <w:tc>
          <w:tcPr>
            <w:tcW w:w="920" w:type="dxa"/>
            <w:tcBorders>
              <w:top w:val="nil"/>
              <w:left w:val="single" w:sz="12" w:space="0" w:color="auto"/>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32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60" w:type="dxa"/>
            <w:tcBorders>
              <w:top w:val="nil"/>
              <w:left w:val="nil"/>
              <w:bottom w:val="single" w:sz="4" w:space="0" w:color="auto"/>
              <w:right w:val="single" w:sz="4"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40" w:type="dxa"/>
            <w:tcBorders>
              <w:top w:val="nil"/>
              <w:left w:val="nil"/>
              <w:bottom w:val="single" w:sz="4" w:space="0" w:color="auto"/>
              <w:right w:val="single" w:sz="12" w:space="0" w:color="auto"/>
            </w:tcBorders>
            <w:shd w:val="clear" w:color="000000" w:fill="B4C6E7"/>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r>
      <w:tr w:rsidR="00645786" w:rsidRPr="00407EA9" w:rsidTr="009E0E4B">
        <w:trPr>
          <w:trHeight w:val="58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000000" w:fill="D9E1F2"/>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Várható egyidejű teljesítmény  igény verseny alatt:</w:t>
            </w:r>
          </w:p>
        </w:tc>
        <w:tc>
          <w:tcPr>
            <w:tcW w:w="1320" w:type="dxa"/>
            <w:tcBorders>
              <w:top w:val="nil"/>
              <w:left w:val="nil"/>
              <w:bottom w:val="single" w:sz="4" w:space="0" w:color="auto"/>
              <w:right w:val="single" w:sz="4"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60" w:type="dxa"/>
            <w:tcBorders>
              <w:top w:val="nil"/>
              <w:left w:val="nil"/>
              <w:bottom w:val="single" w:sz="4" w:space="0" w:color="auto"/>
              <w:right w:val="single" w:sz="4"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0,8</w:t>
            </w:r>
          </w:p>
        </w:tc>
        <w:tc>
          <w:tcPr>
            <w:tcW w:w="1240" w:type="dxa"/>
            <w:tcBorders>
              <w:top w:val="nil"/>
              <w:left w:val="nil"/>
              <w:bottom w:val="single" w:sz="4" w:space="0" w:color="auto"/>
              <w:right w:val="single" w:sz="12"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624,8</w:t>
            </w:r>
          </w:p>
        </w:tc>
      </w:tr>
      <w:tr w:rsidR="00645786" w:rsidRPr="00407EA9" w:rsidTr="009E0E4B">
        <w:trPr>
          <w:trHeight w:val="580"/>
        </w:trPr>
        <w:tc>
          <w:tcPr>
            <w:tcW w:w="920" w:type="dxa"/>
            <w:tcBorders>
              <w:top w:val="nil"/>
              <w:left w:val="single" w:sz="12" w:space="0" w:color="auto"/>
              <w:bottom w:val="single" w:sz="4"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4" w:space="0" w:color="auto"/>
              <w:right w:val="single" w:sz="4" w:space="0" w:color="auto"/>
            </w:tcBorders>
            <w:shd w:val="clear" w:color="000000" w:fill="D9E1F2"/>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Várható egyidejű teljesítmény igény nappal, versenyen kívül:</w:t>
            </w:r>
          </w:p>
        </w:tc>
        <w:tc>
          <w:tcPr>
            <w:tcW w:w="1320" w:type="dxa"/>
            <w:tcBorders>
              <w:top w:val="nil"/>
              <w:left w:val="nil"/>
              <w:bottom w:val="single" w:sz="4" w:space="0" w:color="auto"/>
              <w:right w:val="single" w:sz="4"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60" w:type="dxa"/>
            <w:tcBorders>
              <w:top w:val="nil"/>
              <w:left w:val="nil"/>
              <w:bottom w:val="single" w:sz="4" w:space="0" w:color="auto"/>
              <w:right w:val="single" w:sz="4"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0,3</w:t>
            </w:r>
          </w:p>
        </w:tc>
        <w:tc>
          <w:tcPr>
            <w:tcW w:w="1240" w:type="dxa"/>
            <w:tcBorders>
              <w:top w:val="nil"/>
              <w:left w:val="nil"/>
              <w:bottom w:val="single" w:sz="4" w:space="0" w:color="auto"/>
              <w:right w:val="single" w:sz="12"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234,3</w:t>
            </w:r>
          </w:p>
        </w:tc>
      </w:tr>
      <w:tr w:rsidR="00645786" w:rsidRPr="00407EA9" w:rsidTr="009E0E4B">
        <w:trPr>
          <w:trHeight w:val="300"/>
        </w:trPr>
        <w:tc>
          <w:tcPr>
            <w:tcW w:w="920" w:type="dxa"/>
            <w:tcBorders>
              <w:top w:val="nil"/>
              <w:left w:val="single" w:sz="12" w:space="0" w:color="auto"/>
              <w:bottom w:val="single" w:sz="12" w:space="0" w:color="auto"/>
              <w:right w:val="single" w:sz="4" w:space="0" w:color="auto"/>
            </w:tcBorders>
            <w:shd w:val="clear" w:color="auto" w:fill="auto"/>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3160" w:type="dxa"/>
            <w:tcBorders>
              <w:top w:val="nil"/>
              <w:left w:val="nil"/>
              <w:bottom w:val="single" w:sz="12" w:space="0" w:color="auto"/>
              <w:right w:val="single" w:sz="4" w:space="0" w:color="auto"/>
            </w:tcBorders>
            <w:shd w:val="clear" w:color="000000" w:fill="D9E1F2"/>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Várható egyidejű teljesítmény igény éjjel:</w:t>
            </w:r>
          </w:p>
        </w:tc>
        <w:tc>
          <w:tcPr>
            <w:tcW w:w="1320" w:type="dxa"/>
            <w:tcBorders>
              <w:top w:val="nil"/>
              <w:left w:val="nil"/>
              <w:bottom w:val="single" w:sz="12" w:space="0" w:color="auto"/>
              <w:right w:val="single" w:sz="4"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 </w:t>
            </w:r>
          </w:p>
        </w:tc>
        <w:tc>
          <w:tcPr>
            <w:tcW w:w="1260" w:type="dxa"/>
            <w:tcBorders>
              <w:top w:val="nil"/>
              <w:left w:val="nil"/>
              <w:bottom w:val="single" w:sz="12" w:space="0" w:color="auto"/>
              <w:right w:val="single" w:sz="4"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0,2</w:t>
            </w:r>
          </w:p>
        </w:tc>
        <w:tc>
          <w:tcPr>
            <w:tcW w:w="1240" w:type="dxa"/>
            <w:tcBorders>
              <w:top w:val="nil"/>
              <w:left w:val="nil"/>
              <w:bottom w:val="single" w:sz="12" w:space="0" w:color="auto"/>
              <w:right w:val="single" w:sz="12" w:space="0" w:color="auto"/>
            </w:tcBorders>
            <w:shd w:val="clear" w:color="000000" w:fill="D9E1F2"/>
            <w:noWrap/>
            <w:vAlign w:val="bottom"/>
            <w:hideMark/>
          </w:tcPr>
          <w:p w:rsidR="00645786" w:rsidRPr="00407EA9" w:rsidRDefault="00645786" w:rsidP="009E0E4B">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sz w:val="22"/>
                <w:szCs w:val="22"/>
                <w:bdr w:val="none" w:sz="0" w:space="0" w:color="auto"/>
                <w:lang w:val="hu-HU" w:eastAsia="hu-HU"/>
              </w:rPr>
            </w:pPr>
            <w:r w:rsidRPr="00407EA9">
              <w:rPr>
                <w:rFonts w:ascii="Calibri" w:hAnsi="Calibri"/>
                <w:sz w:val="22"/>
                <w:szCs w:val="22"/>
                <w:bdr w:val="none" w:sz="0" w:space="0" w:color="auto"/>
                <w:lang w:val="hu-HU" w:eastAsia="hu-HU"/>
              </w:rPr>
              <w:t>156,2</w:t>
            </w:r>
          </w:p>
        </w:tc>
      </w:tr>
    </w:tbl>
    <w:p w:rsidR="00645786" w:rsidRDefault="00645786" w:rsidP="00645786">
      <w:pPr>
        <w:tabs>
          <w:tab w:val="left" w:pos="5670"/>
        </w:tabs>
        <w:jc w:val="both"/>
        <w:rPr>
          <w:rFonts w:asciiTheme="minorHAnsi" w:eastAsia="Calibri" w:hAnsiTheme="minorHAnsi" w:cs="Calibri"/>
          <w:sz w:val="24"/>
          <w:szCs w:val="24"/>
          <w:lang w:val="hu-HU"/>
        </w:rPr>
      </w:pPr>
    </w:p>
    <w:p w:rsidR="00645786" w:rsidRDefault="00645786" w:rsidP="00645786">
      <w:pPr>
        <w:tabs>
          <w:tab w:val="left" w:pos="5670"/>
        </w:tabs>
        <w:jc w:val="both"/>
        <w:rPr>
          <w:rFonts w:asciiTheme="minorHAnsi" w:eastAsia="Calibri" w:hAnsiTheme="minorHAnsi" w:cs="Calibri"/>
          <w:sz w:val="24"/>
          <w:szCs w:val="24"/>
          <w:u w:val="single"/>
          <w:lang w:val="hu-HU"/>
        </w:rPr>
      </w:pPr>
    </w:p>
    <w:p w:rsidR="00645786" w:rsidRDefault="00645786" w:rsidP="00645786">
      <w:pPr>
        <w:tabs>
          <w:tab w:val="left" w:pos="5670"/>
        </w:tabs>
        <w:jc w:val="both"/>
        <w:rPr>
          <w:rFonts w:asciiTheme="minorHAnsi" w:eastAsia="Calibri" w:hAnsiTheme="minorHAnsi" w:cs="Calibri"/>
          <w:sz w:val="24"/>
          <w:szCs w:val="24"/>
          <w:lang w:val="hu-HU"/>
        </w:rPr>
      </w:pPr>
      <w:r w:rsidRPr="00407EA9">
        <w:rPr>
          <w:rFonts w:asciiTheme="minorHAnsi" w:eastAsia="Calibri" w:hAnsiTheme="minorHAnsi" w:cs="Calibri"/>
          <w:sz w:val="24"/>
          <w:szCs w:val="24"/>
          <w:lang w:val="hu-HU"/>
        </w:rPr>
        <w:t xml:space="preserve">Fentiek alapján egy </w:t>
      </w:r>
      <w:r>
        <w:rPr>
          <w:rFonts w:asciiTheme="minorHAnsi" w:eastAsia="Calibri" w:hAnsiTheme="minorHAnsi" w:cs="Calibri"/>
          <w:sz w:val="24"/>
          <w:szCs w:val="24"/>
          <w:lang w:val="hu-HU"/>
        </w:rPr>
        <w:t>ideiglenes transzformátor állomást tervezünk telepíteni, konténeres kiviteben. Ehhez az energia ellátást az ELMŰ tudja biztosítani egy későbbi időpontban meghatározott csatlakozási pontból.</w:t>
      </w:r>
      <w:r w:rsidR="006374B4">
        <w:rPr>
          <w:rFonts w:asciiTheme="minorHAnsi" w:eastAsia="Calibri" w:hAnsiTheme="minorHAnsi" w:cs="Calibri"/>
          <w:sz w:val="24"/>
          <w:szCs w:val="24"/>
          <w:lang w:val="hu-HU"/>
        </w:rPr>
        <w:t xml:space="preserve"> </w:t>
      </w:r>
      <w:r w:rsidR="006374B4" w:rsidRPr="006374B4">
        <w:rPr>
          <w:rFonts w:asciiTheme="minorHAnsi" w:eastAsia="Calibri" w:hAnsiTheme="minorHAnsi" w:cs="Calibri"/>
          <w:b/>
          <w:sz w:val="24"/>
          <w:szCs w:val="24"/>
          <w:lang w:val="hu-HU"/>
        </w:rPr>
        <w:t>ELMŰ KÖF egyeztetéseket a kivitelezőnek kell lefolytatnia</w:t>
      </w:r>
      <w:r w:rsidR="006374B4">
        <w:rPr>
          <w:rFonts w:asciiTheme="minorHAnsi" w:eastAsia="Calibri" w:hAnsiTheme="minorHAnsi" w:cs="Calibri"/>
          <w:b/>
          <w:sz w:val="24"/>
          <w:szCs w:val="24"/>
          <w:lang w:val="hu-HU"/>
        </w:rPr>
        <w:t xml:space="preserve"> a pontos csatlakozási pont meghatározásához</w:t>
      </w:r>
      <w:r w:rsidR="006374B4" w:rsidRPr="006374B4">
        <w:rPr>
          <w:rFonts w:asciiTheme="minorHAnsi" w:eastAsia="Calibri" w:hAnsiTheme="minorHAnsi" w:cs="Calibri"/>
          <w:b/>
          <w:sz w:val="24"/>
          <w:szCs w:val="24"/>
          <w:lang w:val="hu-HU"/>
        </w:rPr>
        <w:t>.</w:t>
      </w:r>
    </w:p>
    <w:p w:rsidR="00645786" w:rsidRDefault="00645786" w:rsidP="00645786">
      <w:pPr>
        <w:tabs>
          <w:tab w:val="left" w:pos="5670"/>
        </w:tabs>
        <w:jc w:val="both"/>
        <w:rPr>
          <w:rFonts w:asciiTheme="minorHAnsi" w:eastAsia="Calibri" w:hAnsiTheme="minorHAnsi" w:cs="Calibri"/>
          <w:sz w:val="24"/>
          <w:szCs w:val="24"/>
          <w:lang w:val="hu-HU"/>
        </w:rPr>
      </w:pPr>
    </w:p>
    <w:p w:rsidR="00645786" w:rsidRDefault="00645786" w:rsidP="00645786">
      <w:pPr>
        <w:tabs>
          <w:tab w:val="left" w:pos="5670"/>
        </w:tabs>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konténeres transzformátor állomás egy 1000 KVA-es gépegység lesz, melynek szekunder oldala egy TIPI 8 elosztó lesz. Innen látjuk el a szabadtéren elhelyezendő főelosztó berendezést, mely ugyan vízvédett kivitelben készül, de érdemes ezt egy ideiglenes sátorral védett térbe helyezni.</w:t>
      </w:r>
    </w:p>
    <w:p w:rsidR="00645786" w:rsidRDefault="00645786" w:rsidP="00645786">
      <w:pPr>
        <w:tabs>
          <w:tab w:val="left" w:pos="5670"/>
        </w:tabs>
        <w:jc w:val="both"/>
        <w:rPr>
          <w:rFonts w:asciiTheme="minorHAnsi" w:eastAsia="Calibri" w:hAnsiTheme="minorHAnsi" w:cs="Calibri"/>
          <w:sz w:val="24"/>
          <w:szCs w:val="24"/>
          <w:lang w:val="hu-HU"/>
        </w:rPr>
      </w:pPr>
    </w:p>
    <w:p w:rsidR="00645786" w:rsidRDefault="00645786" w:rsidP="00645786">
      <w:pPr>
        <w:tabs>
          <w:tab w:val="left" w:pos="5670"/>
        </w:tabs>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főelosztó sínezését két részre osztottuk:</w:t>
      </w:r>
    </w:p>
    <w:p w:rsidR="00645786" w:rsidRDefault="00645786" w:rsidP="00645786">
      <w:pPr>
        <w:pStyle w:val="Listaszerbekezds"/>
        <w:numPr>
          <w:ilvl w:val="0"/>
          <w:numId w:val="47"/>
        </w:numPr>
        <w:tabs>
          <w:tab w:val="left" w:pos="5670"/>
        </w:tabs>
        <w:jc w:val="both"/>
        <w:rPr>
          <w:rFonts w:asciiTheme="minorHAnsi" w:eastAsia="Calibri" w:hAnsiTheme="minorHAnsi" w:cs="Calibri"/>
          <w:sz w:val="24"/>
          <w:szCs w:val="24"/>
          <w:lang w:val="hu-HU"/>
        </w:rPr>
      </w:pPr>
      <w:r w:rsidRPr="00431974">
        <w:rPr>
          <w:rFonts w:asciiTheme="minorHAnsi" w:eastAsia="Calibri" w:hAnsiTheme="minorHAnsi" w:cs="Calibri"/>
          <w:sz w:val="24"/>
          <w:szCs w:val="24"/>
          <w:lang w:val="hu-HU"/>
        </w:rPr>
        <w:t xml:space="preserve"> az egyik fele egy diesel aggregátoron keresztül látja el a közvetítő kocsikat. Ide egy átkapcsoló automatika kerül, </w:t>
      </w:r>
      <w:r>
        <w:rPr>
          <w:rFonts w:asciiTheme="minorHAnsi" w:eastAsia="Calibri" w:hAnsiTheme="minorHAnsi" w:cs="Calibri"/>
          <w:sz w:val="24"/>
          <w:szCs w:val="24"/>
          <w:lang w:val="hu-HU"/>
        </w:rPr>
        <w:t xml:space="preserve">és </w:t>
      </w:r>
      <w:r w:rsidRPr="00431974">
        <w:rPr>
          <w:rFonts w:asciiTheme="minorHAnsi" w:eastAsia="Calibri" w:hAnsiTheme="minorHAnsi" w:cs="Calibri"/>
          <w:sz w:val="24"/>
          <w:szCs w:val="24"/>
          <w:lang w:val="hu-HU"/>
        </w:rPr>
        <w:t>mivel a közvetítő kocsik sa</w:t>
      </w:r>
      <w:r>
        <w:rPr>
          <w:rFonts w:asciiTheme="minorHAnsi" w:eastAsia="Calibri" w:hAnsiTheme="minorHAnsi" w:cs="Calibri"/>
          <w:sz w:val="24"/>
          <w:szCs w:val="24"/>
          <w:lang w:val="hu-HU"/>
        </w:rPr>
        <w:t xml:space="preserve">ját, belső UPS-el rendelkeznek, az átkapcsolás idejére </w:t>
      </w:r>
      <w:r w:rsidRPr="00431974">
        <w:rPr>
          <w:rFonts w:asciiTheme="minorHAnsi" w:eastAsia="Calibri" w:hAnsiTheme="minorHAnsi" w:cs="Calibri"/>
          <w:sz w:val="24"/>
          <w:szCs w:val="24"/>
          <w:lang w:val="hu-HU"/>
        </w:rPr>
        <w:t>a rövid idejű áramkimaradás (diesel berendezés felpörgése) elfogadható.</w:t>
      </w:r>
    </w:p>
    <w:p w:rsidR="00645786" w:rsidRPr="00431974" w:rsidRDefault="00645786" w:rsidP="00645786">
      <w:pPr>
        <w:pStyle w:val="Listaszerbekezds"/>
        <w:numPr>
          <w:ilvl w:val="0"/>
          <w:numId w:val="47"/>
        </w:numPr>
        <w:tabs>
          <w:tab w:val="left" w:pos="5670"/>
        </w:tabs>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 xml:space="preserve">Főelosztó másik sínszakasza látja el a többi berendezést, melyek között vannak olyanok, amik a rövid ideig tartó áramkimaradást sem viselik el (VIP konténerek, technikai konténerek, illetve az Omega által szállított eredményjelző kivetítő). Ezekhez a rendszerekhez csatlakozik egy UPS berendezés, ami diesel alátámasztát kap. Áramszünet esetében az UPS biztosítja az ellátást addig, amíg a diesel </w:t>
      </w:r>
      <w:r>
        <w:rPr>
          <w:rFonts w:asciiTheme="minorHAnsi" w:eastAsia="Calibri" w:hAnsiTheme="minorHAnsi" w:cs="Calibri"/>
          <w:sz w:val="24"/>
          <w:szCs w:val="24"/>
          <w:lang w:val="hu-HU"/>
        </w:rPr>
        <w:lastRenderedPageBreak/>
        <w:t>berendezés nem pörög fel, majd pedig ezen diesel fogja a hálózat visszatéréséig az energiát szolgáltatni. Az UPS rendszer áthidalási ideje 1-2 perc, max 5 perc lesz, mivel a szerepe valójában csak a diesel felfutásának idejére történő energia biztosítása.</w:t>
      </w:r>
    </w:p>
    <w:p w:rsidR="00645786" w:rsidRDefault="00645786" w:rsidP="00645786">
      <w:pPr>
        <w:tabs>
          <w:tab w:val="left" w:pos="5670"/>
        </w:tabs>
        <w:jc w:val="both"/>
        <w:rPr>
          <w:rFonts w:asciiTheme="minorHAnsi" w:eastAsia="Calibri" w:hAnsiTheme="minorHAnsi" w:cs="Calibri"/>
          <w:sz w:val="24"/>
          <w:szCs w:val="24"/>
          <w:lang w:val="hu-HU"/>
        </w:rPr>
      </w:pPr>
    </w:p>
    <w:p w:rsidR="00645786" w:rsidRDefault="00645786" w:rsidP="00645786">
      <w:pPr>
        <w:tabs>
          <w:tab w:val="left" w:pos="5670"/>
        </w:tabs>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két mobil diesel, az UPS (konténeres berendezés), illetve az ideiglenes transzformátor is a rakparton kap helyet, az ugrótórny és a közvetítőkocsik területe között.</w:t>
      </w:r>
    </w:p>
    <w:p w:rsidR="00645786" w:rsidRDefault="00645786" w:rsidP="00645786">
      <w:pPr>
        <w:tabs>
          <w:tab w:val="left" w:pos="5670"/>
        </w:tabs>
        <w:jc w:val="both"/>
        <w:rPr>
          <w:rFonts w:asciiTheme="minorHAnsi" w:eastAsia="Calibri" w:hAnsiTheme="minorHAnsi" w:cs="Calibri"/>
          <w:sz w:val="24"/>
          <w:szCs w:val="24"/>
          <w:lang w:val="hu-HU"/>
        </w:rPr>
      </w:pPr>
    </w:p>
    <w:p w:rsidR="00645786" w:rsidRDefault="00645786" w:rsidP="00645786">
      <w:pPr>
        <w:pStyle w:val="Szvegtrzs2"/>
        <w:rPr>
          <w:rFonts w:asciiTheme="minorHAnsi" w:eastAsia="Calibri" w:hAnsiTheme="minorHAnsi" w:cs="Calibri"/>
        </w:rPr>
      </w:pPr>
    </w:p>
    <w:p w:rsidR="00645786" w:rsidRPr="005F676F" w:rsidRDefault="00645786" w:rsidP="00645786">
      <w:pPr>
        <w:pStyle w:val="cim2"/>
        <w:numPr>
          <w:ilvl w:val="0"/>
          <w:numId w:val="1"/>
        </w:numPr>
        <w:spacing w:after="120"/>
        <w:ind w:left="567" w:hanging="567"/>
        <w:rPr>
          <w:rFonts w:asciiTheme="minorHAnsi" w:eastAsia="Calibri" w:hAnsiTheme="minorHAnsi" w:cs="Calibri"/>
          <w:bCs w:val="0"/>
          <w:caps w:val="0"/>
        </w:rPr>
      </w:pPr>
      <w:r>
        <w:rPr>
          <w:rFonts w:asciiTheme="minorHAnsi" w:eastAsia="Calibri" w:hAnsiTheme="minorHAnsi" w:cs="Calibri"/>
          <w:bCs w:val="0"/>
          <w:caps w:val="0"/>
        </w:rPr>
        <w:t>ENERGIA ELOSZTÁSA</w:t>
      </w:r>
    </w:p>
    <w:p w:rsidR="00645786" w:rsidRDefault="00645786" w:rsidP="00645786">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 xml:space="preserve">A létesítmény egy főelosztó berendezésből lesz ellátva. A főelosztó berendezés kültéri kivitelű lesz, célszerűen egy esővédő tető alatt elhelyezett, kb. 5 m hosszú, 2 m magas és kb. 60cm mélységű szekrénysor. Ebben a főelosztóban helyezzük el azokat a megszakítókat és olvadó biztosítékokat, melyek az egyes alelosztókat látják majd el energiával. A kicsatlakozásokat – ahol lehet - CEE dugaljas kivitelben terveztük meg, hogy a rendszer összeszerelése gyors legyen. Előre konfekcionált gumikábelekkel számoltunk, 63A és 32A-es kivitelben. Ilyen csatlakozást kapnak a kivetítők, az ugrótorony díszvilágítása. </w:t>
      </w:r>
    </w:p>
    <w:p w:rsidR="00645786" w:rsidRDefault="00645786" w:rsidP="00645786">
      <w:pPr>
        <w:jc w:val="both"/>
        <w:rPr>
          <w:rFonts w:asciiTheme="minorHAnsi" w:eastAsia="Calibri" w:hAnsiTheme="minorHAnsi" w:cs="Calibri"/>
          <w:sz w:val="24"/>
          <w:szCs w:val="24"/>
          <w:lang w:val="hu-HU"/>
        </w:rPr>
      </w:pPr>
    </w:p>
    <w:p w:rsidR="00645786" w:rsidRDefault="00645786" w:rsidP="00645786">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4 területi elosztó berendezést terveztünk. Ezekről, szintén CEE csatlakozással látjuk el a konténereket, 3-4 –et felfűzve egy 32A-es leágazásra, illetve azokat az ideiglenes kültéri csatlakozó szekrényeket, melyekről az egyéb berendezések kerülnek ellátásra. A csatlakozó szekrényeket is fűzzük, jellemzően kettőt egy 63A-es körre.</w:t>
      </w:r>
    </w:p>
    <w:p w:rsidR="00645786" w:rsidRDefault="00645786" w:rsidP="00645786">
      <w:pPr>
        <w:jc w:val="both"/>
        <w:rPr>
          <w:rFonts w:asciiTheme="minorHAnsi" w:eastAsia="Calibri" w:hAnsiTheme="minorHAnsi" w:cs="Calibri"/>
          <w:sz w:val="24"/>
          <w:szCs w:val="24"/>
          <w:lang w:val="hu-HU"/>
        </w:rPr>
      </w:pPr>
    </w:p>
    <w:p w:rsidR="00645786" w:rsidRDefault="00645786" w:rsidP="00645786">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konténerek, beleértve a büféket is, kompletten előszerelve érkeznek, így ezek bekötése is kimerül az ideiglenes, CEE csatlakozók érintkeztetésével.</w:t>
      </w:r>
    </w:p>
    <w:p w:rsidR="00645786" w:rsidRDefault="00645786" w:rsidP="00645786">
      <w:pPr>
        <w:jc w:val="both"/>
        <w:rPr>
          <w:rFonts w:asciiTheme="minorHAnsi" w:eastAsia="Calibri" w:hAnsiTheme="minorHAnsi" w:cs="Calibri"/>
          <w:sz w:val="24"/>
          <w:szCs w:val="24"/>
          <w:lang w:val="hu-HU"/>
        </w:rPr>
      </w:pPr>
    </w:p>
    <w:p w:rsidR="00645786" w:rsidRDefault="00645786" w:rsidP="00645786">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A belépési pontohoz is terveztünk egy-egy ideiglenes csatlakozó szerkényt, erről lehet majd a mások által telepített beléptetési ellenőrzési berednezéseket ellátni.</w:t>
      </w:r>
    </w:p>
    <w:p w:rsidR="00645786" w:rsidRDefault="00645786" w:rsidP="00645786">
      <w:pPr>
        <w:jc w:val="both"/>
        <w:rPr>
          <w:rFonts w:asciiTheme="minorHAnsi" w:eastAsia="Calibri" w:hAnsiTheme="minorHAnsi" w:cs="Calibri"/>
          <w:sz w:val="24"/>
          <w:szCs w:val="24"/>
          <w:lang w:val="hu-HU"/>
        </w:rPr>
      </w:pPr>
    </w:p>
    <w:p w:rsidR="00645786" w:rsidRDefault="00645786" w:rsidP="00645786">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 xml:space="preserve">A szerkényeket bekötő kábelek flexibilis gumikábelek lesznek, a gyalogos (és járműves) közlekedési útvonalak kereszteződésében megfelelő mechanikai védelemmel ellátva. </w:t>
      </w:r>
    </w:p>
    <w:p w:rsidR="00645786" w:rsidRDefault="00645786" w:rsidP="00645786">
      <w:pPr>
        <w:jc w:val="both"/>
        <w:rPr>
          <w:rFonts w:asciiTheme="minorHAnsi" w:eastAsia="Calibri" w:hAnsiTheme="minorHAnsi" w:cs="Calibri"/>
          <w:sz w:val="24"/>
          <w:szCs w:val="24"/>
          <w:lang w:val="hu-HU"/>
        </w:rPr>
      </w:pPr>
    </w:p>
    <w:p w:rsidR="00645786" w:rsidRPr="00315FDC" w:rsidRDefault="00645786" w:rsidP="00645786">
      <w:pPr>
        <w:jc w:val="both"/>
        <w:rPr>
          <w:rFonts w:asciiTheme="minorHAnsi" w:eastAsia="Calibri" w:hAnsiTheme="minorHAnsi" w:cs="Calibri"/>
          <w:sz w:val="24"/>
          <w:szCs w:val="24"/>
          <w:lang w:val="hu-HU"/>
        </w:rPr>
      </w:pPr>
      <w:r>
        <w:rPr>
          <w:rFonts w:asciiTheme="minorHAnsi" w:eastAsia="Calibri" w:hAnsiTheme="minorHAnsi" w:cs="Calibri"/>
          <w:sz w:val="24"/>
          <w:szCs w:val="24"/>
          <w:lang w:val="hu-HU"/>
        </w:rPr>
        <w:t>Figyelembe véve azt a tényt, hogy léteznek kész és tipizált rendezvényelosztók, a kiválasztott bérbeadó cég kínálatából lehet ezeket a szerkényeket akár tipizált megoldásként is alkalmazni, így az általunk tervezett csatlakozó szerkények iránymutatóak, de nem kötelezően használandóak (a csatlakozók darabszáma legalább anyi legyen, amennyi a tervekben szerepel…)</w:t>
      </w:r>
    </w:p>
    <w:p w:rsidR="00645786" w:rsidRPr="00A65BC9" w:rsidRDefault="00645786" w:rsidP="00645786">
      <w:pPr>
        <w:tabs>
          <w:tab w:val="left" w:pos="5103"/>
          <w:tab w:val="right" w:pos="8789"/>
        </w:tabs>
        <w:jc w:val="both"/>
        <w:rPr>
          <w:rFonts w:asciiTheme="minorHAnsi" w:eastAsia="Calibri" w:hAnsiTheme="minorHAnsi" w:cs="Calibri"/>
          <w:color w:val="auto"/>
          <w:sz w:val="24"/>
          <w:szCs w:val="24"/>
          <w:lang w:val="hu-HU"/>
        </w:rPr>
      </w:pPr>
    </w:p>
    <w:p w:rsidR="00645786" w:rsidRDefault="00645786" w:rsidP="00645786">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FÖLDELÉS, VILLÁMVÉDELEM, ÉRINTÉSVÉDELEM</w:t>
      </w: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 létesítmény Duna parti elhelyezkedése miatt, illetve az ugrótorony magassága miatt földeléssel és villámvédelemmel ellátott kell, hogy legyen.</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 xml:space="preserve">A földelési rendszert fixen telepíteni kell – ez lesz az egyik azon rendszerek közül, amelyek nem lesznek elbonthatóak. Terven szereplő számú szondát kell elhelyezni az ugrótorony alatt, illetve a lelátók letámasztási pontjai alatt, ezeket egymással össze kell kötni – ez történhet szigetelt, ideiglenes kábelekkel is, vagy ahogy a terven szerepel, laposvassal. Erre a </w:t>
      </w:r>
      <w:r>
        <w:rPr>
          <w:rFonts w:asciiTheme="minorHAnsi" w:eastAsia="Calibri" w:hAnsiTheme="minorHAnsi" w:cs="Calibri"/>
          <w:color w:val="auto"/>
        </w:rPr>
        <w:lastRenderedPageBreak/>
        <w:t>földelésre kell rákötni az új főelosztó berendezés nulla pontját is, ami egyben a létesítmény érintésvédelmi csomópontja is lesz.</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 torony – fém szerkezete miatt – egyben felfogó és levezető is lesz. Ez igaz az alsó rakpart felett átívelő hídra is, mint ahogyan igaz a mobil lelátóra is. Ezeket a már fent említett földelésbe be kell kötni.</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 teljes ideiglenes villamos hálózatot érintésvédelem miatt FI relékkel kell ellátni. Ezeket a főelosztóban kell elhelyezni, illetve az alelosztókban megfelelő érzékenységű védelmeket kell telepíteni. A technológiai területekre az első és második túlfeszültség védelmi készülékek mellett a 3. osztályú készülékeket is telepíteni kell az ott elhelyezésre kerülő technikai berendezések részére.</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p>
    <w:p w:rsidR="00645786" w:rsidRPr="00D27601" w:rsidRDefault="00645786" w:rsidP="00645786">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VILÁGÍTÁS</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 rendezvény-helyszín, mint sporthelyszín csak nappali eseményeknek ad helyet. Emiatt sportvilágításról nem kell gondoskodni.</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 konténerek oldalfalára terveztünk világítást, amit kapcsolóóra kapcsol fel előre leprogramozott időtartamra. Ennek célja, hogy a konténerek körül legyen fény egy éjszakai biztonságtechnikai funkcióhoz.</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Amennyiben a területen egyéb rendezvényt szeretnének lebonyolítani, bérelt „truss (traverz)” rendszerelemekből kell egy megfelelő tartószerkezetet felépíteni, amiről az éjszakai világítás üzemelni tud. Ez az installáció is bérelhető, gyorsan felépíthető és elbontható, ezt jelen tervdokumentáció viszont nem tartalmazza.</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Az ugrótoronyra a rálátást 4 közvilágítási oszlop zavarja, így ezeket a rendezvény felépítése során le kell szerelni, majd a végén ezeket vissza is kell állítani. Ez a feladat a BDK – val egyeztetve kell, hogy készüljön, a visszahelyezéshez az oszlop bekötésének pontjait megfelelően védeni kell.</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 konténerekben beépített világítás lesz, az a konténerek bekötésével automatikusan ellátásra kerül, azzal külön foglalkozni nem szükséges.</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 mix-zónában és az interview területeken a közvetítési világítás ideiglenes kialakításban készül, ennek a rendszernek az ellátását mobil csatlakozó szerkényekkel biztosítjuk.</w:t>
      </w:r>
    </w:p>
    <w:p w:rsidR="00645786" w:rsidRDefault="00645786" w:rsidP="00645786">
      <w:pPr>
        <w:pStyle w:val="Szvegtrzs"/>
        <w:jc w:val="both"/>
        <w:rPr>
          <w:rFonts w:asciiTheme="minorHAnsi" w:eastAsia="Calibri" w:hAnsiTheme="minorHAnsi" w:cs="Calibri"/>
          <w:color w:val="auto"/>
        </w:rPr>
      </w:pPr>
    </w:p>
    <w:p w:rsidR="00645786" w:rsidRPr="00FE3DA6" w:rsidRDefault="00645786" w:rsidP="00645786">
      <w:pPr>
        <w:pStyle w:val="Szvegtrzs"/>
        <w:ind w:left="709"/>
        <w:jc w:val="both"/>
        <w:rPr>
          <w:rFonts w:asciiTheme="minorHAnsi" w:eastAsia="Calibri" w:hAnsiTheme="minorHAnsi" w:cs="Calibri"/>
          <w:color w:val="auto"/>
          <w:u w:val="single"/>
        </w:rPr>
      </w:pPr>
      <w:r w:rsidRPr="00FE3DA6">
        <w:rPr>
          <w:rFonts w:asciiTheme="minorHAnsi" w:eastAsia="Calibri" w:hAnsiTheme="minorHAnsi" w:cs="Calibri"/>
          <w:color w:val="auto"/>
          <w:u w:val="single"/>
        </w:rPr>
        <w:t>Tartalék-világítás</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Tartalék-világítási rendszert nem terveztünk, mivel jelen tervben szereplő installáció csak nappali rendezvényekre készült.</w:t>
      </w: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olor w:val="auto"/>
          <w:sz w:val="24"/>
          <w:szCs w:val="24"/>
          <w:lang w:val="hu-HU" w:eastAsia="hu-HU"/>
        </w:rPr>
      </w:pPr>
      <w:r>
        <w:rPr>
          <w:rFonts w:asciiTheme="minorHAnsi" w:eastAsia="Calibri" w:hAnsiTheme="minorHAnsi" w:cs="Calibri"/>
          <w:color w:val="auto"/>
        </w:rPr>
        <w:br w:type="page"/>
      </w:r>
    </w:p>
    <w:p w:rsidR="00645786" w:rsidRDefault="00645786" w:rsidP="00645786">
      <w:pPr>
        <w:pStyle w:val="Szvegtrzs"/>
        <w:jc w:val="both"/>
        <w:rPr>
          <w:rFonts w:asciiTheme="minorHAnsi" w:eastAsia="Calibri" w:hAnsiTheme="minorHAnsi" w:cs="Calibri"/>
          <w:color w:val="auto"/>
        </w:rPr>
      </w:pPr>
    </w:p>
    <w:p w:rsidR="00645786" w:rsidRPr="00656F33" w:rsidRDefault="00645786" w:rsidP="00645786">
      <w:pPr>
        <w:pStyle w:val="cim2"/>
        <w:spacing w:before="120" w:after="120"/>
        <w:rPr>
          <w:rFonts w:asciiTheme="minorHAnsi" w:eastAsia="Calibri" w:hAnsiTheme="minorHAnsi" w:cs="Calibri"/>
          <w:bCs w:val="0"/>
          <w:caps w:val="0"/>
        </w:rPr>
      </w:pPr>
    </w:p>
    <w:p w:rsidR="00645786" w:rsidRPr="008C0586" w:rsidRDefault="00645786" w:rsidP="00645786">
      <w:pPr>
        <w:pStyle w:val="cim2"/>
        <w:numPr>
          <w:ilvl w:val="0"/>
          <w:numId w:val="1"/>
        </w:numPr>
        <w:spacing w:before="120" w:after="120"/>
        <w:rPr>
          <w:rFonts w:asciiTheme="minorHAnsi" w:eastAsia="Calibri" w:hAnsiTheme="minorHAnsi" w:cs="Calibri"/>
          <w:bCs w:val="0"/>
          <w:caps w:val="0"/>
        </w:rPr>
      </w:pPr>
      <w:r>
        <w:rPr>
          <w:rFonts w:asciiTheme="minorHAnsi" w:eastAsia="Calibri" w:hAnsiTheme="minorHAnsi" w:cs="Calibri"/>
          <w:bCs w:val="0"/>
          <w:caps w:val="0"/>
        </w:rPr>
        <w:t>DÍSZVILÁGÍTÁS</w:t>
      </w: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 xml:space="preserve">A helyszín meghatározó eleme az ugrótorony. Ezen lesz – várhatóan – két kivetítő, az egyik az általános, nézőket szórakoztató várhatóan 90m2-es és a hivatalos, Omega által szállított. A saját telepítésű, nagy kivetítő fényereje nappali adásokhoz méretezett lesz, így azt nappali (és természetesen éjszakai) üzemben is használni lehet marketing és szórakoztató, illetve látványadások részére. </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Szvegtrzs"/>
        <w:jc w:val="both"/>
        <w:rPr>
          <w:rFonts w:asciiTheme="minorHAnsi" w:eastAsia="Calibri" w:hAnsiTheme="minorHAnsi" w:cs="Calibri"/>
          <w:color w:val="auto"/>
        </w:rPr>
      </w:pPr>
      <w:r>
        <w:rPr>
          <w:rFonts w:asciiTheme="minorHAnsi" w:eastAsia="Calibri" w:hAnsiTheme="minorHAnsi" w:cs="Calibri"/>
          <w:color w:val="auto"/>
        </w:rPr>
        <w:t>Az ugrótórny mind a 4 oldalára terveztünk egy LED fényhálót, ami vezérlehető lesz. A fényponttávolság függvényében a rendszeren díszvilágítási funkciót, de kicsi pixeltávolság esetében akár kivetítő funkciót is le tud látni. A fényháló bérlet lesz, komplett vezérléssel együtt kell biztosítani. A bérelt berendezés típusát és funkcióit a Szervezőbiztotsággal és jelen projekt építész tervezőivel is egyeztetni kell, szüksége esetében az eneriga ellátsát is pontosítani kell.</w:t>
      </w:r>
    </w:p>
    <w:p w:rsidR="00645786" w:rsidRDefault="00645786" w:rsidP="00645786">
      <w:pPr>
        <w:pStyle w:val="Szvegtrzs"/>
        <w:jc w:val="both"/>
        <w:rPr>
          <w:rFonts w:asciiTheme="minorHAnsi" w:eastAsia="Calibri" w:hAnsiTheme="minorHAnsi" w:cs="Calibri"/>
          <w:color w:val="auto"/>
        </w:rPr>
      </w:pPr>
    </w:p>
    <w:p w:rsidR="00645786" w:rsidRDefault="00645786" w:rsidP="00645786">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NYOMVONALAK</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nyomvonalak két központi helyről indulnak ki: az egyik a főelosztó, a másik a technikai helyiség.</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Az alsó rakpart mentén, a Dunával párhuzamosan alakítható ki az a nyomvonal, ami a közvetítéstechnikát köti össze a közvetítő kocsikkal. Ez lesz várhatóan a legnagyobb kábelköteg, mely erős és gyengeáramú kábeleket is tartalmaz majd.</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pódium alatt a kábelezés elrejthető, mint ahogyan a lelátók alatt is úgy, hogy kábelkampókon a konténerek felett átvihetőek a kábelek. Kritikus nyomvonal a sínek keresztezésében lesz, itt egy ideiglenes kábelvályút javaslunk kialakítani valamilyen kemény anyagból (pld. fából), aminek egy megfelelő burkolattal mechanikus védelmet tudunk adni. Az így kialakított kábelaknában szétválaszthatóak az erős és gyengeáramú kábelek.</w:t>
      </w:r>
    </w:p>
    <w:p w:rsidR="00645786" w:rsidRDefault="00645786" w:rsidP="00645786">
      <w:pPr>
        <w:pStyle w:val="cim3"/>
        <w:spacing w:after="120"/>
        <w:rPr>
          <w:rFonts w:asciiTheme="minorHAnsi" w:eastAsia="Calibri" w:hAnsiTheme="minorHAnsi" w:cs="Calibri"/>
          <w:b w:val="0"/>
        </w:rPr>
      </w:pPr>
    </w:p>
    <w:p w:rsidR="00645786" w:rsidRDefault="00645786" w:rsidP="00645786">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IT passzív hálózat</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 xml:space="preserve">Az IT hálózat alapvetően két rendszerre bontható: szolgáltatói és belső hálózat. </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szolgáltatói rendszer részére a technikai helyiségben biztosítunk helyet, ahol a kiválasztott egy vagy több szolgálgató elhelyezheti a saját szerkényeit, ahonnan az egyes közvetítő kocsiknak vagy egyéb ügyfeleknek optikai kábelen keresztül lehet távközlési kapcsolatot adni. Ezek a kábelek is ideiglenes kábelek lesznek, a mechanikus védelmükről gondoskodni kell.</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belső IT hálózat is két fő területre osztható: WIFI és kábeles rendszer.</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 xml:space="preserve">A WIFI lefedettséget </w:t>
      </w:r>
      <w:r w:rsidR="003D350F">
        <w:rPr>
          <w:rFonts w:asciiTheme="minorHAnsi" w:eastAsia="Calibri" w:hAnsiTheme="minorHAnsi" w:cs="Calibri"/>
          <w:b w:val="0"/>
        </w:rPr>
        <w:t>elképzelés szerint BP2017 Nonprofit Kft.</w:t>
      </w:r>
      <w:r>
        <w:rPr>
          <w:rFonts w:asciiTheme="minorHAnsi" w:eastAsia="Calibri" w:hAnsiTheme="minorHAnsi" w:cs="Calibri"/>
          <w:b w:val="0"/>
        </w:rPr>
        <w:t xml:space="preserve"> biztosítja, az Ő rendszerük részére a nyomvonalak kerülnek kialakításra. Belső területeken WI-FI AP végpontokat terveztünk melyek szintén a szolgáltatói hálózatra csatlakoznak.</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lastRenderedPageBreak/>
        <w:t>A kábeles hálózat zöme a Média és VVIP – VIP területekre korlátozódik. Ide tervezünk telepíteni egy rack szekrényt (vagy többet, végpontigény függvénye), amibe az egyes végpontokat kifejtjük és ahonnan optikai kábellel ezeket összekötjük a technikai helyiséggel. Az újságírók részére a fix IT csatlakozási pontokon túl egy önálló WIFI hálózatot is létrehozunk, amivel a média dolgozói mobil kommunikációs eszközökkel kapcsolatot teremthetnek a világgal.</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 xml:space="preserve">A technikai helyiségben kerülnek elhelyezésre a passzív hálózati elemek, illetve ide telepíti majd </w:t>
      </w:r>
      <w:r w:rsidR="003D350F">
        <w:rPr>
          <w:rFonts w:asciiTheme="minorHAnsi" w:eastAsia="Calibri" w:hAnsiTheme="minorHAnsi" w:cs="Calibri"/>
          <w:b w:val="0"/>
        </w:rPr>
        <w:t xml:space="preserve">elképzelés szerint BP2017 Nonprofit Kft. </w:t>
      </w:r>
      <w:r>
        <w:rPr>
          <w:rFonts w:asciiTheme="minorHAnsi" w:eastAsia="Calibri" w:hAnsiTheme="minorHAnsi" w:cs="Calibri"/>
          <w:b w:val="0"/>
        </w:rPr>
        <w:t>az aktív eszközeit is.</w:t>
      </w:r>
    </w:p>
    <w:p w:rsidR="00645786" w:rsidRDefault="00645786" w:rsidP="00645786">
      <w:pPr>
        <w:pStyle w:val="cim3"/>
        <w:spacing w:after="120"/>
        <w:rPr>
          <w:rFonts w:asciiTheme="minorHAnsi" w:eastAsia="Calibri" w:hAnsiTheme="minorHAnsi" w:cs="Calibri"/>
        </w:rPr>
      </w:pPr>
      <w:r w:rsidRPr="007C7A4D">
        <w:rPr>
          <w:rFonts w:asciiTheme="minorHAnsi" w:eastAsia="Calibri" w:hAnsiTheme="minorHAnsi" w:cs="Calibri"/>
        </w:rPr>
        <w:t>IT passzív hálózat</w:t>
      </w:r>
      <w:r>
        <w:rPr>
          <w:rFonts w:asciiTheme="minorHAnsi" w:eastAsia="Calibri" w:hAnsiTheme="minorHAnsi" w:cs="Calibri"/>
        </w:rPr>
        <w:t>, fixen telepített eszközök</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 xml:space="preserve">Az IT passzív hálózat részeként fixen telepítünk minden informatkai végpontot a hozzá tartozó kábelhálózattal kompletten a RACK szekrényektől a falon kívüli 1x RJ45 FTP, 2xRJ45 FTP aljzatokig. </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 xml:space="preserve">A terület méretéből adódóan nem tudunk minden informatikai végpontot elérni CAT6a FTP kábellel, ezért 2db RACK szekrénnyel számoltunk </w:t>
      </w:r>
      <w:r w:rsidRPr="00362C2B">
        <w:rPr>
          <w:rFonts w:asciiTheme="minorHAnsi" w:eastAsia="Calibri" w:hAnsiTheme="minorHAnsi" w:cs="Calibri"/>
          <w:b w:val="0"/>
        </w:rPr>
        <w:t>I/O Loose Tube, rodent prot. 1x4x50u ULSZH OM3</w:t>
      </w:r>
      <w:r>
        <w:rPr>
          <w:rFonts w:asciiTheme="minorHAnsi" w:eastAsia="Calibri" w:hAnsiTheme="minorHAnsi" w:cs="Calibri"/>
          <w:b w:val="0"/>
        </w:rPr>
        <w:t xml:space="preserve"> optikai kábel összekötéssel. RACK-1 és RACK-2 szekrény között optikai kábelt terveztünk amely bizostja a két szekrény közötti nagysebességű hálózatot. RACK-1 szekrénytől a legtávolabbi optikai végpont max. 90-130m távolságban lesz. </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beléptető kapuk, kivetítők részére egy-egy optikai kábel terveztünk a RACK-1 szekrényből, amely a végpotnál egy IP65 védett fém szekrényben végződik optikai patch panelen. Az optikai patch paneleken adjuk át a passzív hálózatot, így aktív elemek média konverterek jelen tervnek nem része. Aktív eszközök WI-FI AP-k a költségvetésben mint bérelt eszközök szerepelnek.</w:t>
      </w:r>
    </w:p>
    <w:p w:rsidR="00645786" w:rsidRDefault="00645786" w:rsidP="00645786">
      <w:pPr>
        <w:pStyle w:val="cim3"/>
        <w:spacing w:after="120"/>
        <w:rPr>
          <w:rFonts w:asciiTheme="minorHAnsi" w:eastAsia="Calibri" w:hAnsiTheme="minorHAnsi" w:cs="Calibri"/>
        </w:rPr>
      </w:pPr>
      <w:r w:rsidRPr="007C7A4D">
        <w:rPr>
          <w:rFonts w:asciiTheme="minorHAnsi" w:eastAsia="Calibri" w:hAnsiTheme="minorHAnsi" w:cs="Calibri"/>
        </w:rPr>
        <w:t xml:space="preserve">IT </w:t>
      </w:r>
      <w:r>
        <w:rPr>
          <w:rFonts w:asciiTheme="minorHAnsi" w:eastAsia="Calibri" w:hAnsiTheme="minorHAnsi" w:cs="Calibri"/>
        </w:rPr>
        <w:t>bérelt aktív rendszer-eszközök</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Jelen terv az informatikai rendszer működéséhez szükséges aktív eszközöket csak költségvetés szinten tartalmazza külön bérlendő költség tételként. Minden aktív eszköz min pl. switch, router, WI-FI AP, szerver, telefonközpont stb. a rendezvény idejére bérlésre kerül. A bérlendő eszközöket Megrendelővel egyeztetni szükséges. Jelen terv elkészítésekor erre vonatkozó komplex információval nem rendelkeztünk.</w:t>
      </w:r>
    </w:p>
    <w:p w:rsidR="00645786" w:rsidRPr="00362C2B" w:rsidRDefault="00645786" w:rsidP="00645786">
      <w:pPr>
        <w:pStyle w:val="cim3"/>
        <w:spacing w:after="120"/>
        <w:rPr>
          <w:rFonts w:asciiTheme="minorHAnsi" w:eastAsia="Calibri" w:hAnsiTheme="minorHAnsi" w:cs="Calibri"/>
          <w:b w:val="0"/>
        </w:rPr>
      </w:pPr>
    </w:p>
    <w:p w:rsidR="00645786" w:rsidRDefault="00645786" w:rsidP="00645786">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A/V TECHNIKA</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 xml:space="preserve">Az A/V technika teljes kiépítése </w:t>
      </w:r>
      <w:r w:rsidR="003D350F">
        <w:rPr>
          <w:rFonts w:asciiTheme="minorHAnsi" w:eastAsia="Calibri" w:hAnsiTheme="minorHAnsi" w:cs="Calibri"/>
          <w:b w:val="0"/>
        </w:rPr>
        <w:t xml:space="preserve">elképzelés szerint BP2017 Nonprofit Kft. </w:t>
      </w:r>
      <w:r>
        <w:rPr>
          <w:rFonts w:asciiTheme="minorHAnsi" w:eastAsia="Calibri" w:hAnsiTheme="minorHAnsi" w:cs="Calibri"/>
          <w:b w:val="0"/>
        </w:rPr>
        <w:t>feladatköre és alapvetően a következő területeket fedi le:</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WIFI hálózat</w:t>
      </w:r>
      <w:bookmarkStart w:id="69" w:name="_GoBack"/>
      <w:bookmarkEnd w:id="69"/>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IT szolgáltatás, aktív elemek</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Hangosítás</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Közvetítés technika</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Vizuál technika (kivetítők, perimeter felületek)</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Látványtechnika (részben a díszvilágítás)</w:t>
      </w:r>
    </w:p>
    <w:p w:rsidR="00645786" w:rsidRDefault="00645786" w:rsidP="00645786">
      <w:pPr>
        <w:pStyle w:val="cim3"/>
        <w:spacing w:after="120"/>
        <w:rPr>
          <w:rFonts w:asciiTheme="minorHAnsi" w:eastAsia="Calibri" w:hAnsiTheme="minorHAnsi" w:cs="Calibri"/>
          <w:b w:val="0"/>
        </w:rPr>
      </w:pP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Ezen rendszerekre külön koncepció leírás készül. Jelen műszaki leírással lefedett feladatok között a fenti rendszerekhez tartozó energia ellátás és nyomvonal biztosítás tartozik.</w:t>
      </w:r>
    </w:p>
    <w:p w:rsidR="00645786" w:rsidRDefault="00645786" w:rsidP="00645786">
      <w:pPr>
        <w:pStyle w:val="cim3"/>
        <w:spacing w:after="120"/>
        <w:rPr>
          <w:rFonts w:asciiTheme="minorHAnsi" w:eastAsia="Calibri" w:hAnsiTheme="minorHAnsi" w:cs="Calibri"/>
          <w:b w:val="0"/>
        </w:rPr>
      </w:pPr>
    </w:p>
    <w:p w:rsidR="00645786" w:rsidRDefault="00645786" w:rsidP="00645786">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Beléptetés</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beléptetés több ponton valósul meg:</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VIP és VVIP beléptetés</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Média beléptetés</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Sportolói beléptetés</w:t>
      </w:r>
    </w:p>
    <w:p w:rsidR="00645786" w:rsidRDefault="00645786" w:rsidP="00645786">
      <w:pPr>
        <w:pStyle w:val="cim3"/>
        <w:numPr>
          <w:ilvl w:val="0"/>
          <w:numId w:val="15"/>
        </w:numPr>
        <w:rPr>
          <w:rFonts w:asciiTheme="minorHAnsi" w:eastAsia="Calibri" w:hAnsiTheme="minorHAnsi" w:cs="Calibri"/>
          <w:b w:val="0"/>
        </w:rPr>
      </w:pPr>
      <w:r>
        <w:rPr>
          <w:rFonts w:asciiTheme="minorHAnsi" w:eastAsia="Calibri" w:hAnsiTheme="minorHAnsi" w:cs="Calibri"/>
          <w:b w:val="0"/>
        </w:rPr>
        <w:t>Nézők beléptetése</w:t>
      </w:r>
    </w:p>
    <w:p w:rsidR="00645786" w:rsidRDefault="00645786" w:rsidP="00645786">
      <w:pPr>
        <w:pStyle w:val="cim3"/>
        <w:spacing w:after="120"/>
        <w:rPr>
          <w:rFonts w:asciiTheme="minorHAnsi" w:eastAsia="Calibri" w:hAnsiTheme="minorHAnsi" w:cs="Calibri"/>
          <w:b w:val="0"/>
        </w:rPr>
      </w:pP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rendezvényhelyszínre kézi beléptetést tervezünk, kiegészítve ezt azokkal a mobil olvasó rendszerekkel, amit a FINA biztosít. Ezen a területen a stabil és megfelelő átvitelé szélességű WIFI hálózatot biztosítjuk</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média beléptetése és regisztrációja a nézőtér alatt történik, erre egy fixen telepített belépési regisztrációs pult kerül elhelyezésre.</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nézők beléptetése a fent említett rendszereken kívül kiegészül egy biztonsági ellenőrzéssel, ami csomagátvizsgálást jelent. A beléptető kapuk a későbbiek során kerülnek pontosításra, az is, hogy ezek kellenek-e és ha igen, milyen kivitelben.</w:t>
      </w:r>
    </w:p>
    <w:p w:rsidR="00645786" w:rsidRDefault="00645786" w:rsidP="00645786">
      <w:pPr>
        <w:pStyle w:val="cim3"/>
        <w:spacing w:after="120"/>
        <w:rPr>
          <w:rFonts w:asciiTheme="minorHAnsi" w:eastAsia="Calibri" w:hAnsiTheme="minorHAnsi" w:cs="Calibri"/>
          <w:b w:val="0"/>
        </w:rPr>
      </w:pPr>
    </w:p>
    <w:p w:rsidR="00645786" w:rsidRDefault="00645786" w:rsidP="00645786">
      <w:pPr>
        <w:pStyle w:val="cim2"/>
        <w:numPr>
          <w:ilvl w:val="0"/>
          <w:numId w:val="1"/>
        </w:numPr>
        <w:spacing w:before="120" w:after="120"/>
        <w:ind w:left="567" w:hanging="567"/>
        <w:rPr>
          <w:rFonts w:asciiTheme="minorHAnsi" w:eastAsia="Calibri" w:hAnsiTheme="minorHAnsi" w:cs="Calibri"/>
          <w:bCs w:val="0"/>
          <w:caps w:val="0"/>
        </w:rPr>
      </w:pPr>
      <w:r>
        <w:rPr>
          <w:rFonts w:asciiTheme="minorHAnsi" w:eastAsia="Calibri" w:hAnsiTheme="minorHAnsi" w:cs="Calibri"/>
          <w:bCs w:val="0"/>
          <w:caps w:val="0"/>
        </w:rPr>
        <w:t>CCTV rendszer</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területen tervezünk kiépíteni a lelátói területeken egy teljes lefedettséget biztosító CCTV rendszert. Kültéri, éjjellátó kamera rendszerben gondolkodunk, melynek központja az 5.3  technikai helyiségben lesz. A terület biztosításához 3-4 mozgó, állítható kamerát is betervezünk, melyet a rendezőség területén elhelyezkedő biztonsági szolgálat fog kezelni. A rendszer automatikus rögzítéssel lesz ellátva, a méretezési alap 4 napnyi felvétel rögzítése lesz.</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kamerákat a kiépített szerkezetekre (lelátó, ugrótorony, stb.) valamint a konténerek tetején, illetve a területen található tereptárgyakra rögzítjük majd – ezek pontos helyét a részletes tervek fogják tartalmazni.</w:t>
      </w:r>
    </w:p>
    <w:p w:rsidR="00645786" w:rsidRDefault="00645786" w:rsidP="00645786">
      <w:pPr>
        <w:pStyle w:val="cim3"/>
        <w:spacing w:after="120"/>
        <w:rPr>
          <w:rFonts w:asciiTheme="minorHAnsi" w:eastAsia="Calibri" w:hAnsiTheme="minorHAnsi" w:cs="Calibri"/>
        </w:rPr>
      </w:pPr>
      <w:r>
        <w:rPr>
          <w:rFonts w:asciiTheme="minorHAnsi" w:eastAsia="Calibri" w:hAnsiTheme="minorHAnsi" w:cs="Calibri"/>
        </w:rPr>
        <w:t>Fixen telepített eszközök</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Az IT passzív hálózat mellé fixen telepítünk minden olyan informatkai végpontot és a hozzá tartozó kábelhálózatot amelyek a kamerák és a RACK-1 szekrénybe telepített NVR között lesz.</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A kamerák felöli oldalon egy-egy 1x RJ45 FTP aljzatot tervezünk, itt végződtetjük, lemérjük a végpontokat.</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 xml:space="preserve">A terület méretéből adódóan nem tudunk minden kamerát elérni CAT6a FTP kábellel, ezért 2db RACK szekrénnyel számoltunk </w:t>
      </w:r>
      <w:r w:rsidRPr="00362C2B">
        <w:rPr>
          <w:rFonts w:asciiTheme="minorHAnsi" w:eastAsia="Calibri" w:hAnsiTheme="minorHAnsi" w:cs="Calibri"/>
          <w:b w:val="0"/>
        </w:rPr>
        <w:t>I/O Loose Tube, rodent prot. 1x4x50u ULSZH</w:t>
      </w:r>
      <w:r>
        <w:rPr>
          <w:rFonts w:asciiTheme="minorHAnsi" w:eastAsia="Calibri" w:hAnsiTheme="minorHAnsi" w:cs="Calibri"/>
          <w:b w:val="0"/>
        </w:rPr>
        <w:t xml:space="preserve"> OM3 optikai kábel összekötéssel. A két RACK szekrénybe tervezünk HI PoE-s switcheket, azonban az aktív eszközök csak bérelt eszközök lesznek. </w:t>
      </w:r>
    </w:p>
    <w:p w:rsidR="00645786" w:rsidRDefault="00645786" w:rsidP="00645786">
      <w:pPr>
        <w:pStyle w:val="cim3"/>
        <w:spacing w:after="120"/>
        <w:rPr>
          <w:rFonts w:asciiTheme="minorHAnsi" w:eastAsia="Calibri" w:hAnsiTheme="minorHAnsi" w:cs="Calibri"/>
          <w:b w:val="0"/>
        </w:rPr>
      </w:pPr>
    </w:p>
    <w:p w:rsidR="00645786" w:rsidRDefault="00645786" w:rsidP="00645786">
      <w:pPr>
        <w:pStyle w:val="cim3"/>
        <w:spacing w:after="120"/>
        <w:rPr>
          <w:rFonts w:asciiTheme="minorHAnsi" w:eastAsia="Calibri" w:hAnsiTheme="minorHAnsi" w:cs="Calibri"/>
        </w:rPr>
      </w:pPr>
      <w:r>
        <w:rPr>
          <w:rFonts w:asciiTheme="minorHAnsi" w:eastAsia="Calibri" w:hAnsiTheme="minorHAnsi" w:cs="Calibri"/>
        </w:rPr>
        <w:t>CCTV</w:t>
      </w:r>
      <w:r w:rsidRPr="007C7A4D">
        <w:rPr>
          <w:rFonts w:asciiTheme="minorHAnsi" w:eastAsia="Calibri" w:hAnsiTheme="minorHAnsi" w:cs="Calibri"/>
        </w:rPr>
        <w:t xml:space="preserve"> </w:t>
      </w:r>
      <w:r>
        <w:rPr>
          <w:rFonts w:asciiTheme="minorHAnsi" w:eastAsia="Calibri" w:hAnsiTheme="minorHAnsi" w:cs="Calibri"/>
        </w:rPr>
        <w:t>bérelt aktív rendszer-eszközök</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lastRenderedPageBreak/>
        <w:t>CCTV rendszer fix és PTZ dome kamerái, NVR rögzítő egysége komplett háttrétárral, teljes CCTV rendszer 15 perces szünetmentes UPS alátámasztással bérlésre kerül. Fix kiépítés csak a kábelhálózatra vonatkozik a hozzá tartozó aljzatokkal.</w:t>
      </w:r>
    </w:p>
    <w:p w:rsidR="00645786" w:rsidRDefault="00645786" w:rsidP="00645786">
      <w:pPr>
        <w:pStyle w:val="cim3"/>
        <w:spacing w:after="120"/>
        <w:jc w:val="center"/>
        <w:rPr>
          <w:rFonts w:asciiTheme="minorHAnsi" w:eastAsia="Calibri" w:hAnsiTheme="minorHAnsi" w:cs="Calibri"/>
          <w:b w:val="0"/>
        </w:rPr>
      </w:pPr>
      <w:r>
        <w:rPr>
          <w:rFonts w:asciiTheme="minorHAnsi" w:eastAsia="Calibri" w:hAnsiTheme="minorHAnsi" w:cs="Calibri"/>
          <w:b w:val="0"/>
        </w:rPr>
        <w:t>Kamerák műszaki követlmény szintje az anyagkiírásban meghatározásra került.</w:t>
      </w:r>
    </w:p>
    <w:p w:rsidR="00645786" w:rsidRDefault="00645786" w:rsidP="00645786">
      <w:pPr>
        <w:pStyle w:val="cim3"/>
        <w:spacing w:after="120"/>
        <w:jc w:val="center"/>
        <w:rPr>
          <w:rFonts w:asciiTheme="minorHAnsi" w:eastAsia="Calibri" w:hAnsiTheme="minorHAnsi" w:cs="Calibri"/>
          <w:b w:val="0"/>
        </w:rPr>
      </w:pPr>
    </w:p>
    <w:p w:rsidR="00645786" w:rsidRPr="0050186D" w:rsidRDefault="00645786" w:rsidP="00645786">
      <w:pPr>
        <w:pStyle w:val="cim3"/>
        <w:spacing w:after="120"/>
        <w:rPr>
          <w:rFonts w:asciiTheme="minorHAnsi" w:eastAsia="Calibri" w:hAnsiTheme="minorHAnsi" w:cs="Calibri"/>
        </w:rPr>
      </w:pPr>
      <w:r w:rsidRPr="0050186D">
        <w:rPr>
          <w:rFonts w:asciiTheme="minorHAnsi" w:eastAsia="Calibri" w:hAnsiTheme="minorHAnsi" w:cs="Calibri"/>
        </w:rPr>
        <w:t>Lelátó tér</w:t>
      </w:r>
      <w:r>
        <w:rPr>
          <w:rFonts w:asciiTheme="minorHAnsi" w:eastAsia="Calibri" w:hAnsiTheme="minorHAnsi" w:cs="Calibri"/>
        </w:rPr>
        <w:t xml:space="preserve"> – beléptetési pontok</w:t>
      </w:r>
      <w:r w:rsidRPr="0050186D">
        <w:rPr>
          <w:rFonts w:asciiTheme="minorHAnsi" w:eastAsia="Calibri" w:hAnsiTheme="minorHAnsi" w:cs="Calibri"/>
        </w:rPr>
        <w:t xml:space="preserve"> megfigyelése</w:t>
      </w:r>
      <w:r>
        <w:rPr>
          <w:rFonts w:asciiTheme="minorHAnsi" w:eastAsia="Calibri" w:hAnsiTheme="minorHAnsi" w:cs="Calibri"/>
        </w:rPr>
        <w:t xml:space="preserve"> nem mozgatható (FIX) kamerákkal</w:t>
      </w:r>
      <w:r w:rsidRPr="0050186D">
        <w:rPr>
          <w:rFonts w:asciiTheme="minorHAnsi" w:eastAsia="Calibri" w:hAnsiTheme="minorHAnsi" w:cs="Calibri"/>
        </w:rPr>
        <w:t>:</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Lelátói területeket 15MPixel, 1/2 "CMOS fix, nem mozgatható D&amp;N varió fókuszos kamerákkal figyeljük, a nagy felbontású kamerák az úttest szélén lévő világítási oszlopra kell szerelni. Az alkalmazott kamerák minimum 200pixel/m felbontást biztosítanak a lelátói területről, beleértve a mozgássérült részeket is.</w:t>
      </w:r>
    </w:p>
    <w:p w:rsidR="00645786" w:rsidRDefault="00645786" w:rsidP="00645786">
      <w:pPr>
        <w:pStyle w:val="cim3"/>
        <w:spacing w:after="120"/>
        <w:rPr>
          <w:rFonts w:asciiTheme="minorHAnsi" w:eastAsia="Calibri" w:hAnsiTheme="minorHAnsi" w:cs="Calibri"/>
          <w:b w:val="0"/>
        </w:rPr>
      </w:pPr>
      <w:r>
        <w:rPr>
          <w:rFonts w:asciiTheme="minorHAnsi" w:eastAsia="Calibri" w:hAnsiTheme="minorHAnsi" w:cs="Calibri"/>
          <w:b w:val="0"/>
        </w:rPr>
        <w:t>Minden kamera rendelkezik saját infravetővel, amely 20m-es távolságban biztosítja éjszaka is a terület megfigyelhetőségét. Kamerák elhelyezését alaprajzon ábrázoltuk, azonban telepítéskor az esetlegesen bekövetkező változásokat figyelembe kell venni, szükség szerint a telepítési pozíción változtatni kell.</w:t>
      </w:r>
    </w:p>
    <w:p w:rsidR="00645786" w:rsidRDefault="00645786" w:rsidP="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Cs/>
          <w:sz w:val="24"/>
          <w:szCs w:val="24"/>
          <w:lang w:val="hu-HU" w:eastAsia="hu-HU"/>
        </w:rPr>
      </w:pPr>
      <w:r w:rsidRPr="00407EA9">
        <w:rPr>
          <w:rFonts w:asciiTheme="minorHAnsi" w:eastAsia="Calibri" w:hAnsiTheme="minorHAnsi" w:cs="Calibri"/>
          <w:b/>
          <w:lang w:val="hu-HU"/>
        </w:rPr>
        <w:br w:type="page"/>
      </w:r>
    </w:p>
    <w:p w:rsidR="00645786" w:rsidRDefault="00645786" w:rsidP="00645786">
      <w:pPr>
        <w:pStyle w:val="cim3"/>
        <w:spacing w:after="120"/>
        <w:rPr>
          <w:rFonts w:asciiTheme="minorHAnsi" w:eastAsia="Calibri" w:hAnsiTheme="minorHAnsi" w:cs="Calibri"/>
        </w:rPr>
      </w:pPr>
      <w:r>
        <w:rPr>
          <w:noProof/>
          <w:lang w:val="en-GB" w:eastAsia="en-GB"/>
        </w:rPr>
        <w:lastRenderedPageBreak/>
        <w:drawing>
          <wp:anchor distT="0" distB="0" distL="114300" distR="114300" simplePos="0" relativeHeight="251676672" behindDoc="1" locked="0" layoutInCell="1" allowOverlap="1" wp14:anchorId="124EA8F8" wp14:editId="6EB4EF02">
            <wp:simplePos x="0" y="0"/>
            <wp:positionH relativeFrom="column">
              <wp:posOffset>4072255</wp:posOffset>
            </wp:positionH>
            <wp:positionV relativeFrom="paragraph">
              <wp:posOffset>-110794</wp:posOffset>
            </wp:positionV>
            <wp:extent cx="2142000" cy="2142000"/>
            <wp:effectExtent l="0" t="0" r="0" b="0"/>
            <wp:wrapNone/>
            <wp:docPr id="64" name="Kép 64" descr="https://encrypted-tbn0.gstatic.com/images?q=tbn:ANd9GcRFgJkHHhEYjD1XwLkbXebaheASYEsUrItEEWID7ZD19dL0PgWA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RFgJkHHhEYjD1XwLkbXebaheASYEsUrItEEWID7ZD19dL0PgWAC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2000" cy="214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86D">
        <w:rPr>
          <w:rFonts w:asciiTheme="minorHAnsi" w:eastAsia="Calibri" w:hAnsiTheme="minorHAnsi" w:cs="Calibri"/>
        </w:rPr>
        <w:t>Lelátó tér</w:t>
      </w:r>
      <w:r>
        <w:rPr>
          <w:rFonts w:asciiTheme="minorHAnsi" w:eastAsia="Calibri" w:hAnsiTheme="minorHAnsi" w:cs="Calibri"/>
        </w:rPr>
        <w:t xml:space="preserve"> – beléptetési pontok</w:t>
      </w:r>
      <w:r w:rsidRPr="0050186D">
        <w:rPr>
          <w:rFonts w:asciiTheme="minorHAnsi" w:eastAsia="Calibri" w:hAnsiTheme="minorHAnsi" w:cs="Calibri"/>
        </w:rPr>
        <w:t xml:space="preserve"> megfigyelése</w:t>
      </w:r>
      <w:r>
        <w:rPr>
          <w:rFonts w:asciiTheme="minorHAnsi" w:eastAsia="Calibri" w:hAnsiTheme="minorHAnsi" w:cs="Calibri"/>
        </w:rPr>
        <w:t xml:space="preserve"> PTZ 360</w:t>
      </w:r>
      <w:r w:rsidRPr="00E626FA">
        <w:rPr>
          <w:rFonts w:asciiTheme="minorHAnsi" w:eastAsia="Calibri" w:hAnsiTheme="minorHAnsi" w:cs="Calibri"/>
          <w:vertAlign w:val="superscript"/>
        </w:rPr>
        <w:t>0</w:t>
      </w:r>
      <w:r>
        <w:rPr>
          <w:rFonts w:asciiTheme="minorHAnsi" w:eastAsia="Calibri" w:hAnsiTheme="minorHAnsi" w:cs="Calibri"/>
          <w:vertAlign w:val="superscript"/>
        </w:rPr>
        <w:t xml:space="preserve">-os </w:t>
      </w:r>
      <w:r w:rsidRPr="00E626FA">
        <w:rPr>
          <w:rFonts w:asciiTheme="minorHAnsi" w:eastAsia="Calibri" w:hAnsiTheme="minorHAnsi" w:cs="Calibri"/>
          <w:vertAlign w:val="superscript"/>
        </w:rPr>
        <w:t xml:space="preserve"> </w:t>
      </w:r>
      <w:r>
        <w:rPr>
          <w:rFonts w:asciiTheme="minorHAnsi" w:eastAsia="Calibri" w:hAnsiTheme="minorHAnsi" w:cs="Calibri"/>
        </w:rPr>
        <w:t>mozgatható kamerákkal</w:t>
      </w:r>
      <w:r w:rsidRPr="0050186D">
        <w:rPr>
          <w:rFonts w:asciiTheme="minorHAnsi" w:eastAsia="Calibri" w:hAnsiTheme="minorHAnsi" w:cs="Calibri"/>
        </w:rPr>
        <w:t>:</w:t>
      </w:r>
    </w:p>
    <w:p w:rsidR="00645786" w:rsidRDefault="00645786" w:rsidP="00645786">
      <w:pPr>
        <w:pStyle w:val="cim3"/>
        <w:spacing w:after="120"/>
        <w:rPr>
          <w:rFonts w:asciiTheme="minorHAnsi" w:eastAsia="Calibri" w:hAnsiTheme="minorHAnsi" w:cs="Calibri"/>
        </w:rPr>
      </w:pPr>
    </w:p>
    <w:p w:rsidR="00645786" w:rsidRDefault="00645786" w:rsidP="00645786">
      <w:pPr>
        <w:pStyle w:val="cim3"/>
        <w:spacing w:after="120"/>
        <w:ind w:right="2976"/>
        <w:rPr>
          <w:rFonts w:asciiTheme="minorHAnsi" w:eastAsia="Calibri" w:hAnsiTheme="minorHAnsi" w:cs="Calibri"/>
          <w:b w:val="0"/>
        </w:rPr>
      </w:pPr>
      <w:r>
        <w:rPr>
          <w:rFonts w:asciiTheme="minorHAnsi" w:eastAsia="Calibri" w:hAnsiTheme="minorHAnsi" w:cs="Calibri"/>
          <w:b w:val="0"/>
        </w:rPr>
        <w:t>Mozgatható dome kamerákat terveztünk a teljes terület megfigyelésére, a betervezett kamerák Full HD felbontású 13-320mm-es objektívvel rendelkezik. Ezzel a felbontással a megfigyelt területen min. 1000pixel/m felbontást tudunk biztosítani. A kamerák maximális felbontása csak nappal biztosított, mivel D&amp;N üzemmódban minimális megvilágítás lesz.</w:t>
      </w:r>
    </w:p>
    <w:p w:rsidR="00645786" w:rsidRDefault="00645786" w:rsidP="00645786">
      <w:pPr>
        <w:pStyle w:val="cim3"/>
        <w:numPr>
          <w:ilvl w:val="1"/>
          <w:numId w:val="1"/>
        </w:numPr>
        <w:spacing w:after="120"/>
        <w:ind w:left="0" w:firstLine="0"/>
        <w:rPr>
          <w:rFonts w:asciiTheme="minorHAnsi" w:eastAsia="Calibri" w:hAnsiTheme="minorHAnsi" w:cs="Calibri"/>
          <w:b w:val="0"/>
        </w:rPr>
      </w:pPr>
      <w:r>
        <w:rPr>
          <w:rFonts w:asciiTheme="minorHAnsi" w:eastAsia="Calibri" w:hAnsiTheme="minorHAnsi" w:cs="Calibri"/>
          <w:b w:val="0"/>
        </w:rPr>
        <w:t>Technikai helyiségből lesz joystic vezérlő egységgel mozgatható a dome kamerák. Kamerák kézi vezérlése melett , lehetőség lesz preset-ek beállítására is, valamint őrjárat funkció is programozható.</w:t>
      </w:r>
    </w:p>
    <w:p w:rsidR="00645786" w:rsidRDefault="00645786" w:rsidP="00645786">
      <w:pPr>
        <w:pStyle w:val="cim3"/>
        <w:spacing w:after="120"/>
        <w:ind w:left="360"/>
        <w:rPr>
          <w:rFonts w:asciiTheme="minorHAnsi" w:eastAsia="Calibri" w:hAnsiTheme="minorHAnsi" w:cs="Calibri"/>
          <w:b w:val="0"/>
        </w:rPr>
      </w:pPr>
    </w:p>
    <w:p w:rsidR="00645786" w:rsidRDefault="00645786" w:rsidP="00645786">
      <w:pPr>
        <w:pStyle w:val="cim3"/>
        <w:spacing w:after="120"/>
        <w:rPr>
          <w:rFonts w:asciiTheme="minorHAnsi" w:eastAsia="Calibri" w:hAnsiTheme="minorHAnsi" w:cs="Calibri"/>
        </w:rPr>
      </w:pPr>
      <w:r w:rsidRPr="0044781C">
        <w:rPr>
          <w:rFonts w:asciiTheme="minorHAnsi" w:eastAsia="Calibri" w:hAnsiTheme="minorHAnsi" w:cs="Calibri"/>
        </w:rPr>
        <w:t>NVR digitális rögzítő:</w:t>
      </w:r>
    </w:p>
    <w:p w:rsidR="00645786" w:rsidRDefault="00645786" w:rsidP="00645786">
      <w:pPr>
        <w:pStyle w:val="cim3"/>
        <w:spacing w:after="120"/>
        <w:rPr>
          <w:rFonts w:asciiTheme="minorHAnsi" w:eastAsia="Calibri" w:hAnsiTheme="minorHAnsi" w:cs="Calibri"/>
          <w:b w:val="0"/>
        </w:rPr>
      </w:pPr>
      <w:r w:rsidRPr="0044781C">
        <w:rPr>
          <w:rFonts w:asciiTheme="minorHAnsi" w:eastAsia="Calibri" w:hAnsiTheme="minorHAnsi" w:cs="Calibri"/>
          <w:b w:val="0"/>
        </w:rPr>
        <w:t>NVR 64 csatornás hálózati rögzítő, 200Mbps rögzítési (RAID esetén max 100 MBPS), 160Mbps kliensirányú sávszélesség (RAID esetén max 100 MBPS), H.264/H.264+, 2 USB (előlapon is), 1 RS-485 PTZ, 10/1000 LAN, 16/4 alarm be/ki, 1 HDMI (1920x1080), 1 VGA, 1 BNC kimenet, dual stream, egyidejű többszálas visszajátszás, 2db Gbit Ethernet port, SMART, NAS/ISCSI, eSATA, RAID 0, 1, 5, 10 funkció, redundáns rögzítés, 8db beépített 4TB HDD-vel kompletten. (minimum 4 nap rögzítésére )</w:t>
      </w:r>
    </w:p>
    <w:p w:rsidR="00F73494" w:rsidRDefault="00F73494"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9E5830" w:rsidRDefault="009E5830" w:rsidP="0005226D">
      <w:pPr>
        <w:pStyle w:val="Szvegtrzs2"/>
        <w:outlineLvl w:val="2"/>
        <w:rPr>
          <w:rFonts w:asciiTheme="minorHAnsi" w:eastAsia="Calibri" w:hAnsiTheme="minorHAnsi" w:cs="Calibri"/>
          <w:b/>
          <w:bCs/>
          <w:caps/>
        </w:rPr>
      </w:pPr>
    </w:p>
    <w:p w:rsidR="00645786" w:rsidRDefault="00645786">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caps/>
          <w:sz w:val="24"/>
          <w:szCs w:val="24"/>
          <w:lang w:val="hu-HU" w:eastAsia="hu-HU"/>
        </w:rPr>
      </w:pPr>
      <w:r>
        <w:rPr>
          <w:rFonts w:asciiTheme="minorHAnsi" w:eastAsia="Calibri" w:hAnsiTheme="minorHAnsi" w:cs="Calibri"/>
          <w:b/>
          <w:bCs/>
          <w:caps/>
        </w:rPr>
        <w:br w:type="page"/>
      </w:r>
    </w:p>
    <w:p w:rsidR="0005226D" w:rsidRPr="00A37DB2" w:rsidRDefault="0005226D" w:rsidP="0005226D">
      <w:pPr>
        <w:pStyle w:val="Szvegtrzs2"/>
        <w:outlineLvl w:val="2"/>
        <w:rPr>
          <w:rFonts w:asciiTheme="minorHAnsi" w:eastAsia="Calibri" w:hAnsiTheme="minorHAnsi" w:cs="Calibri"/>
          <w:b/>
          <w:bCs/>
        </w:rPr>
      </w:pPr>
      <w:r>
        <w:rPr>
          <w:rFonts w:asciiTheme="minorHAnsi" w:eastAsia="Calibri" w:hAnsiTheme="minorHAnsi" w:cs="Calibri"/>
          <w:b/>
          <w:bCs/>
          <w:caps/>
        </w:rPr>
        <w:lastRenderedPageBreak/>
        <w:t xml:space="preserve">ÉPÜLETGÉPÉSZETI </w:t>
      </w:r>
      <w:r w:rsidRPr="00A37DB2">
        <w:rPr>
          <w:rFonts w:asciiTheme="minorHAnsi" w:eastAsia="Calibri" w:hAnsiTheme="minorHAnsi" w:cs="Calibri"/>
          <w:b/>
          <w:bCs/>
          <w:caps/>
        </w:rPr>
        <w:t>MŰSZAKI LEÍRÁS</w:t>
      </w:r>
    </w:p>
    <w:p w:rsidR="0005226D" w:rsidRPr="00CB764B" w:rsidRDefault="0005226D" w:rsidP="0005226D">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 xml:space="preserve">BUDAPEST, I. KERÜLET ANGELO ROTTA RKP. BEm RKP. ÉS DUNA </w:t>
      </w:r>
    </w:p>
    <w:p w:rsidR="0005226D" w:rsidRPr="00CB764B" w:rsidRDefault="0005226D" w:rsidP="0005226D">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w:t>
      </w:r>
      <w:r w:rsidRPr="00CB764B">
        <w:rPr>
          <w:rFonts w:asciiTheme="minorHAnsi" w:eastAsia="Calibri" w:hAnsiTheme="minorHAnsi" w:cs="Calibri"/>
          <w:caps/>
          <w:sz w:val="24"/>
          <w:szCs w:val="24"/>
          <w:lang w:val="hu-HU"/>
        </w:rPr>
        <w:t>G</w:t>
      </w:r>
      <w:r>
        <w:rPr>
          <w:rFonts w:asciiTheme="minorHAnsi" w:eastAsia="Calibri" w:hAnsiTheme="minorHAnsi" w:cs="Calibri"/>
          <w:caps/>
          <w:sz w:val="24"/>
          <w:szCs w:val="24"/>
          <w:lang w:val="hu-HU"/>
        </w:rPr>
        <w:t>H</w:t>
      </w:r>
      <w:r w:rsidRPr="00CB764B">
        <w:rPr>
          <w:rFonts w:asciiTheme="minorHAnsi" w:eastAsia="Calibri" w:hAnsiTheme="minorHAnsi" w:cs="Calibri"/>
          <w:caps/>
          <w:sz w:val="24"/>
          <w:szCs w:val="24"/>
          <w:lang w:val="hu-HU"/>
        </w:rPr>
        <w:t xml:space="preserve"> DIVING RENDEZVÉNY</w:t>
      </w:r>
    </w:p>
    <w:p w:rsidR="0005226D" w:rsidRDefault="0077391E" w:rsidP="0005226D">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w:t>
      </w:r>
      <w:r w:rsidR="0005226D" w:rsidRPr="00CB764B">
        <w:rPr>
          <w:rFonts w:asciiTheme="minorHAnsi" w:eastAsia="Calibri" w:hAnsiTheme="minorHAnsi" w:cs="Calibri"/>
          <w:caps/>
          <w:sz w:val="24"/>
          <w:szCs w:val="24"/>
          <w:lang w:val="hu-HU"/>
        </w:rPr>
        <w:t xml:space="preserve"> TERVE</w:t>
      </w:r>
    </w:p>
    <w:p w:rsidR="00F71461" w:rsidRPr="0005226D" w:rsidRDefault="00F71461" w:rsidP="0005226D">
      <w:pPr>
        <w:rPr>
          <w:rFonts w:asciiTheme="minorHAnsi" w:eastAsia="Calibri" w:hAnsiTheme="minorHAnsi" w:cs="Calibri"/>
          <w:caps/>
          <w:sz w:val="24"/>
          <w:szCs w:val="24"/>
          <w:lang w:val="hu-HU"/>
        </w:rPr>
      </w:pP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ÁLTALÁNOS ISMERTETÉS</w:t>
      </w:r>
    </w:p>
    <w:p w:rsidR="00F71461" w:rsidRPr="00F71461" w:rsidRDefault="00F71461" w:rsidP="00F71461">
      <w:pPr>
        <w:spacing w:after="120"/>
        <w:jc w:val="both"/>
        <w:rPr>
          <w:rFonts w:asciiTheme="minorHAnsi" w:eastAsia="Calibri" w:hAnsiTheme="minorHAnsi" w:cs="Arial"/>
          <w:sz w:val="24"/>
          <w:szCs w:val="24"/>
        </w:rPr>
      </w:pPr>
      <w:r w:rsidRPr="00F71461">
        <w:rPr>
          <w:rFonts w:asciiTheme="minorHAnsi" w:eastAsia="Calibri" w:hAnsiTheme="minorHAnsi" w:cs="Arial"/>
          <w:sz w:val="24"/>
          <w:szCs w:val="24"/>
        </w:rPr>
        <w:t>A High Diving sportágban a toronyugrók egy relatív magas platformról hajtanak végre ugrást. Maga a sportág úgy is jellemezhető, mint egy merész kihívás, kaland sport (mint a sziklaugrás), előadás különböző nehézségi elemekkel fűszerezve. Versenyképes sporteseményi színvonalra emelve. Ez a sportág 2013-ban debütált. A Barcelonai úszó-világbajnokságon. A világbajnokságon, a férfiak 27 méteres magasságból, míg a nők 20 méteres magasságból hajtanak végre ugrásokat. A sport egyedülálló abban, hogy a sportolók gyakran képtelenek gyakorolni autentikus környezetben, teljes magasságból történő gyakorlások, csak a verseny időszakában lehetségesek. Mára az Óriás toronyugrást egy különálló sportágként van a FINA által nyilvántartva. A verseny alatt a sportolók zuhanás közben elérhetik a 96 km/h sebességet is.</w:t>
      </w:r>
    </w:p>
    <w:p w:rsidR="00F71461" w:rsidRPr="00F71461" w:rsidRDefault="00F71461" w:rsidP="00F71461">
      <w:pPr>
        <w:spacing w:after="120"/>
        <w:jc w:val="both"/>
        <w:rPr>
          <w:rFonts w:asciiTheme="minorHAnsi" w:eastAsia="Calibri" w:hAnsiTheme="minorHAnsi" w:cs="Arial"/>
          <w:sz w:val="24"/>
          <w:szCs w:val="24"/>
        </w:rPr>
      </w:pPr>
      <w:r w:rsidRPr="00F71461">
        <w:rPr>
          <w:rFonts w:asciiTheme="minorHAnsi" w:eastAsia="Calibri" w:hAnsiTheme="minorHAnsi" w:cs="Arial"/>
          <w:sz w:val="24"/>
          <w:szCs w:val="24"/>
        </w:rPr>
        <w:t>A hosszas előkészítési és több helyszínvizsgálat után. Az esemény megrendezése az I. Kerület Északi részén, Batthyány tértől északra fekvő épülettömb előtti területre esett. Ez a pozíció felelt meg legjobban annak az elvárásnak, hogy a Duna túloldalán elhelyezkedő Parlament épülete, mint Országimázs építés szempontjából a legmegfelelőbb és legismertebb építmény szolgáljon háttérként. Így a TV közvetítéseken, amatőr és profi fotósok által készített fényképekről az országunk jól beazonosítható legyen. Nem mellesleg gyönyörű hátteret kap a rendezvény.</w:t>
      </w:r>
    </w:p>
    <w:p w:rsidR="00F71461" w:rsidRPr="00F71461" w:rsidRDefault="00F71461" w:rsidP="00F71461">
      <w:pPr>
        <w:spacing w:after="120"/>
        <w:jc w:val="both"/>
        <w:rPr>
          <w:rFonts w:asciiTheme="minorHAnsi" w:eastAsia="Calibri" w:hAnsiTheme="minorHAnsi" w:cs="Arial"/>
          <w:sz w:val="24"/>
          <w:szCs w:val="24"/>
        </w:rPr>
      </w:pPr>
      <w:r w:rsidRPr="00F71461">
        <w:rPr>
          <w:rFonts w:asciiTheme="minorHAnsi" w:eastAsia="Calibri" w:hAnsiTheme="minorHAnsi" w:cs="Arial"/>
          <w:sz w:val="24"/>
          <w:szCs w:val="24"/>
        </w:rPr>
        <w:t>A terület kijelölésére kormányrendelet is született: 451/2015. (XII. 28.) Korm. rendelet a Budapesten megrendezendő Úszó-, Vízilabda-, Műugró-, Műúszó és Nyíltvízi Világbajnokság megvalósításához szükséges egyes létesítmények építtetőjének kijelöléséről, valamint a toronyugrás céljából létesítendő óriás ugrótorony létesítését szolgáló ingatlanok meghatározásáról Kiemelő rendelet: 452/2015. (XII. 28.) Korm. rendelet a Budapesten megrendezendő Úszó-, Vízilabda-, Műugró-, Műúszó és Nyíltvízi Világbajnokság megvalósításához szükséges létesítményfejlesztés megvalósításával összefüggő közigazgatási hatósági ügyek kiemelt jelentőségű üggyé nyilvánításáról és az eljáró hatóságok kijelöléséről.</w:t>
      </w:r>
    </w:p>
    <w:p w:rsidR="00F71461" w:rsidRPr="00F71461" w:rsidRDefault="00F71461" w:rsidP="00F71461">
      <w:pPr>
        <w:spacing w:after="120"/>
        <w:jc w:val="both"/>
        <w:rPr>
          <w:rFonts w:asciiTheme="minorHAnsi" w:eastAsia="Calibri" w:hAnsiTheme="minorHAnsi" w:cs="Arial"/>
          <w:sz w:val="24"/>
          <w:szCs w:val="24"/>
        </w:rPr>
      </w:pP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GÁZELLÁTÁS</w:t>
      </w:r>
    </w:p>
    <w:p w:rsidR="00F71461" w:rsidRPr="00F71461" w:rsidRDefault="00F71461" w:rsidP="00F71461">
      <w:pPr>
        <w:spacing w:after="120"/>
        <w:jc w:val="both"/>
        <w:rPr>
          <w:rFonts w:asciiTheme="minorHAnsi" w:eastAsia="Calibri" w:hAnsiTheme="minorHAnsi" w:cs="Arial"/>
          <w:sz w:val="24"/>
          <w:szCs w:val="24"/>
        </w:rPr>
      </w:pPr>
      <w:r w:rsidRPr="00F71461">
        <w:rPr>
          <w:rFonts w:asciiTheme="minorHAnsi" w:eastAsia="Calibri" w:hAnsiTheme="minorHAnsi" w:cs="Arial"/>
          <w:sz w:val="24"/>
          <w:szCs w:val="24"/>
        </w:rPr>
        <w:t>A rendezvény területén gázberendezést nem tervezünk telepíteni.</w:t>
      </w:r>
    </w:p>
    <w:p w:rsidR="00F71461" w:rsidRPr="00F71461" w:rsidRDefault="00F71461" w:rsidP="00F71461">
      <w:pPr>
        <w:pStyle w:val="Szvegtrzs"/>
        <w:spacing w:after="120"/>
        <w:jc w:val="both"/>
        <w:rPr>
          <w:rFonts w:asciiTheme="minorHAnsi" w:hAnsiTheme="minorHAnsi"/>
        </w:rPr>
      </w:pP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BELSŐ VÍZELLÁTÁS ÉS SZENNYVÍZELVEZETÉS</w:t>
      </w:r>
    </w:p>
    <w:p w:rsidR="00F71461" w:rsidRPr="00F71461" w:rsidRDefault="00F71461" w:rsidP="00F71461">
      <w:pPr>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spacing w:after="120"/>
        <w:jc w:val="both"/>
        <w:rPr>
          <w:rFonts w:asciiTheme="minorHAnsi" w:hAnsiTheme="minorHAnsi" w:cs="Arial"/>
          <w:sz w:val="24"/>
          <w:szCs w:val="24"/>
        </w:rPr>
      </w:pPr>
      <w:r w:rsidRPr="00F71461">
        <w:rPr>
          <w:rFonts w:asciiTheme="minorHAnsi" w:hAnsiTheme="minorHAnsi" w:cs="Arial"/>
          <w:sz w:val="24"/>
          <w:szCs w:val="24"/>
        </w:rPr>
        <w:t>Vízellátás</w:t>
      </w:r>
    </w:p>
    <w:p w:rsidR="00F71461" w:rsidRPr="00F71461" w:rsidRDefault="00F71461" w:rsidP="00F71461">
      <w:pPr>
        <w:pStyle w:val="Szvegtrzsbehzssal3"/>
        <w:jc w:val="both"/>
        <w:rPr>
          <w:rFonts w:asciiTheme="minorHAnsi" w:hAnsiTheme="minorHAnsi" w:cs="Arial"/>
          <w:sz w:val="24"/>
          <w:szCs w:val="24"/>
        </w:rPr>
      </w:pPr>
      <w:r w:rsidRPr="00F71461">
        <w:rPr>
          <w:rFonts w:asciiTheme="minorHAnsi" w:hAnsiTheme="minorHAnsi" w:cs="Arial"/>
          <w:sz w:val="24"/>
          <w:szCs w:val="24"/>
        </w:rPr>
        <w:t xml:space="preserve">A rendezvény területén, a szükséges vizes helyiségek 20 lábas, előre gyártott, vizesblokki konténerekből lesznek kialakítva. Ezeknek a konténerek a nagy része előreszerelt vizes berendezésekkel és csővezetékekkel készül. Mindegyik konténer rendelkezik egy víz és szennyvíz csatlakozási ponttal, amelyen keresztül a konténer ellátása biztosítható. A rendezvény terület számára az utcai közmű hálózatról egy új, ideiglenes leágazás készül, </w:t>
      </w:r>
      <w:r w:rsidRPr="00F71461">
        <w:rPr>
          <w:rFonts w:asciiTheme="minorHAnsi" w:hAnsiTheme="minorHAnsi" w:cs="Arial"/>
          <w:sz w:val="24"/>
          <w:szCs w:val="24"/>
        </w:rPr>
        <w:lastRenderedPageBreak/>
        <w:t>amelyen keresztül biztosítható a medence töltése mellett a konténerek vízellátása is. A konténereket ellátó gerinc vezetéket szabadon szerelve vezetjük el a csatlakozási pontokig. Az alsó és felső rakpart közötti átkötés a gyalogos híd alatt történő csőátvezetéssel biztosítható.</w:t>
      </w:r>
    </w:p>
    <w:p w:rsidR="00F71461" w:rsidRPr="00F71461" w:rsidRDefault="00F71461" w:rsidP="00F71461">
      <w:pPr>
        <w:pStyle w:val="Szvegtrzsbehzssal3"/>
        <w:jc w:val="both"/>
        <w:rPr>
          <w:rFonts w:asciiTheme="minorHAnsi" w:hAnsiTheme="minorHAnsi" w:cs="Arial"/>
          <w:sz w:val="24"/>
          <w:szCs w:val="24"/>
        </w:rPr>
      </w:pPr>
      <w:r w:rsidRPr="00F71461">
        <w:rPr>
          <w:rFonts w:asciiTheme="minorHAnsi" w:hAnsiTheme="minorHAnsi" w:cs="Arial"/>
          <w:sz w:val="24"/>
          <w:szCs w:val="24"/>
        </w:rPr>
        <w:t>Az egyedi konténerekben, mint pl. büfé konténer, a vizes berendezések beépítése és a belső csővezeték hálózati kialakítás is egyedileg történik. A csővezetékek 5 rétegű műanyag csőből ill. PP-R anyagú műanyag csőből készülnek.</w:t>
      </w:r>
    </w:p>
    <w:p w:rsidR="00F71461" w:rsidRPr="00F71461" w:rsidRDefault="00F71461" w:rsidP="00F71461">
      <w:pPr>
        <w:pStyle w:val="Szvegtrzsbehzssal3"/>
        <w:jc w:val="both"/>
        <w:rPr>
          <w:rFonts w:asciiTheme="minorHAnsi" w:hAnsiTheme="minorHAnsi" w:cs="Arial"/>
          <w:sz w:val="24"/>
          <w:szCs w:val="24"/>
        </w:rPr>
      </w:pPr>
      <w:r w:rsidRPr="00F71461">
        <w:rPr>
          <w:rFonts w:asciiTheme="minorHAnsi" w:hAnsiTheme="minorHAnsi" w:cs="Arial"/>
          <w:sz w:val="24"/>
          <w:szCs w:val="24"/>
        </w:rPr>
        <w:t>A használati melegvíz termelés egyedileg, a konténerekben a vizes berendezések mellé telepített elektromos átfolyós, ill. tárolós vízmelegítőkkel valósul meg.</w:t>
      </w:r>
    </w:p>
    <w:p w:rsidR="00F71461" w:rsidRPr="00F71461" w:rsidRDefault="00F71461" w:rsidP="00F71461">
      <w:pPr>
        <w:pStyle w:val="Szvegtrzsbehzssal3"/>
        <w:jc w:val="both"/>
        <w:rPr>
          <w:rFonts w:asciiTheme="minorHAnsi" w:hAnsiTheme="minorHAnsi" w:cs="Arial"/>
          <w:sz w:val="24"/>
          <w:szCs w:val="24"/>
        </w:rPr>
      </w:pPr>
    </w:p>
    <w:p w:rsidR="00F71461" w:rsidRPr="00F71461" w:rsidRDefault="00F71461" w:rsidP="00F71461">
      <w:pPr>
        <w:pStyle w:val="Szvegtrzsbehzssal2"/>
        <w:jc w:val="both"/>
        <w:rPr>
          <w:rFonts w:asciiTheme="minorHAnsi" w:hAnsiTheme="minorHAnsi"/>
          <w:sz w:val="24"/>
          <w:szCs w:val="24"/>
        </w:rPr>
      </w:pPr>
      <w:r w:rsidRPr="00F71461">
        <w:rPr>
          <w:rFonts w:asciiTheme="minorHAnsi" w:hAnsiTheme="minorHAnsi"/>
          <w:sz w:val="24"/>
          <w:szCs w:val="24"/>
        </w:rPr>
        <w:t>A sportolók és a vendégek figyelembevételével a használati vízigények az alábbiak szerint összegződnek:</w:t>
      </w:r>
    </w:p>
    <w:p w:rsidR="00F71461" w:rsidRPr="00F71461" w:rsidRDefault="00F71461" w:rsidP="00F71461">
      <w:pPr>
        <w:tabs>
          <w:tab w:val="left" w:pos="709"/>
          <w:tab w:val="left" w:pos="5670"/>
        </w:tabs>
        <w:ind w:left="357"/>
        <w:jc w:val="both"/>
        <w:rPr>
          <w:rFonts w:asciiTheme="minorHAnsi" w:hAnsiTheme="minorHAnsi"/>
          <w:sz w:val="24"/>
          <w:szCs w:val="24"/>
        </w:rPr>
      </w:pPr>
      <w:r w:rsidRPr="00F71461">
        <w:rPr>
          <w:rFonts w:asciiTheme="minorHAnsi" w:hAnsiTheme="minorHAnsi"/>
          <w:sz w:val="24"/>
          <w:szCs w:val="24"/>
        </w:rPr>
        <w:tab/>
        <w:t>Büfé használati vízigénye:</w:t>
      </w:r>
      <w:r w:rsidRPr="00F71461">
        <w:rPr>
          <w:rFonts w:asciiTheme="minorHAnsi" w:hAnsiTheme="minorHAnsi"/>
          <w:sz w:val="24"/>
          <w:szCs w:val="24"/>
        </w:rPr>
        <w:tab/>
      </w:r>
      <w:r w:rsidRPr="00F71461">
        <w:rPr>
          <w:rFonts w:asciiTheme="minorHAnsi" w:hAnsiTheme="minorHAnsi"/>
          <w:sz w:val="24"/>
          <w:szCs w:val="24"/>
        </w:rPr>
        <w:tab/>
        <w:t>12,00 m</w:t>
      </w:r>
      <w:r w:rsidRPr="00F71461">
        <w:rPr>
          <w:rFonts w:asciiTheme="minorHAnsi" w:hAnsiTheme="minorHAnsi"/>
          <w:sz w:val="24"/>
          <w:szCs w:val="24"/>
          <w:vertAlign w:val="superscript"/>
        </w:rPr>
        <w:t>3</w:t>
      </w:r>
      <w:r w:rsidRPr="00F71461">
        <w:rPr>
          <w:rFonts w:asciiTheme="minorHAnsi" w:hAnsiTheme="minorHAnsi"/>
          <w:sz w:val="24"/>
          <w:szCs w:val="24"/>
        </w:rPr>
        <w:t>/d</w:t>
      </w:r>
    </w:p>
    <w:p w:rsidR="00F71461" w:rsidRPr="00F71461" w:rsidRDefault="00F71461" w:rsidP="00F71461">
      <w:pPr>
        <w:tabs>
          <w:tab w:val="left" w:pos="709"/>
          <w:tab w:val="left" w:pos="5670"/>
        </w:tabs>
        <w:ind w:left="357"/>
        <w:jc w:val="both"/>
        <w:rPr>
          <w:rFonts w:asciiTheme="minorHAnsi" w:hAnsiTheme="minorHAnsi"/>
          <w:sz w:val="24"/>
          <w:szCs w:val="24"/>
        </w:rPr>
      </w:pPr>
      <w:r w:rsidRPr="00F71461">
        <w:rPr>
          <w:rFonts w:asciiTheme="minorHAnsi" w:hAnsiTheme="minorHAnsi"/>
          <w:sz w:val="24"/>
          <w:szCs w:val="24"/>
        </w:rPr>
        <w:tab/>
        <w:t>Lelátó alatti rész vízigénye használati vízigénye:</w:t>
      </w:r>
      <w:r w:rsidRPr="00F71461">
        <w:rPr>
          <w:rFonts w:asciiTheme="minorHAnsi" w:hAnsiTheme="minorHAnsi"/>
          <w:sz w:val="24"/>
          <w:szCs w:val="24"/>
        </w:rPr>
        <w:tab/>
      </w:r>
      <w:r w:rsidRPr="00F71461">
        <w:rPr>
          <w:rFonts w:asciiTheme="minorHAnsi" w:hAnsiTheme="minorHAnsi"/>
          <w:sz w:val="24"/>
          <w:szCs w:val="24"/>
        </w:rPr>
        <w:tab/>
        <w:t>46,55 m</w:t>
      </w:r>
      <w:r w:rsidRPr="00F71461">
        <w:rPr>
          <w:rFonts w:asciiTheme="minorHAnsi" w:hAnsiTheme="minorHAnsi"/>
          <w:sz w:val="24"/>
          <w:szCs w:val="24"/>
          <w:vertAlign w:val="superscript"/>
        </w:rPr>
        <w:t>3</w:t>
      </w:r>
      <w:r w:rsidRPr="00F71461">
        <w:rPr>
          <w:rFonts w:asciiTheme="minorHAnsi" w:hAnsiTheme="minorHAnsi"/>
          <w:sz w:val="24"/>
          <w:szCs w:val="24"/>
        </w:rPr>
        <w:t>/d</w:t>
      </w:r>
    </w:p>
    <w:p w:rsidR="00F71461" w:rsidRPr="00F71461" w:rsidRDefault="00F71461" w:rsidP="00F71461">
      <w:pPr>
        <w:tabs>
          <w:tab w:val="left" w:pos="709"/>
          <w:tab w:val="left" w:pos="5670"/>
        </w:tabs>
        <w:ind w:left="357"/>
        <w:jc w:val="both"/>
        <w:rPr>
          <w:rFonts w:asciiTheme="minorHAnsi" w:hAnsiTheme="minorHAnsi"/>
          <w:sz w:val="24"/>
          <w:szCs w:val="24"/>
        </w:rPr>
      </w:pPr>
      <w:r w:rsidRPr="00F71461">
        <w:rPr>
          <w:rFonts w:asciiTheme="minorHAnsi" w:hAnsiTheme="minorHAnsi"/>
          <w:sz w:val="24"/>
          <w:szCs w:val="24"/>
        </w:rPr>
        <w:tab/>
        <w:t>VIP terület használati vízigénye:</w:t>
      </w:r>
      <w:r w:rsidRPr="00F71461">
        <w:rPr>
          <w:rFonts w:asciiTheme="minorHAnsi" w:hAnsiTheme="minorHAnsi"/>
          <w:sz w:val="24"/>
          <w:szCs w:val="24"/>
        </w:rPr>
        <w:tab/>
      </w:r>
      <w:r w:rsidRPr="00F71461">
        <w:rPr>
          <w:rFonts w:asciiTheme="minorHAnsi" w:hAnsiTheme="minorHAnsi"/>
          <w:sz w:val="24"/>
          <w:szCs w:val="24"/>
        </w:rPr>
        <w:tab/>
        <w:t>16,20 m</w:t>
      </w:r>
      <w:r w:rsidRPr="00F71461">
        <w:rPr>
          <w:rFonts w:asciiTheme="minorHAnsi" w:hAnsiTheme="minorHAnsi"/>
          <w:sz w:val="24"/>
          <w:szCs w:val="24"/>
          <w:vertAlign w:val="superscript"/>
        </w:rPr>
        <w:t>3</w:t>
      </w:r>
      <w:r w:rsidRPr="00F71461">
        <w:rPr>
          <w:rFonts w:asciiTheme="minorHAnsi" w:hAnsiTheme="minorHAnsi"/>
          <w:sz w:val="24"/>
          <w:szCs w:val="24"/>
        </w:rPr>
        <w:t>/d</w:t>
      </w:r>
      <w:r w:rsidRPr="00F71461">
        <w:rPr>
          <w:rFonts w:asciiTheme="minorHAnsi" w:hAnsiTheme="minorHAnsi"/>
          <w:sz w:val="24"/>
          <w:szCs w:val="24"/>
        </w:rPr>
        <w:cr/>
      </w:r>
      <w:r w:rsidRPr="00F71461">
        <w:rPr>
          <w:rFonts w:asciiTheme="minorHAnsi" w:hAnsiTheme="minorHAnsi"/>
          <w:sz w:val="24"/>
          <w:szCs w:val="24"/>
          <w:u w:val="single"/>
        </w:rPr>
        <w:tab/>
        <w:t>Sportolói terület használati vízigénye:</w:t>
      </w:r>
      <w:r w:rsidRPr="00F71461">
        <w:rPr>
          <w:rFonts w:asciiTheme="minorHAnsi" w:hAnsiTheme="minorHAnsi"/>
          <w:sz w:val="24"/>
          <w:szCs w:val="24"/>
          <w:u w:val="single"/>
        </w:rPr>
        <w:tab/>
      </w:r>
      <w:r w:rsidRPr="00F71461">
        <w:rPr>
          <w:rFonts w:asciiTheme="minorHAnsi" w:hAnsiTheme="minorHAnsi"/>
          <w:sz w:val="24"/>
          <w:szCs w:val="24"/>
          <w:u w:val="single"/>
        </w:rPr>
        <w:tab/>
        <w:t>11,85 m</w:t>
      </w:r>
      <w:r w:rsidRPr="00F71461">
        <w:rPr>
          <w:rFonts w:asciiTheme="minorHAnsi" w:hAnsiTheme="minorHAnsi"/>
          <w:sz w:val="24"/>
          <w:szCs w:val="24"/>
          <w:u w:val="single"/>
          <w:vertAlign w:val="superscript"/>
        </w:rPr>
        <w:t>3</w:t>
      </w:r>
      <w:r w:rsidRPr="00F71461">
        <w:rPr>
          <w:rFonts w:asciiTheme="minorHAnsi" w:hAnsiTheme="minorHAnsi"/>
          <w:sz w:val="24"/>
          <w:szCs w:val="24"/>
          <w:u w:val="single"/>
        </w:rPr>
        <w:t>/d</w:t>
      </w:r>
      <w:r w:rsidRPr="00F71461">
        <w:rPr>
          <w:rFonts w:asciiTheme="minorHAnsi" w:hAnsiTheme="minorHAnsi"/>
          <w:sz w:val="24"/>
          <w:szCs w:val="24"/>
          <w:u w:val="single"/>
        </w:rPr>
        <w:cr/>
      </w:r>
      <w:r w:rsidRPr="00F71461">
        <w:rPr>
          <w:rFonts w:asciiTheme="minorHAnsi" w:hAnsiTheme="minorHAnsi"/>
          <w:sz w:val="24"/>
          <w:szCs w:val="24"/>
        </w:rPr>
        <w:tab/>
        <w:t>Tervezett napi átlagos vízfogyasztás:</w:t>
      </w:r>
      <w:r w:rsidRPr="00F71461">
        <w:rPr>
          <w:rFonts w:asciiTheme="minorHAnsi" w:hAnsiTheme="minorHAnsi"/>
          <w:sz w:val="24"/>
          <w:szCs w:val="24"/>
        </w:rPr>
        <w:tab/>
      </w:r>
      <w:r w:rsidRPr="00F71461">
        <w:rPr>
          <w:rFonts w:asciiTheme="minorHAnsi" w:hAnsiTheme="minorHAnsi"/>
          <w:sz w:val="24"/>
          <w:szCs w:val="24"/>
        </w:rPr>
        <w:tab/>
        <w:t>86,60m</w:t>
      </w:r>
      <w:r w:rsidRPr="00F71461">
        <w:rPr>
          <w:rFonts w:asciiTheme="minorHAnsi" w:hAnsiTheme="minorHAnsi"/>
          <w:sz w:val="24"/>
          <w:szCs w:val="24"/>
          <w:vertAlign w:val="superscript"/>
        </w:rPr>
        <w:t>3</w:t>
      </w:r>
      <w:r w:rsidRPr="00F71461">
        <w:rPr>
          <w:rFonts w:asciiTheme="minorHAnsi" w:hAnsiTheme="minorHAnsi"/>
          <w:sz w:val="24"/>
          <w:szCs w:val="24"/>
        </w:rPr>
        <w:t>/d</w:t>
      </w:r>
    </w:p>
    <w:p w:rsidR="00F71461" w:rsidRPr="00F71461" w:rsidRDefault="00F71461" w:rsidP="00F71461">
      <w:pPr>
        <w:pStyle w:val="Cmsor9"/>
        <w:tabs>
          <w:tab w:val="left" w:pos="709"/>
          <w:tab w:val="left" w:pos="5670"/>
        </w:tabs>
        <w:spacing w:before="0" w:after="0"/>
        <w:ind w:firstLine="346"/>
        <w:jc w:val="both"/>
        <w:rPr>
          <w:rFonts w:asciiTheme="minorHAnsi" w:hAnsiTheme="minorHAnsi" w:cs="Arial"/>
          <w:sz w:val="24"/>
          <w:szCs w:val="24"/>
        </w:rPr>
      </w:pPr>
    </w:p>
    <w:p w:rsidR="00F71461" w:rsidRPr="00F71461" w:rsidRDefault="00F71461" w:rsidP="00F71461">
      <w:pPr>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spacing w:after="120"/>
        <w:jc w:val="both"/>
        <w:rPr>
          <w:rFonts w:asciiTheme="minorHAnsi" w:hAnsiTheme="minorHAnsi" w:cs="Arial"/>
          <w:sz w:val="24"/>
          <w:szCs w:val="24"/>
        </w:rPr>
      </w:pPr>
      <w:r w:rsidRPr="00F71461">
        <w:rPr>
          <w:rFonts w:asciiTheme="minorHAnsi" w:hAnsiTheme="minorHAnsi" w:cs="Arial"/>
          <w:sz w:val="24"/>
          <w:szCs w:val="24"/>
        </w:rPr>
        <w:t>Szennyvízelvezetés</w:t>
      </w:r>
    </w:p>
    <w:p w:rsidR="00F71461" w:rsidRPr="00F71461" w:rsidRDefault="00F71461" w:rsidP="00F71461">
      <w:pPr>
        <w:spacing w:after="120"/>
        <w:ind w:left="360"/>
        <w:jc w:val="both"/>
        <w:rPr>
          <w:rFonts w:asciiTheme="minorHAnsi" w:hAnsiTheme="minorHAnsi" w:cs="Arial"/>
          <w:sz w:val="24"/>
          <w:szCs w:val="24"/>
        </w:rPr>
      </w:pPr>
      <w:r w:rsidRPr="00F71461">
        <w:rPr>
          <w:rFonts w:asciiTheme="minorHAnsi" w:hAnsiTheme="minorHAnsi"/>
          <w:sz w:val="24"/>
          <w:szCs w:val="24"/>
        </w:rPr>
        <w:t>A konténerekben a vízvezeték mellett a szennyvíz vezeték hálózat is előreszerelt kivitelű. A szennyvíz vezetékek anyaga hegesztett kötésű PE vezeték. Minden konténer egy szennyvíz csatlakozással készül, amelyen keresztül a konténer ellátása biztosítható.</w:t>
      </w:r>
    </w:p>
    <w:p w:rsidR="00F71461" w:rsidRPr="00F71461" w:rsidRDefault="00F71461" w:rsidP="00F71461">
      <w:pPr>
        <w:spacing w:after="120"/>
        <w:ind w:left="360"/>
        <w:jc w:val="both"/>
        <w:rPr>
          <w:rFonts w:asciiTheme="minorHAnsi" w:hAnsiTheme="minorHAnsi"/>
          <w:sz w:val="24"/>
          <w:szCs w:val="24"/>
        </w:rPr>
      </w:pPr>
      <w:r w:rsidRPr="00F71461">
        <w:rPr>
          <w:rFonts w:asciiTheme="minorHAnsi" w:hAnsiTheme="minorHAnsi"/>
          <w:sz w:val="24"/>
          <w:szCs w:val="24"/>
        </w:rPr>
        <w:t>A felső rakparti konténerekben keletkező szennyvizeket az utcai gravitációs szennyvíz hálózatra tervezzük rákötni. Az egyedi kialakítású konténerekben a belső szennyvíz csőhálózatot is egyedileg szükséges kialakítani. A tervezett csővezeték anyaga hegesztett kötésű PE vezeték.</w:t>
      </w:r>
    </w:p>
    <w:p w:rsidR="00F71461" w:rsidRPr="00F71461" w:rsidRDefault="00F71461" w:rsidP="00F71461">
      <w:pPr>
        <w:spacing w:after="120"/>
        <w:ind w:left="360"/>
        <w:jc w:val="both"/>
        <w:rPr>
          <w:rFonts w:asciiTheme="minorHAnsi" w:hAnsiTheme="minorHAnsi"/>
          <w:sz w:val="24"/>
          <w:szCs w:val="24"/>
        </w:rPr>
      </w:pPr>
      <w:r w:rsidRPr="00F71461">
        <w:rPr>
          <w:rFonts w:asciiTheme="minorHAnsi" w:hAnsiTheme="minorHAnsi"/>
          <w:sz w:val="24"/>
          <w:szCs w:val="24"/>
        </w:rPr>
        <w:t>Az alsó rakparti konténerek esetében a vizes konténerek alá egy 10m3 tároló térfogatú gyári kialakítású műanyag szennyvíz tároló tartályt kerül telepítésre. A keletkező szennyvizeket nem kötjük a közmű hálózatba, hanem ebbe a tartályba gyűjtjük. A kialakításból adódóan a szennyvíz gyűjtő tartály kapacitása jelentősen túlméretezett. A szennyvizet a tartályból külön el kell szállítatni.</w:t>
      </w:r>
    </w:p>
    <w:p w:rsidR="00F71461" w:rsidRPr="00F71461" w:rsidRDefault="00F71461" w:rsidP="00F71461">
      <w:pPr>
        <w:tabs>
          <w:tab w:val="left" w:pos="709"/>
          <w:tab w:val="left" w:pos="5670"/>
        </w:tabs>
        <w:ind w:left="357"/>
        <w:jc w:val="both"/>
        <w:rPr>
          <w:rFonts w:asciiTheme="minorHAnsi" w:hAnsiTheme="minorHAnsi"/>
          <w:sz w:val="24"/>
          <w:szCs w:val="24"/>
        </w:rPr>
      </w:pPr>
      <w:r w:rsidRPr="00F71461">
        <w:rPr>
          <w:rFonts w:asciiTheme="minorHAnsi" w:hAnsiTheme="minorHAnsi"/>
          <w:sz w:val="24"/>
          <w:szCs w:val="24"/>
        </w:rPr>
        <w:tab/>
        <w:t>Tervezett napi átlagos szennyvíz terhelés:</w:t>
      </w:r>
      <w:r w:rsidRPr="00F71461">
        <w:rPr>
          <w:rFonts w:asciiTheme="minorHAnsi" w:hAnsiTheme="minorHAnsi"/>
          <w:sz w:val="24"/>
          <w:szCs w:val="24"/>
        </w:rPr>
        <w:tab/>
      </w:r>
      <w:r w:rsidRPr="00F71461">
        <w:rPr>
          <w:rFonts w:asciiTheme="minorHAnsi" w:hAnsiTheme="minorHAnsi"/>
          <w:sz w:val="24"/>
          <w:szCs w:val="24"/>
        </w:rPr>
        <w:tab/>
        <w:t>86,60m</w:t>
      </w:r>
      <w:r w:rsidRPr="00F71461">
        <w:rPr>
          <w:rFonts w:asciiTheme="minorHAnsi" w:hAnsiTheme="minorHAnsi"/>
          <w:sz w:val="24"/>
          <w:szCs w:val="24"/>
          <w:vertAlign w:val="superscript"/>
        </w:rPr>
        <w:t>3</w:t>
      </w:r>
      <w:r w:rsidRPr="00F71461">
        <w:rPr>
          <w:rFonts w:asciiTheme="minorHAnsi" w:hAnsiTheme="minorHAnsi"/>
          <w:sz w:val="24"/>
          <w:szCs w:val="24"/>
        </w:rPr>
        <w:t>/d</w:t>
      </w:r>
    </w:p>
    <w:p w:rsidR="00F71461" w:rsidRPr="00F71461" w:rsidRDefault="00F71461" w:rsidP="00F71461">
      <w:pPr>
        <w:spacing w:after="120"/>
        <w:ind w:left="360"/>
        <w:jc w:val="both"/>
        <w:rPr>
          <w:rFonts w:asciiTheme="minorHAnsi" w:hAnsiTheme="minorHAnsi"/>
          <w:sz w:val="24"/>
          <w:szCs w:val="24"/>
        </w:rPr>
      </w:pPr>
    </w:p>
    <w:p w:rsidR="00F71461" w:rsidRPr="00F71461" w:rsidRDefault="00F71461" w:rsidP="00F71461">
      <w:pPr>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spacing w:after="120"/>
        <w:jc w:val="both"/>
        <w:rPr>
          <w:rFonts w:asciiTheme="minorHAnsi" w:hAnsiTheme="minorHAnsi" w:cs="Arial"/>
          <w:sz w:val="24"/>
          <w:szCs w:val="24"/>
        </w:rPr>
      </w:pPr>
      <w:r w:rsidRPr="00F71461">
        <w:rPr>
          <w:rFonts w:asciiTheme="minorHAnsi" w:hAnsiTheme="minorHAnsi" w:cs="Arial"/>
          <w:sz w:val="24"/>
          <w:szCs w:val="24"/>
        </w:rPr>
        <w:t>Esővíz elvezetés</w:t>
      </w:r>
    </w:p>
    <w:p w:rsidR="00F71461" w:rsidRPr="0016075B" w:rsidRDefault="00F71461" w:rsidP="0016075B">
      <w:pPr>
        <w:spacing w:after="120"/>
        <w:ind w:left="348"/>
        <w:jc w:val="both"/>
        <w:rPr>
          <w:rFonts w:asciiTheme="minorHAnsi" w:hAnsiTheme="minorHAnsi"/>
          <w:sz w:val="24"/>
          <w:szCs w:val="24"/>
        </w:rPr>
      </w:pPr>
      <w:r w:rsidRPr="00F71461">
        <w:rPr>
          <w:rFonts w:asciiTheme="minorHAnsi" w:hAnsiTheme="minorHAnsi"/>
          <w:sz w:val="24"/>
          <w:szCs w:val="24"/>
        </w:rPr>
        <w:t>Külön esővíz elvezető rendszer nem készül, a területre telepített lelátók, ill. egyéb épített szerkezetek kialakítása nem tömör, így azokon az eső eljut a meglévő burkolt felületekre. Ugynanígy a konténerek is rendelkeznek saját esővíz elvezetéssel, amelyek a konténerek alá vezetik az esővíizet. Ezek alapján a meglévő burkolt felületek esővíz elvezető rendszere alkalmas a rendezvény esetén is biz</w:t>
      </w:r>
      <w:r w:rsidR="0016075B">
        <w:rPr>
          <w:rFonts w:asciiTheme="minorHAnsi" w:hAnsiTheme="minorHAnsi"/>
          <w:sz w:val="24"/>
          <w:szCs w:val="24"/>
        </w:rPr>
        <w:t xml:space="preserve">tosítani az esővíz elvezetést. </w:t>
      </w: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lastRenderedPageBreak/>
        <w:t>KÖZPONTI FŰTÉS</w:t>
      </w:r>
    </w:p>
    <w:p w:rsidR="00F71461" w:rsidRPr="00F71461" w:rsidRDefault="00F71461" w:rsidP="00F71461">
      <w:pPr>
        <w:pStyle w:val="Szvegtrzs2"/>
        <w:rPr>
          <w:rFonts w:asciiTheme="minorHAnsi" w:hAnsiTheme="minorHAnsi"/>
        </w:rPr>
      </w:pPr>
      <w:r w:rsidRPr="00F71461">
        <w:rPr>
          <w:rFonts w:asciiTheme="minorHAnsi" w:hAnsiTheme="minorHAnsi"/>
        </w:rPr>
        <w:t>Mivel a rendezvény nyáron kerül megrendezésre, az ideiglenes építmén</w:t>
      </w:r>
      <w:r w:rsidR="0016075B">
        <w:rPr>
          <w:rFonts w:asciiTheme="minorHAnsi" w:hAnsiTheme="minorHAnsi"/>
        </w:rPr>
        <w:t>yekben fűtést nem alakítunk ki.</w:t>
      </w: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HŰTÉS</w:t>
      </w:r>
    </w:p>
    <w:p w:rsidR="00F71461" w:rsidRPr="00F71461" w:rsidRDefault="00F71461" w:rsidP="0016075B">
      <w:pPr>
        <w:pStyle w:val="Szvegtrzs2"/>
        <w:rPr>
          <w:rFonts w:asciiTheme="minorHAnsi" w:hAnsiTheme="minorHAnsi"/>
        </w:rPr>
      </w:pPr>
      <w:r w:rsidRPr="00F71461">
        <w:rPr>
          <w:rFonts w:asciiTheme="minorHAnsi" w:hAnsiTheme="minorHAnsi"/>
        </w:rPr>
        <w:t>A hűtést igénylő konténerekbe a konténergyártó által előre beépített ablakklíma berendezéseket tervezzük használni, a konténer k</w:t>
      </w:r>
      <w:r w:rsidR="0016075B">
        <w:rPr>
          <w:rFonts w:asciiTheme="minorHAnsi" w:hAnsiTheme="minorHAnsi"/>
        </w:rPr>
        <w:t>onszignációban jelölt helyeken.</w:t>
      </w: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MESTERSÉGES SZELLŐZTETÉS</w:t>
      </w:r>
    </w:p>
    <w:p w:rsidR="00F71461" w:rsidRPr="00F71461" w:rsidRDefault="00F71461" w:rsidP="00F71461">
      <w:pPr>
        <w:spacing w:after="120"/>
        <w:jc w:val="both"/>
        <w:rPr>
          <w:rFonts w:asciiTheme="minorHAnsi" w:hAnsiTheme="minorHAnsi"/>
          <w:sz w:val="24"/>
          <w:szCs w:val="24"/>
        </w:rPr>
      </w:pPr>
      <w:r w:rsidRPr="00F71461">
        <w:rPr>
          <w:rFonts w:asciiTheme="minorHAnsi" w:hAnsiTheme="minorHAnsi"/>
          <w:sz w:val="24"/>
          <w:szCs w:val="24"/>
        </w:rPr>
        <w:t xml:space="preserve">A konténerek nagy részének a szellőztetése gravitációs úton, nyitható nyílászárókon keresztül biztosítható, így ezekben a konténer helyiségekben gépi szellőzés nem kerül telepítésre. A gépi szellőzést igénylő helyeken </w:t>
      </w:r>
      <w:r w:rsidRPr="00F71461">
        <w:rPr>
          <w:rFonts w:asciiTheme="minorHAnsi" w:hAnsiTheme="minorHAnsi" w:cs="Arial"/>
          <w:sz w:val="24"/>
          <w:szCs w:val="24"/>
        </w:rPr>
        <w:t>a konténergyártó által előre beépített elszívó ventilátorokat tervezzük használni, a konténer konszignációban jelölt helyeken.</w:t>
      </w: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MUNKA- ÉS JOGVÉDELEM</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Jelen tervanyag tender tervdokumentációhoz készül. A megvalósítás kiviteli tervek alapján történik. A szerelési munkák során a hatályos munkavédelmi szabályok és előírások, valamint az ágazati szabványok betartása kötelező érvényű.</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A teljesen felügyelet nélküli üzemre alkalmas rendszert a biztonságos üzemvitel érdekében hetente egyszer ellenőrizni kell, az ellenőrzésekről jegyzőkönyvet kell vezetni!</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A kivitelezés során megvalósuló takart (gépészeti aknában vezetett, elfalazott, elrabicolt, álmennyezetben szerelt) hálózatokat az eltakarás előtt a tervezővel jóvá kell hagyatni, és a megrendelő részére fényképes dokumentációt kell készíteni.</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 xml:space="preserve">A kivitelezés illetve a próbaüzem során elhasználódott szerkezeteket és, vagy annak alkatrészeit cserélni kell. A beépített berendezések tanúsítványait a műszaki átadás során a megrendelő rendelkezésére kell bocsátani. </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 xml:space="preserve">A tervtől való eltérés esetén a tervezőt semmiféle felelősség nem terheli. A terv megváltoztatásáról a tervezőt értesíteni kell. </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Ez a terv a vonatkozó jogszabályok szerint szerzői jogvédelemben részesül.</w:t>
      </w:r>
    </w:p>
    <w:p w:rsidR="00F71461" w:rsidRPr="00F71461" w:rsidRDefault="00F71461" w:rsidP="00F71461">
      <w:pPr>
        <w:pStyle w:val="lfej"/>
        <w:jc w:val="both"/>
        <w:rPr>
          <w:rFonts w:asciiTheme="minorHAnsi" w:hAnsiTheme="minorHAnsi" w:cs="Arial"/>
          <w:sz w:val="24"/>
          <w:szCs w:val="24"/>
        </w:rPr>
        <w:sectPr w:rsidR="00F71461" w:rsidRPr="00F71461">
          <w:headerReference w:type="even" r:id="rId40"/>
          <w:headerReference w:type="default" r:id="rId41"/>
          <w:footerReference w:type="even" r:id="rId42"/>
          <w:footerReference w:type="default" r:id="rId43"/>
          <w:headerReference w:type="first" r:id="rId44"/>
          <w:footerReference w:type="first" r:id="rId45"/>
          <w:pgSz w:w="11909" w:h="16834" w:code="9"/>
          <w:pgMar w:top="1418" w:right="1418" w:bottom="1418" w:left="1418" w:header="708" w:footer="708" w:gutter="0"/>
          <w:cols w:space="708"/>
          <w:titlePg/>
        </w:sectPr>
      </w:pPr>
    </w:p>
    <w:p w:rsidR="00F71461" w:rsidRPr="00F71461" w:rsidRDefault="00F71461" w:rsidP="00F71461">
      <w:pPr>
        <w:pStyle w:val="Cmsor2"/>
        <w:jc w:val="both"/>
        <w:rPr>
          <w:rFonts w:asciiTheme="minorHAnsi" w:hAnsiTheme="minorHAnsi"/>
          <w:sz w:val="24"/>
          <w:szCs w:val="24"/>
        </w:rPr>
      </w:pP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TERVEZŐI NYILATKOZAT</w:t>
      </w:r>
    </w:p>
    <w:p w:rsidR="00F71461" w:rsidRPr="00F71461" w:rsidRDefault="00F71461" w:rsidP="00F71461">
      <w:pPr>
        <w:pStyle w:val="Szvegtrzs2"/>
        <w:rPr>
          <w:rFonts w:asciiTheme="minorHAnsi" w:hAnsiTheme="minorHAnsi"/>
        </w:rPr>
      </w:pPr>
      <w:r w:rsidRPr="00F71461">
        <w:rPr>
          <w:rFonts w:asciiTheme="minorHAnsi" w:hAnsiTheme="minorHAnsi"/>
        </w:rPr>
        <w:t>Alulírott tervező nyilatkozom, hogy a tervezői munkám során a 253/1997 (XII.20) korm. rendeletét (OTÉK) és 211/2012 (VII.30) Korm. rendelet., az 54/2014.(XII.5.) BM. rendeletét (OTSZ), a 7/2006 TMN és 40/2012 BM rendeletét, és az MSZ 04-140/2:1978, MSZ 04-140/3:1987, MSZ 04-140/4:1987, MSZ 04-132:1991, MSZ 04-134:1991, MSZ 04-135/1:1982, MSZ 04-135/2, MSZ EN 13384-1,2; MSZ 845:2012 szabványokat betartottuk.</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 xml:space="preserve">A technológiai terveket az érdekelt szakhatóságokkal a tervezés folyamán egyeztettem,(beleértve az égéstermék elvezetők követelményeinek teljesítése tárgyában az érintett kéményseprő szolgáltatóval való egyeztetést), a vonatkozó és a tervezett építészeti, műszaki megoldás megfelel a vonatkozó jogszabályoknak, életvédelmi előírásoknak, általános érvényű és eseti  hatósági előírásoknak. </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Szabványtól eltérő műszaki megoldás alkalmazására nem volt szükség.</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Nyilatkozom, hogy hogy a műszaki leírásban szereplőeken felül más, Műszaki Biztonsági Hatóság felügyelete alá tartozó berendezést nem tervezünk.</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Nyilatkozom, hogy tervek a megrendelővel egyeztetve lettek, azok a megrendelő által kért feladatnak megfelelnek, és arra alkalmasak.</w:t>
      </w:r>
    </w:p>
    <w:p w:rsidR="00F71461" w:rsidRPr="00F71461" w:rsidRDefault="00F71461" w:rsidP="00F71461">
      <w:pPr>
        <w:spacing w:after="120"/>
        <w:jc w:val="both"/>
        <w:rPr>
          <w:rFonts w:asciiTheme="minorHAnsi" w:hAnsiTheme="minorHAnsi" w:cs="Arial"/>
          <w:sz w:val="24"/>
          <w:szCs w:val="24"/>
        </w:rPr>
      </w:pPr>
      <w:r w:rsidRPr="00F71461">
        <w:rPr>
          <w:rFonts w:asciiTheme="minorHAnsi" w:hAnsiTheme="minorHAnsi" w:cs="Arial"/>
          <w:sz w:val="24"/>
          <w:szCs w:val="24"/>
        </w:rPr>
        <w:t>Nyilatkozom, hogy a terv készítéséhez a 157/1997.(IX.26.) Kormányrendelet, és a 32/1997 (IX.19.) KTM rendelet előírásai alapján tervezői jogosultsággal rendelkezem.</w:t>
      </w:r>
    </w:p>
    <w:p w:rsidR="00F71461" w:rsidRPr="00F71461" w:rsidRDefault="00F71461" w:rsidP="00F71461">
      <w:pPr>
        <w:spacing w:after="120"/>
        <w:jc w:val="both"/>
        <w:rPr>
          <w:rFonts w:asciiTheme="minorHAnsi" w:hAnsiTheme="minorHAnsi"/>
          <w:sz w:val="24"/>
          <w:szCs w:val="24"/>
        </w:rPr>
      </w:pPr>
    </w:p>
    <w:p w:rsidR="00F71461" w:rsidRPr="00F71461" w:rsidRDefault="00F71461" w:rsidP="00F71461">
      <w:pPr>
        <w:spacing w:after="120"/>
        <w:jc w:val="both"/>
        <w:rPr>
          <w:rFonts w:asciiTheme="minorHAnsi" w:hAnsiTheme="minorHAnsi"/>
          <w:sz w:val="24"/>
          <w:szCs w:val="24"/>
        </w:rPr>
      </w:pPr>
      <w:r>
        <w:rPr>
          <w:rFonts w:asciiTheme="minorHAnsi" w:hAnsiTheme="minorHAnsi"/>
          <w:sz w:val="24"/>
          <w:szCs w:val="24"/>
        </w:rPr>
        <w:t>Budapest, 2016. július</w:t>
      </w:r>
    </w:p>
    <w:p w:rsidR="00F71461" w:rsidRPr="00F71461" w:rsidRDefault="00F71461" w:rsidP="00F71461">
      <w:pPr>
        <w:spacing w:after="120"/>
        <w:rPr>
          <w:rFonts w:asciiTheme="minorHAnsi" w:hAnsiTheme="minorHAnsi"/>
          <w:sz w:val="22"/>
          <w:szCs w:val="22"/>
        </w:rPr>
      </w:pPr>
      <w:r w:rsidRPr="00F71461">
        <w:rPr>
          <w:rFonts w:asciiTheme="minorHAnsi" w:hAnsiTheme="minorHAnsi"/>
          <w:noProof/>
          <w:sz w:val="22"/>
          <w:szCs w:val="22"/>
          <w:bdr w:val="none" w:sz="0" w:space="0" w:color="auto"/>
          <w:lang w:val="en-GB" w:eastAsia="en-GB"/>
        </w:rPr>
        <w:drawing>
          <wp:anchor distT="0" distB="0" distL="114300" distR="114300" simplePos="0" relativeHeight="251661312" behindDoc="0" locked="0" layoutInCell="1" allowOverlap="1" wp14:anchorId="7AC5508A" wp14:editId="7EAFC407">
            <wp:simplePos x="0" y="0"/>
            <wp:positionH relativeFrom="column">
              <wp:posOffset>3265805</wp:posOffset>
            </wp:positionH>
            <wp:positionV relativeFrom="paragraph">
              <wp:posOffset>66675</wp:posOffset>
            </wp:positionV>
            <wp:extent cx="2161540" cy="546735"/>
            <wp:effectExtent l="0" t="0" r="0" b="5715"/>
            <wp:wrapNone/>
            <wp:docPr id="41" name="Kép 41" descr="l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2"/>
                    <pic:cNvPicPr>
                      <a:picLocks noChangeAspect="1" noChangeArrowheads="1"/>
                    </pic:cNvPicPr>
                  </pic:nvPicPr>
                  <pic:blipFill>
                    <a:blip r:embed="rId46" cstate="print">
                      <a:extLst>
                        <a:ext uri="{28A0092B-C50C-407E-A947-70E740481C1C}">
                          <a14:useLocalDpi xmlns:a14="http://schemas.microsoft.com/office/drawing/2010/main" val="0"/>
                        </a:ext>
                      </a:extLst>
                    </a:blip>
                    <a:srcRect t="9926" b="14888"/>
                    <a:stretch>
                      <a:fillRect/>
                    </a:stretch>
                  </pic:blipFill>
                  <pic:spPr bwMode="auto">
                    <a:xfrm>
                      <a:off x="0" y="0"/>
                      <a:ext cx="2161540" cy="546735"/>
                    </a:xfrm>
                    <a:prstGeom prst="rect">
                      <a:avLst/>
                    </a:prstGeom>
                    <a:solidFill>
                      <a:srgbClr val="0000FF"/>
                    </a:solidFill>
                    <a:ln>
                      <a:noFill/>
                    </a:ln>
                  </pic:spPr>
                </pic:pic>
              </a:graphicData>
            </a:graphic>
            <wp14:sizeRelH relativeFrom="page">
              <wp14:pctWidth>0</wp14:pctWidth>
            </wp14:sizeRelH>
            <wp14:sizeRelV relativeFrom="page">
              <wp14:pctHeight>0</wp14:pctHeight>
            </wp14:sizeRelV>
          </wp:anchor>
        </w:drawing>
      </w:r>
    </w:p>
    <w:p w:rsidR="00F71461" w:rsidRPr="00F71461" w:rsidRDefault="00F71461" w:rsidP="00F71461">
      <w:pPr>
        <w:spacing w:after="120"/>
        <w:rPr>
          <w:rFonts w:asciiTheme="minorHAnsi" w:hAnsiTheme="minorHAnsi"/>
          <w:sz w:val="22"/>
          <w:szCs w:val="22"/>
        </w:rPr>
      </w:pPr>
    </w:p>
    <w:tbl>
      <w:tblPr>
        <w:tblW w:w="0" w:type="auto"/>
        <w:tblInd w:w="1063" w:type="dxa"/>
        <w:tblLayout w:type="fixed"/>
        <w:tblCellMar>
          <w:left w:w="70" w:type="dxa"/>
          <w:right w:w="70" w:type="dxa"/>
        </w:tblCellMar>
        <w:tblLook w:val="0000" w:firstRow="0" w:lastRow="0" w:firstColumn="0" w:lastColumn="0" w:noHBand="0" w:noVBand="0"/>
      </w:tblPr>
      <w:tblGrid>
        <w:gridCol w:w="2769"/>
        <w:gridCol w:w="1644"/>
        <w:gridCol w:w="2816"/>
      </w:tblGrid>
      <w:tr w:rsidR="00F71461" w:rsidRPr="00F71461" w:rsidTr="00A75697">
        <w:tc>
          <w:tcPr>
            <w:tcW w:w="2769" w:type="dxa"/>
          </w:tcPr>
          <w:p w:rsidR="00F71461" w:rsidRPr="00F71461" w:rsidRDefault="00F71461" w:rsidP="00A75697">
            <w:pPr>
              <w:jc w:val="center"/>
              <w:rPr>
                <w:rFonts w:asciiTheme="minorHAnsi" w:hAnsiTheme="minorHAnsi"/>
                <w:sz w:val="22"/>
                <w:szCs w:val="22"/>
              </w:rPr>
            </w:pPr>
          </w:p>
        </w:tc>
        <w:tc>
          <w:tcPr>
            <w:tcW w:w="1644" w:type="dxa"/>
          </w:tcPr>
          <w:p w:rsidR="00F71461" w:rsidRPr="00F71461" w:rsidRDefault="00F71461" w:rsidP="00A75697">
            <w:pPr>
              <w:rPr>
                <w:rFonts w:asciiTheme="minorHAnsi" w:hAnsiTheme="minorHAnsi"/>
                <w:sz w:val="22"/>
                <w:szCs w:val="22"/>
              </w:rPr>
            </w:pPr>
          </w:p>
        </w:tc>
        <w:tc>
          <w:tcPr>
            <w:tcW w:w="2816" w:type="dxa"/>
          </w:tcPr>
          <w:p w:rsidR="00F71461" w:rsidRPr="00F71461" w:rsidRDefault="00F71461" w:rsidP="00A75697">
            <w:pPr>
              <w:rPr>
                <w:rFonts w:asciiTheme="minorHAnsi" w:hAnsiTheme="minorHAnsi"/>
                <w:sz w:val="22"/>
                <w:szCs w:val="22"/>
              </w:rPr>
            </w:pPr>
            <w:r w:rsidRPr="00F71461">
              <w:rPr>
                <w:rFonts w:asciiTheme="minorHAnsi" w:hAnsiTheme="minorHAnsi"/>
                <w:sz w:val="22"/>
                <w:szCs w:val="22"/>
              </w:rPr>
              <w:t>......................................</w:t>
            </w:r>
          </w:p>
        </w:tc>
      </w:tr>
      <w:tr w:rsidR="00F71461" w:rsidRPr="00F71461" w:rsidTr="00A75697">
        <w:tc>
          <w:tcPr>
            <w:tcW w:w="2769" w:type="dxa"/>
          </w:tcPr>
          <w:p w:rsidR="00F71461" w:rsidRPr="00F71461" w:rsidRDefault="00F71461" w:rsidP="00A75697">
            <w:pPr>
              <w:jc w:val="center"/>
              <w:rPr>
                <w:rFonts w:asciiTheme="minorHAnsi" w:hAnsiTheme="minorHAnsi"/>
                <w:sz w:val="22"/>
                <w:szCs w:val="22"/>
              </w:rPr>
            </w:pPr>
          </w:p>
        </w:tc>
        <w:tc>
          <w:tcPr>
            <w:tcW w:w="1644" w:type="dxa"/>
          </w:tcPr>
          <w:p w:rsidR="00F71461" w:rsidRPr="00F71461" w:rsidRDefault="00F71461" w:rsidP="00A75697">
            <w:pPr>
              <w:rPr>
                <w:rFonts w:asciiTheme="minorHAnsi" w:hAnsiTheme="minorHAnsi"/>
                <w:sz w:val="22"/>
                <w:szCs w:val="22"/>
              </w:rPr>
            </w:pPr>
          </w:p>
        </w:tc>
        <w:tc>
          <w:tcPr>
            <w:tcW w:w="2816" w:type="dxa"/>
          </w:tcPr>
          <w:p w:rsidR="00F71461" w:rsidRPr="00F71461" w:rsidRDefault="00F71461" w:rsidP="00A75697">
            <w:pPr>
              <w:jc w:val="center"/>
              <w:rPr>
                <w:rFonts w:asciiTheme="minorHAnsi" w:hAnsiTheme="minorHAnsi"/>
                <w:sz w:val="22"/>
                <w:szCs w:val="22"/>
              </w:rPr>
            </w:pPr>
            <w:r w:rsidRPr="00F71461">
              <w:rPr>
                <w:rFonts w:asciiTheme="minorHAnsi" w:hAnsiTheme="minorHAnsi"/>
                <w:sz w:val="22"/>
                <w:szCs w:val="22"/>
              </w:rPr>
              <w:t>Lucz Attila</w:t>
            </w:r>
          </w:p>
        </w:tc>
      </w:tr>
      <w:tr w:rsidR="00F71461" w:rsidRPr="00F71461" w:rsidTr="00A75697">
        <w:tc>
          <w:tcPr>
            <w:tcW w:w="2769" w:type="dxa"/>
          </w:tcPr>
          <w:p w:rsidR="00F71461" w:rsidRPr="00F71461" w:rsidRDefault="00F71461" w:rsidP="00A75697">
            <w:pPr>
              <w:jc w:val="center"/>
              <w:rPr>
                <w:rFonts w:asciiTheme="minorHAnsi" w:hAnsiTheme="minorHAnsi"/>
                <w:sz w:val="22"/>
                <w:szCs w:val="22"/>
              </w:rPr>
            </w:pPr>
          </w:p>
        </w:tc>
        <w:tc>
          <w:tcPr>
            <w:tcW w:w="1644" w:type="dxa"/>
          </w:tcPr>
          <w:p w:rsidR="00F71461" w:rsidRPr="00F71461" w:rsidRDefault="00F71461" w:rsidP="00A75697">
            <w:pPr>
              <w:rPr>
                <w:rFonts w:asciiTheme="minorHAnsi" w:hAnsiTheme="minorHAnsi"/>
                <w:sz w:val="22"/>
                <w:szCs w:val="22"/>
              </w:rPr>
            </w:pPr>
          </w:p>
        </w:tc>
        <w:tc>
          <w:tcPr>
            <w:tcW w:w="2816" w:type="dxa"/>
          </w:tcPr>
          <w:p w:rsidR="00F71461" w:rsidRPr="00F71461" w:rsidRDefault="00F71461" w:rsidP="00A75697">
            <w:pPr>
              <w:jc w:val="center"/>
              <w:rPr>
                <w:rFonts w:asciiTheme="minorHAnsi" w:hAnsiTheme="minorHAnsi"/>
                <w:sz w:val="22"/>
                <w:szCs w:val="22"/>
              </w:rPr>
            </w:pPr>
            <w:r w:rsidRPr="00F71461">
              <w:rPr>
                <w:rFonts w:asciiTheme="minorHAnsi" w:hAnsiTheme="minorHAnsi"/>
                <w:sz w:val="22"/>
                <w:szCs w:val="22"/>
              </w:rPr>
              <w:t>Okl. gépészmérnök</w:t>
            </w:r>
          </w:p>
        </w:tc>
      </w:tr>
      <w:tr w:rsidR="00F71461" w:rsidRPr="00F71461" w:rsidTr="00A75697">
        <w:tc>
          <w:tcPr>
            <w:tcW w:w="2769" w:type="dxa"/>
          </w:tcPr>
          <w:p w:rsidR="00F71461" w:rsidRPr="00F71461" w:rsidRDefault="00F71461" w:rsidP="00A75697">
            <w:pPr>
              <w:jc w:val="center"/>
              <w:rPr>
                <w:rFonts w:asciiTheme="minorHAnsi" w:hAnsiTheme="minorHAnsi"/>
                <w:sz w:val="22"/>
                <w:szCs w:val="22"/>
              </w:rPr>
            </w:pPr>
          </w:p>
        </w:tc>
        <w:tc>
          <w:tcPr>
            <w:tcW w:w="1644" w:type="dxa"/>
          </w:tcPr>
          <w:p w:rsidR="00F71461" w:rsidRPr="00F71461" w:rsidRDefault="00F71461" w:rsidP="00A75697">
            <w:pPr>
              <w:rPr>
                <w:rFonts w:asciiTheme="minorHAnsi" w:hAnsiTheme="minorHAnsi"/>
                <w:sz w:val="22"/>
                <w:szCs w:val="22"/>
              </w:rPr>
            </w:pPr>
          </w:p>
        </w:tc>
        <w:tc>
          <w:tcPr>
            <w:tcW w:w="2816" w:type="dxa"/>
          </w:tcPr>
          <w:p w:rsidR="00F71461" w:rsidRPr="00F71461" w:rsidRDefault="00F71461" w:rsidP="00A75697">
            <w:pPr>
              <w:jc w:val="center"/>
              <w:rPr>
                <w:rFonts w:asciiTheme="minorHAnsi" w:hAnsiTheme="minorHAnsi"/>
                <w:sz w:val="22"/>
                <w:szCs w:val="22"/>
              </w:rPr>
            </w:pPr>
            <w:r w:rsidRPr="00F71461">
              <w:rPr>
                <w:rFonts w:asciiTheme="minorHAnsi" w:hAnsiTheme="minorHAnsi"/>
                <w:sz w:val="22"/>
                <w:szCs w:val="22"/>
              </w:rPr>
              <w:t>Vezető tervező</w:t>
            </w:r>
          </w:p>
        </w:tc>
      </w:tr>
      <w:tr w:rsidR="00F71461" w:rsidRPr="00F71461" w:rsidTr="00A75697">
        <w:tc>
          <w:tcPr>
            <w:tcW w:w="2769" w:type="dxa"/>
          </w:tcPr>
          <w:p w:rsidR="00F71461" w:rsidRPr="00F71461" w:rsidRDefault="00F71461" w:rsidP="00A75697">
            <w:pPr>
              <w:jc w:val="center"/>
              <w:rPr>
                <w:rFonts w:asciiTheme="minorHAnsi" w:hAnsiTheme="minorHAnsi"/>
                <w:sz w:val="22"/>
                <w:szCs w:val="22"/>
              </w:rPr>
            </w:pPr>
          </w:p>
        </w:tc>
        <w:tc>
          <w:tcPr>
            <w:tcW w:w="1644" w:type="dxa"/>
          </w:tcPr>
          <w:p w:rsidR="00F71461" w:rsidRPr="00F71461" w:rsidRDefault="00F71461" w:rsidP="00A75697">
            <w:pPr>
              <w:rPr>
                <w:rFonts w:asciiTheme="minorHAnsi" w:hAnsiTheme="minorHAnsi"/>
                <w:sz w:val="22"/>
                <w:szCs w:val="22"/>
              </w:rPr>
            </w:pPr>
          </w:p>
        </w:tc>
        <w:tc>
          <w:tcPr>
            <w:tcW w:w="2816" w:type="dxa"/>
          </w:tcPr>
          <w:p w:rsidR="00F71461" w:rsidRPr="00F71461" w:rsidRDefault="00F71461" w:rsidP="00A75697">
            <w:pPr>
              <w:jc w:val="center"/>
              <w:rPr>
                <w:rFonts w:asciiTheme="minorHAnsi" w:hAnsiTheme="minorHAnsi"/>
                <w:sz w:val="22"/>
                <w:szCs w:val="22"/>
              </w:rPr>
            </w:pPr>
            <w:r w:rsidRPr="00F71461">
              <w:rPr>
                <w:rFonts w:asciiTheme="minorHAnsi" w:hAnsiTheme="minorHAnsi"/>
                <w:sz w:val="22"/>
                <w:szCs w:val="22"/>
              </w:rPr>
              <w:t>G 14-0488</w:t>
            </w:r>
          </w:p>
        </w:tc>
      </w:tr>
    </w:tbl>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F71461" w:rsidRDefault="00F71461" w:rsidP="00F71461">
      <w:pPr>
        <w:spacing w:after="120"/>
        <w:ind w:left="708"/>
        <w:rPr>
          <w:sz w:val="22"/>
          <w:szCs w:val="22"/>
        </w:rPr>
      </w:pPr>
    </w:p>
    <w:p w:rsidR="00E6143A" w:rsidRDefault="00E6143A">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bCs/>
          <w:caps/>
          <w:sz w:val="24"/>
          <w:szCs w:val="24"/>
          <w:lang w:val="hu-HU" w:eastAsia="hu-HU"/>
        </w:rPr>
      </w:pPr>
    </w:p>
    <w:p w:rsidR="0005226D" w:rsidRPr="00A37DB2" w:rsidRDefault="0005226D" w:rsidP="0005226D">
      <w:pPr>
        <w:pStyle w:val="Szvegtrzs2"/>
        <w:outlineLvl w:val="2"/>
        <w:rPr>
          <w:rFonts w:asciiTheme="minorHAnsi" w:eastAsia="Calibri" w:hAnsiTheme="minorHAnsi" w:cs="Calibri"/>
          <w:b/>
          <w:bCs/>
        </w:rPr>
      </w:pPr>
      <w:r>
        <w:rPr>
          <w:rFonts w:asciiTheme="minorHAnsi" w:eastAsia="Calibri" w:hAnsiTheme="minorHAnsi" w:cs="Calibri"/>
          <w:b/>
          <w:bCs/>
          <w:caps/>
        </w:rPr>
        <w:lastRenderedPageBreak/>
        <w:t xml:space="preserve">KÖZMŰVEK </w:t>
      </w:r>
      <w:r w:rsidRPr="00A37DB2">
        <w:rPr>
          <w:rFonts w:asciiTheme="minorHAnsi" w:eastAsia="Calibri" w:hAnsiTheme="minorHAnsi" w:cs="Calibri"/>
          <w:b/>
          <w:bCs/>
          <w:caps/>
        </w:rPr>
        <w:t>MŰSZAKI LEÍRÁS</w:t>
      </w:r>
    </w:p>
    <w:p w:rsidR="0005226D" w:rsidRPr="00CB764B" w:rsidRDefault="0005226D" w:rsidP="0005226D">
      <w:pPr>
        <w:rPr>
          <w:rFonts w:asciiTheme="minorHAnsi" w:eastAsia="Calibri" w:hAnsiTheme="minorHAnsi" w:cs="Calibri"/>
          <w:caps/>
          <w:sz w:val="24"/>
          <w:szCs w:val="24"/>
          <w:lang w:val="hu-HU"/>
        </w:rPr>
      </w:pPr>
      <w:r w:rsidRPr="00CB764B">
        <w:rPr>
          <w:rFonts w:asciiTheme="minorHAnsi" w:eastAsia="Calibri" w:hAnsiTheme="minorHAnsi" w:cs="Calibri"/>
          <w:caps/>
          <w:sz w:val="24"/>
          <w:szCs w:val="24"/>
          <w:lang w:val="hu-HU"/>
        </w:rPr>
        <w:t xml:space="preserve">BUDAPEST, I. KERÜLET ANGELO ROTTA RKP. BEm RKP. ÉS DUNA </w:t>
      </w:r>
    </w:p>
    <w:p w:rsidR="0005226D" w:rsidRPr="00CB764B" w:rsidRDefault="0005226D" w:rsidP="0005226D">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w:t>
      </w:r>
      <w:r w:rsidRPr="00CB764B">
        <w:rPr>
          <w:rFonts w:asciiTheme="minorHAnsi" w:eastAsia="Calibri" w:hAnsiTheme="minorHAnsi" w:cs="Calibri"/>
          <w:caps/>
          <w:sz w:val="24"/>
          <w:szCs w:val="24"/>
          <w:lang w:val="hu-HU"/>
        </w:rPr>
        <w:t>G</w:t>
      </w:r>
      <w:r>
        <w:rPr>
          <w:rFonts w:asciiTheme="minorHAnsi" w:eastAsia="Calibri" w:hAnsiTheme="minorHAnsi" w:cs="Calibri"/>
          <w:caps/>
          <w:sz w:val="24"/>
          <w:szCs w:val="24"/>
          <w:lang w:val="hu-HU"/>
        </w:rPr>
        <w:t>H</w:t>
      </w:r>
      <w:r w:rsidRPr="00CB764B">
        <w:rPr>
          <w:rFonts w:asciiTheme="minorHAnsi" w:eastAsia="Calibri" w:hAnsiTheme="minorHAnsi" w:cs="Calibri"/>
          <w:caps/>
          <w:sz w:val="24"/>
          <w:szCs w:val="24"/>
          <w:lang w:val="hu-HU"/>
        </w:rPr>
        <w:t xml:space="preserve"> DIVING RENDEZVÉNY</w:t>
      </w:r>
    </w:p>
    <w:p w:rsidR="0005226D" w:rsidRDefault="0077391E" w:rsidP="0005226D">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w:t>
      </w:r>
      <w:r w:rsidR="0005226D" w:rsidRPr="00CB764B">
        <w:rPr>
          <w:rFonts w:asciiTheme="minorHAnsi" w:eastAsia="Calibri" w:hAnsiTheme="minorHAnsi" w:cs="Calibri"/>
          <w:caps/>
          <w:sz w:val="24"/>
          <w:szCs w:val="24"/>
          <w:lang w:val="hu-HU"/>
        </w:rPr>
        <w:t xml:space="preserve"> TERVE</w:t>
      </w:r>
    </w:p>
    <w:p w:rsidR="00F71461" w:rsidRPr="0005226D" w:rsidRDefault="00F71461" w:rsidP="0005226D">
      <w:pPr>
        <w:rPr>
          <w:rFonts w:asciiTheme="minorHAnsi" w:eastAsia="Calibri" w:hAnsiTheme="minorHAnsi" w:cs="Calibri"/>
          <w:caps/>
          <w:sz w:val="24"/>
          <w:szCs w:val="24"/>
          <w:lang w:val="hu-HU"/>
        </w:rPr>
      </w:pPr>
    </w:p>
    <w:p w:rsidR="00F71461" w:rsidRPr="00F71461" w:rsidRDefault="00F71461" w:rsidP="00F71461">
      <w:pPr>
        <w:pStyle w:val="cim2"/>
        <w:numPr>
          <w:ilvl w:val="0"/>
          <w:numId w:val="1"/>
        </w:numPr>
        <w:spacing w:before="120" w:after="120"/>
        <w:rPr>
          <w:rFonts w:asciiTheme="minorHAnsi" w:eastAsia="Calibri" w:hAnsiTheme="minorHAnsi" w:cs="Calibri"/>
          <w:bCs w:val="0"/>
          <w:caps w:val="0"/>
        </w:rPr>
      </w:pPr>
      <w:r w:rsidRPr="00F71461">
        <w:rPr>
          <w:rFonts w:asciiTheme="minorHAnsi" w:eastAsia="Calibri" w:hAnsiTheme="minorHAnsi" w:cs="Calibri"/>
          <w:bCs w:val="0"/>
          <w:caps w:val="0"/>
        </w:rPr>
        <w:t xml:space="preserve">A MEGBÍZÁS ISMERTETÉSE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Tárgyi munkát az Óbuda Építész Stúdió Kft. megbízásából készítettük el.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Jelen dokumentáció a FINA 2017. évi Úszó-, Vízilabda-, Műugró - Műúszó és Nyíltvízi Világbajnokság rendezésével kapcsolatos csatornázási terveket tartalmazza kiviteli tervszinten.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High Diving sportágban a toronyugrók egy relatív magas platformról hajtanak végre ugrást. Maga a sportág úgy is jellemezhető, mint egy merész kihívás, kaland sport (mint a sziklaugrás), előadás különböző nehézségi elemekkel fűszerezve. Versenyképes sporteseményi színvonalra emelve. Ez a sportág 2013-ban debütált. A Barcelonai úszó-világbajnokságon. A világbajnokságon, a férfiak 27 méteres magasságból, míg a nők 20 méteres magasságból hajtanak végre ugrásokat. A sport egyedülálló abban, hogy a sportolók gyakran képtelenek gyakorolni autentikus környezetben, teljes magasságból történő gyakorlások, csak a verseny időszakában lehetségesek. Mára az Óriás toronyugrást egy különálló sportágként van a FINA által nyilvántartva. A verseny alatt a sportolók zuhanás közben elérhetik a 96 km/h sebességet is. </w:t>
      </w: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A TERVEZÉSHEZ FELHASZNÁLT ADATOK </w:t>
      </w:r>
    </w:p>
    <w:p w:rsidR="00F71461" w:rsidRPr="00F71461" w:rsidRDefault="00F71461" w:rsidP="00F71461">
      <w:pPr>
        <w:pStyle w:val="Default"/>
        <w:spacing w:after="142"/>
        <w:jc w:val="both"/>
        <w:rPr>
          <w:rFonts w:asciiTheme="minorHAnsi" w:hAnsiTheme="minorHAnsi" w:cs="Calibri"/>
          <w:color w:val="auto"/>
        </w:rPr>
      </w:pPr>
      <w:r w:rsidRPr="00F71461">
        <w:rPr>
          <w:rFonts w:asciiTheme="minorHAnsi" w:hAnsiTheme="minorHAnsi" w:cs="Calibri"/>
          <w:color w:val="auto"/>
        </w:rPr>
        <w:t xml:space="preserve">A víz,-gáz,-csatorna közművek vízszintes és magassági adatainak beszerzése és tervezési térképre való feldolgozása (készítette: Közműterv 2006 Kft.) </w:t>
      </w:r>
    </w:p>
    <w:p w:rsidR="00F71461" w:rsidRPr="00F71461" w:rsidRDefault="00F71461" w:rsidP="00F71461">
      <w:pPr>
        <w:pStyle w:val="Default"/>
        <w:spacing w:after="142"/>
        <w:jc w:val="both"/>
        <w:rPr>
          <w:rFonts w:asciiTheme="minorHAnsi" w:hAnsiTheme="minorHAnsi" w:cs="Calibri"/>
          <w:color w:val="auto"/>
        </w:rPr>
      </w:pPr>
      <w:r w:rsidRPr="00F71461">
        <w:rPr>
          <w:rFonts w:asciiTheme="minorHAnsi" w:hAnsiTheme="minorHAnsi" w:cs="Calibri"/>
          <w:color w:val="auto"/>
        </w:rPr>
        <w:t xml:space="preserve">Telepítési helyszínrajz (készítette: Óbuda Építész Stúdió Kft.) </w:t>
      </w:r>
    </w:p>
    <w:p w:rsidR="00F71461" w:rsidRPr="00F71461" w:rsidRDefault="00F71461" w:rsidP="00F71461">
      <w:pPr>
        <w:pStyle w:val="Default"/>
        <w:spacing w:after="142"/>
        <w:jc w:val="both"/>
        <w:rPr>
          <w:rFonts w:asciiTheme="minorHAnsi" w:hAnsiTheme="minorHAnsi" w:cs="Calibri"/>
          <w:color w:val="auto"/>
        </w:rPr>
      </w:pPr>
      <w:r w:rsidRPr="00F71461">
        <w:rPr>
          <w:rFonts w:asciiTheme="minorHAnsi" w:hAnsiTheme="minorHAnsi" w:cs="Calibri"/>
          <w:color w:val="auto"/>
        </w:rPr>
        <w:t xml:space="preserve">Épületgépészet (készítette: HVARC Mérnöki Iroda Kft.)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Medence gépészet (készítette: Idnatisz</w:t>
      </w:r>
      <w:r w:rsidR="004F3F64">
        <w:rPr>
          <w:rFonts w:asciiTheme="minorHAnsi" w:hAnsiTheme="minorHAnsi" w:cs="Calibri"/>
          <w:color w:val="auto"/>
        </w:rPr>
        <w:t xml:space="preserve"> Mérnöki és Kereskedelmi Kft.) </w:t>
      </w: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HELYSZÍN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esemény megrendezése az I. Kerület Északi részén, Batthyány tértől északra fekvő épülettömb előtti területre esett. Ez a pozíció felelt meg legjobban annak az elvárásnak, hogy a Duna túloldalán elhelyezkedő Parlament épülete, mint Országimázs építés szempontjából a legmegfelelőbb és legismertebb építmény szolgáljon háttérként. Így a TV közvetítéseken, amatőr és profi fotósok által készített fényképekről az országunk jól beazonosítható legyen. Nemmelesleg gyönyörű hátteret kap a rendezvény.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terület kijelölésére kormánytendelet is született: </w:t>
      </w:r>
      <w:r w:rsidRPr="00F71461">
        <w:rPr>
          <w:rFonts w:asciiTheme="minorHAnsi" w:hAnsiTheme="minorHAnsi" w:cs="Calibri"/>
          <w:b/>
          <w:bCs/>
          <w:color w:val="auto"/>
        </w:rPr>
        <w:t xml:space="preserve">451/2015. (XII. 28.) Korm. rendelet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b/>
          <w:bCs/>
          <w:color w:val="auto"/>
        </w:rPr>
        <w:t xml:space="preserve">a Budapesten megrendezendő Úszó-, Vízilabda-, Műugró-, Műúszó és Nyíltvízi Világbajnokság megvalósításához szükséges egyes létesítmények építtetőjének kijelöléséről, valamint a toronyugrás céljából létesítendő óriás ugrótorony létesítését szolgáló ingatlanok meghatározásáról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Kiemelő rendelet: </w:t>
      </w:r>
      <w:r w:rsidRPr="00F71461">
        <w:rPr>
          <w:rFonts w:asciiTheme="minorHAnsi" w:hAnsiTheme="minorHAnsi" w:cs="Calibri"/>
          <w:b/>
          <w:bCs/>
          <w:color w:val="auto"/>
        </w:rPr>
        <w:t xml:space="preserve">452/2015. (XII. 28.) Korm. rendelet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b/>
          <w:bCs/>
          <w:color w:val="auto"/>
        </w:rPr>
        <w:t>a Budapesten megrendezendő Úszó-, Vízilabda-, Műugró-, Műúszó és Nyíltvízi Világbajnokság megvalósításához szükséges létesítményfejlesztés megvalósításával összefüggő közigazgatási hatósági ügyek kiemelt jelentőségű üggyé nyilvánításáról és az eljáró hatóságok kijelöléséről</w:t>
      </w:r>
      <w:r w:rsidRPr="00F71461">
        <w:rPr>
          <w:rFonts w:asciiTheme="minorHAnsi" w:hAnsiTheme="minorHAnsi"/>
          <w:color w:val="auto"/>
        </w:rPr>
        <w:t xml:space="preserve"> </w:t>
      </w:r>
    </w:p>
    <w:p w:rsidR="00F71461" w:rsidRPr="00F71461" w:rsidRDefault="00F71461" w:rsidP="00F71461">
      <w:pPr>
        <w:pStyle w:val="Default"/>
        <w:jc w:val="both"/>
        <w:rPr>
          <w:rFonts w:asciiTheme="minorHAnsi" w:hAnsiTheme="minorHAnsi" w:cstheme="minorBidi"/>
          <w:color w:val="auto"/>
        </w:rPr>
      </w:pP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A RENDEZVÉNY FUNKCIÓJA, TERVEZÉSI PROGRAM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tervezési feladat a 2017-ben megrendezésre kerülő vizes világbajnokság toronyugrás helyszíni létesítményeinek és az eredeti állapot visszaállításának teljes körű tervezése. A tervezési helyszín a Batthyányi tértől északra eső első háztömb előtti terület a Duna egy részét is beleértve. A tervezési feladat a helyszínből adódó mobil és végleges elemek megtervezésére egyaránt kiterjed. A tervezési feladat területileg két részre tagolódik: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i/>
          <w:iCs/>
          <w:color w:val="auto"/>
        </w:rPr>
        <w:t xml:space="preserve">Alsó rakpart szélesítése, platform, ugrótorony, öltözők és egyéb kiszolgáló helyiségek biztosítása: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alsó rakpart forgalmának befolyásolása nélkül, annak kiszélesítésével tervezendő egy cirka 50m x 17m-es alsó platform (üzemi szint), mely részben a Duna medrének területén, részben pedig a jelenlegi parkoló területén helyezkedik el. Ezáltal szükségképpen új dunai partfal alakul ki, mely meg kell, feleljen az örökségvédelmi követelményeknek. Az alsó rakpart járószintjén a következő mobil helyiségek alakítandók ki: öltözők, doppingellenőrző helyiség, pihenő és várakozó helyiség, orvosi helyiség, melegítő helyiség, várakozó helyiség, üzemi helyiségek.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kialakított üzemi szint fölé egy </w:t>
      </w:r>
      <w:r w:rsidR="004F3F64">
        <w:rPr>
          <w:rFonts w:asciiTheme="minorHAnsi" w:hAnsiTheme="minorHAnsi" w:cs="Calibri"/>
          <w:color w:val="auto"/>
        </w:rPr>
        <w:t>47</w:t>
      </w:r>
      <w:r w:rsidRPr="00F71461">
        <w:rPr>
          <w:rFonts w:asciiTheme="minorHAnsi" w:hAnsiTheme="minorHAnsi" w:cs="Calibri"/>
          <w:color w:val="auto"/>
        </w:rPr>
        <w:t>m x 17m-es mobil platform tervezendő, melyet szintben össze k</w:t>
      </w:r>
      <w:r w:rsidR="004F3F64">
        <w:rPr>
          <w:rFonts w:asciiTheme="minorHAnsi" w:hAnsiTheme="minorHAnsi" w:cs="Calibri"/>
          <w:color w:val="auto"/>
        </w:rPr>
        <w:t>ell kötni a felső rakparttal 4,7</w:t>
      </w:r>
      <w:r w:rsidRPr="00F71461">
        <w:rPr>
          <w:rFonts w:asciiTheme="minorHAnsi" w:hAnsiTheme="minorHAnsi" w:cs="Calibri"/>
          <w:color w:val="auto"/>
        </w:rPr>
        <w:t xml:space="preserve">m-es alsó rakparti űrszelvény figyelembe vételével.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ugrótorony az alsó rakpart szintjéről tervezendő. A 6m mély medence víztükör szintje a felső, mobil platform szintjével kell, megegyezzen, így a medence fenékszintjével beleharapva a meglévő rakpartba.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rendezvény időtartama előreláthatóan 3+3 nap. Ebből 3 nap a gyakorlás és 3 nap a verseny. A medencéket próbaüzem céljából néhány nappal előbb már üzembe kell helyezni. Az összes üzemidő kb. 14 nap lesz.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i/>
          <w:iCs/>
          <w:color w:val="auto"/>
        </w:rPr>
        <w:t xml:space="preserve">Felső rakparton a rendezvényt kiszolgáló ideiglenes létesítmények elhelyezése: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felső rakparton kell, elhelyezésre kerüljön a lelátó és minden, a tervezési programban szereplő, de az előző pontban nem említett létesítmény ide értve az 1.500 fős fedett vagy részben fedett lelátót, média, VIP és kiszolgáló létesítmények a burkolatok megbontása nélkül, mobil kialakítással. </w:t>
      </w: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A TERVEZETT CSATORNÁZÁS ISMERTETÉSE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b/>
          <w:bCs/>
          <w:color w:val="auto"/>
        </w:rPr>
        <w:t xml:space="preserve">MEGLÉVŐ KÖZMŰVEK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Angelo Rotta rakpart FINA High Diving rendezvénnyel érintett területén, szakaszán DN 1200 sb. vízvezeték és egy DN 400 HA (6bar) gázvezeték üzemel. A tervezett létesítmények nem érintik a meglévő víz és gáz gerincvezetékeket.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color w:val="auto"/>
        </w:rPr>
        <w:t xml:space="preserve">Az alsó rakparton üzemelő DN 1200 sb. vízvezetékről a Csalogány utcánál DN 1000 sb. leágazás épült ki, amelyhez csatlakoznak az elosztóvezetékek. Az alsó rakparton, a Csalogány utcánál lévő aknából DN 300 a. ürítővezeték került kiépítésre a </w:t>
      </w:r>
      <w:r w:rsidR="004F3F64">
        <w:rPr>
          <w:rFonts w:asciiTheme="minorHAnsi" w:hAnsiTheme="minorHAnsi" w:cs="Calibri"/>
          <w:color w:val="auto"/>
        </w:rPr>
        <w:t>Duna irányába.</w:t>
      </w:r>
    </w:p>
    <w:p w:rsidR="00F71461" w:rsidRPr="00F71461" w:rsidRDefault="00F71461" w:rsidP="00F71461">
      <w:pPr>
        <w:pStyle w:val="Default"/>
        <w:jc w:val="both"/>
        <w:rPr>
          <w:rFonts w:asciiTheme="minorHAnsi" w:hAnsiTheme="minorHAnsi" w:cstheme="minorBidi"/>
          <w:color w:val="auto"/>
        </w:rPr>
      </w:pPr>
    </w:p>
    <w:p w:rsidR="00F71461" w:rsidRPr="00F71461" w:rsidRDefault="00F71461" w:rsidP="00F71461">
      <w:pPr>
        <w:pStyle w:val="Default"/>
        <w:pageBreakBefore/>
        <w:jc w:val="both"/>
        <w:rPr>
          <w:rFonts w:asciiTheme="minorHAnsi" w:hAnsiTheme="minorHAnsi" w:cs="Calibri"/>
          <w:color w:val="auto"/>
        </w:rPr>
      </w:pPr>
      <w:r w:rsidRPr="00F71461">
        <w:rPr>
          <w:rFonts w:asciiTheme="minorHAnsi" w:hAnsiTheme="minorHAnsi" w:cs="Calibri"/>
          <w:color w:val="auto"/>
        </w:rPr>
        <w:lastRenderedPageBreak/>
        <w:t xml:space="preserve">A rendezvény területén, a szükésges vizes helyiségek 20 lábas, előre gyártott, vizesblokki konténerekből lesznek kialakítva. Ezeknek a konténerek a nagy része előreszerelt vizes berendezésekkel és csővezetékekkel készül. Mindegyik konténer rendelkezik egy víz és szennyvíz csatlakozási ponttal, amelyen keresztül a konténer ellátása biztosítható. A rendezvény terület számára az utcai közmű hálózatról egy új, ideiglenes leágazás készül, amelyen keresztül biztosítható a medence töltése mellett a konténerek vízellátása is. A konténereket ellátó gerinc vezetéket szabadon szerelve vezetjük el a csatlakozási pontokig. </w:t>
      </w:r>
    </w:p>
    <w:p w:rsidR="004F3F64" w:rsidRDefault="004F3F64" w:rsidP="00F71461">
      <w:pPr>
        <w:pStyle w:val="Default"/>
        <w:jc w:val="both"/>
        <w:rPr>
          <w:rFonts w:asciiTheme="minorHAnsi" w:hAnsiTheme="minorHAnsi" w:cs="Calibri"/>
          <w:b/>
          <w:bCs/>
          <w:color w:val="auto"/>
        </w:rPr>
      </w:pP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b/>
          <w:bCs/>
          <w:color w:val="auto"/>
        </w:rPr>
        <w:t xml:space="preserve">AZ ALSÓ RAKPART TERVEZETT SZENNYVÍZELVEZETÉSE: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alsó rakparton, a FINA High Diving rendezvénnyel érintett terület környezetében szennyvízcsatorna nem üzemel. A rendezvény kapcsán az alsó rakpart területén keletkező kommunális szennyvízmennyiség a konténerek alján lévő zárt tárolóba kerülnek bevezetésre, majd elszállításra.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alsó rakparton keletkező, majd elszállításra kerülő kommunális szennyvízmennyiség: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b/>
          <w:bCs/>
          <w:color w:val="auto"/>
        </w:rPr>
        <w:t xml:space="preserve">Qalsó=11,85 m3/nap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medencék feltöltéséhez és pótvíz bevezetéséhez hálózati víz kerül felhasználásra. A víz minőségének meg kell felelnie a medence töltő- és pótvízre vonatkozó 37/1996. (X.8.) NM rendelet és MSZ 15234 szabvány előírásainak. A keletkező elfolyó vizek a Dunába kerülnek.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medence vize ivóvíz minőségű, így annak ürítése közvetlenül, mobil szivattyúval a Dunába emelhető. A vízgépészeti aknából a vízvisszaforgatásos technológiából keletkező vizek is az ÓÉS tervező ÁNTSZ-el történt (2016.05.12.) egyeztetése alapján szintén közvetlenül bevezethető a Dunába.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medencéket egyszeri alkalommal, a kb. 14 napos üzemidő végén kell leüríteni. A szűrők öblítése napi rendszerességgel történik.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Jelen esetben minden elfolyó vizet a kis kihasználtságra és rövid üzemidőre hivatkozva közvetlenül a Dunába tervezünk beleengedni. </w:t>
      </w:r>
    </w:p>
    <w:p w:rsidR="004F3F64" w:rsidRDefault="004F3F64" w:rsidP="00F71461">
      <w:pPr>
        <w:pStyle w:val="Default"/>
        <w:jc w:val="both"/>
        <w:rPr>
          <w:rFonts w:asciiTheme="minorHAnsi" w:hAnsiTheme="minorHAnsi" w:cs="Calibri"/>
          <w:b/>
          <w:bCs/>
          <w:color w:val="auto"/>
        </w:rPr>
      </w:pP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b/>
          <w:bCs/>
          <w:color w:val="auto"/>
        </w:rPr>
        <w:t xml:space="preserve">A FELSŐ RAKPART TERVEZETT SZENNYVÍZELVEZETÉSE: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Bem rakpart tervezett rendezvénnyel érintett területén egy Ø40cm b. egyesített rendszerű csatorna üzemel. A Ø40cm b. csatorna nyomvonala fölé kerülnek elhelyezésre ideiglenes jelleggel a tervezett konténerek. A konténerek megemeltek, így alattuk elvezethető a DN 150 földfeletti szennyvíz gyűjtővezeték. A meglévő 4 befogadó akna szerint 4 földfeletti gyűjtővezeték szakasz kerül kialakításra gravitációs elvezetéssel a konténerek alatt. A konténerek alatti tisztítóaknákba való bevezetésnél előregyártott 1,0 x 1,0 x 0,15 m-es vb. beton fedlap - DN150 átvezetés kialakításával, KGU áttoló karmantyú beépítésével - elhelyezése szükséges, FCSM Zrt. fedlapjainak ideiglenes cseréjével.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felső rakpart kommunális szennyvízelveztési igénye: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b/>
          <w:bCs/>
          <w:color w:val="auto"/>
        </w:rPr>
        <w:t xml:space="preserve">Qfelső= 74,75 m3/nap, Qcsúcs= 14,51 l/s </w:t>
      </w:r>
    </w:p>
    <w:p w:rsidR="00F71461" w:rsidRPr="00F71461" w:rsidRDefault="00F71461" w:rsidP="00F71461">
      <w:pPr>
        <w:pStyle w:val="Default"/>
        <w:jc w:val="both"/>
        <w:rPr>
          <w:rFonts w:asciiTheme="minorHAnsi" w:hAnsiTheme="minorHAnsi" w:cstheme="minorBidi"/>
          <w:color w:val="auto"/>
        </w:rPr>
      </w:pPr>
    </w:p>
    <w:p w:rsidR="00F71461" w:rsidRPr="00F71461" w:rsidRDefault="00F71461" w:rsidP="00F71461">
      <w:pPr>
        <w:pStyle w:val="Default"/>
        <w:pageBreakBefore/>
        <w:jc w:val="both"/>
        <w:rPr>
          <w:rFonts w:asciiTheme="minorHAnsi" w:hAnsiTheme="minorHAnsi" w:cs="Calibri"/>
          <w:color w:val="auto"/>
        </w:rPr>
      </w:pPr>
      <w:r w:rsidRPr="00F71461">
        <w:rPr>
          <w:rFonts w:asciiTheme="minorHAnsi" w:hAnsiTheme="minorHAnsi" w:cs="Calibri"/>
          <w:b/>
          <w:bCs/>
          <w:color w:val="auto"/>
        </w:rPr>
        <w:lastRenderedPageBreak/>
        <w:t xml:space="preserve">CSAPADÉKVÍZ ELVEZETÉS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Külön esővíz elvezető rendszer nem készül, a területre telepített lelátók, ill. egyéb épített szerkezetek kialakítása nem tömör, így azokon az eső eljut a meglévő burkolt felületekre. Ugynanígy a konténerek is rendelkeznek saját esővíz elvezetéssel, amelyek a konténerek alá vezetik az esővíizet. Ezek alapján a meglévő burkolt felületek esővíz elvezető rendszere alkalmas a rendezvény esetén is biztosítani az esővíz elvezetést. </w:t>
      </w: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MAGASSÁGI RENDSZER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tervben megadott magasságok Balti alapszintre vonatkoznak.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Adriai alapszintre történő átszámításukhoz a megadott értékekhez 0,675 m-t hozzá kell adni. </w:t>
      </w: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KÖRNYEZETVÉDELMI FEJEZET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tervezett beavatkozások termőföldet, vagy egyéb talajvédelmi szempontból értékes területet nem érintenek. A csapadékvizek a meglévő csatornarendszerbe kerülnek bevezetésre, így többletterheléssel nem jár a felszíni és a felszín alatti vizekre. </w:t>
      </w:r>
    </w:p>
    <w:p w:rsidR="004F3F64" w:rsidRDefault="004F3F64" w:rsidP="00F71461">
      <w:pPr>
        <w:pStyle w:val="Default"/>
        <w:jc w:val="both"/>
        <w:rPr>
          <w:rFonts w:asciiTheme="minorHAnsi" w:hAnsiTheme="minorHAnsi" w:cs="Calibri"/>
          <w:b/>
          <w:bCs/>
          <w:color w:val="auto"/>
        </w:rPr>
      </w:pP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b/>
          <w:bCs/>
          <w:color w:val="auto"/>
        </w:rPr>
        <w:t xml:space="preserve">AZ ÉPÍTÉSI ÉS BONTÁSI HULLADÉKOK ELHELYEZÉSE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építési munkálatok során keletkező hulladékok kezeléséről (hasznosításáról, ártalmatlanításáról) a hatályos jogszabályoknak megfelelően az engedélyes köteles gondoskodni. A hulladékkezelési tevékenység csak a környezetvédelmi hatóság külön engedélyével végezhető.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építési és bontási hulladékok kezelésénél a 45/2004. (VII.26.) BM-KvVM együttes rendelet 3-7 §.-a szerint kell eljárni. A hivatkozott paragrafusok többek között az alábbiakat tartalmazzák: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Amennyiben bármely, az 1.sz. mellékletben szereplő, a hulladék anyagi minősége szerinti csoportban a keletkező építési vagy bontási hulladék mennyisége meghaladja az 1.sz. mellékletben foglalt mennyiségi küszöbértéket, az építtető köteles az adott csoporthoz tartozó hulladékot a többi csoporthoz tartozó hulladéktól elkülönítetten gyűjteni mindaddig, amíg azt a kezelőnek át nem adja.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építtető kötelezettségének a keletkezés helyén, vagy ha ez nem lehetséges, hulladékkezelő létesítményben köteles eleget tenni.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Amennyiben bármely csoportban a keletkező építési és bontási hulladék mennyisége nem éri el az 1.sz. mellékletben szerinti táblázatban szereplő küszöbértéket , akkor a külön jogszabályban meghatározott ártalmatlanítási jogszabályokat kell alkalmazni.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color w:val="auto"/>
        </w:rPr>
        <w:t xml:space="preserve">A nem hasznosított, vagy nem hasznosítható építési és bontási hulladék kizárólag inert vagy nem veszélyeshulladék–lerakón helyezhető el, a hulladéklerakás, valamint a hulladéklerakók lezárásának és utógondozásának szabályairól és egyes feltételeiről szóló külön jogszabály betartásával. </w:t>
      </w:r>
    </w:p>
    <w:p w:rsidR="00F71461" w:rsidRPr="00F71461" w:rsidRDefault="00F71461" w:rsidP="00F71461">
      <w:pPr>
        <w:pStyle w:val="Default"/>
        <w:jc w:val="both"/>
        <w:rPr>
          <w:rFonts w:asciiTheme="minorHAnsi" w:hAnsiTheme="minorHAnsi" w:cstheme="minorBidi"/>
          <w:color w:val="auto"/>
        </w:rPr>
      </w:pPr>
    </w:p>
    <w:p w:rsidR="00F71461" w:rsidRPr="00F71461" w:rsidRDefault="00F71461" w:rsidP="00F71461">
      <w:pPr>
        <w:pStyle w:val="Default"/>
        <w:pageBreakBefore/>
        <w:jc w:val="both"/>
        <w:rPr>
          <w:rFonts w:asciiTheme="minorHAnsi" w:hAnsiTheme="minorHAnsi" w:cs="Calibri"/>
          <w:color w:val="auto"/>
        </w:rPr>
      </w:pPr>
      <w:r w:rsidRPr="00F71461">
        <w:rPr>
          <w:rFonts w:asciiTheme="minorHAnsi" w:hAnsiTheme="minorHAnsi" w:cs="Calibri"/>
          <w:b/>
          <w:bCs/>
          <w:color w:val="auto"/>
        </w:rPr>
        <w:lastRenderedPageBreak/>
        <w:t xml:space="preserve">A VESZÉLYES HULLADÉKOK ELHELYEZÉSE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Amennyiben az építési munkák során veszélyes hulladék keletkezik ezen hulladékok gyűjtését, kezelését és nyilvántartását a 192/2003. (XI.26.) Korm. rendelettel módosított 98/2001. (VI.15.) Korm. rendelet előírásai szerint kell végezni.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hulladék termelője Vhr. 10. § (1) és (2) pontjában foglaltak értelmében a veszélyes hulladékot a közvetlen keletkezés helyén, munkahelyi gyűjtőhelyen gyűjtheti a tevékenység zavartalan végzését nem akadályozó mennyiségben és időtartamban.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Az útpálya építés során keletkező bontási anyagok gyakorlatilag a kiemelést követően szállítójárműre és elszállításra kerülnek a kivitelező vagy alvállalkozója telephelyére.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veszélyes anyagokkal történő munkavégzés során, az ember és környezete védelme érdekében be kell tartani a kémiai biztonságról szóló módosított 2000. évi XXV. törvényben és a kapcsolódó 44/2000. (XII.27.) EüM rendeletben foglalt előírásokat, valamint a munkahelyek kémiai biztonságról szóló módosított 25/2000 (IX.30.) EüM-SzCsM együttes rendelet előírásait.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munkák befejezését követően az összegyűjtött veszélyes hulladékot az átvételre feljogosított és engedéllyel rendelkező hulladékkezelőnek kell átadni. A használatbavételi eljárás során az illetékes hatóság kérheti a keletkezett hulladékok előírásainak megfelelő elhelyezését dokumentáló okmányokat. </w:t>
      </w: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MUNKAVÉDELMI FEJEZET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tárgy szerinti építmény műszaki engedélyezési kiviteli szakági tervdokumentációjának készítésekor figyelembe vettük és betartottuk azokat a tervezőre vonatkozó létesítési követelményeket melyeket: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 a munkavédelemről szóló 1993. évi XCIII.sz. törvény” 18-48 paragrafusában ír elő.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tervezési feladat, a dokumentáció, nem állandó munkahely létesítésének műszaki megoldását tartalmazza, ezért a tervezés során a létesítésre, a kivitelezésre és az üzemeltetésre vonatkozó, „az egészséget nem veszélyeztető és biztonságos munkavégzés követelményei „ tárgyi feltételeire vonatkozó érvényes előírásokat vettük figyelembe.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kivitelezés során szükségessé váló, az egészséget nem veszélyeztető, a biztonságos munkavégzés, és a környezetvédelem előírásait, a kivitelező vállalkozó adottságait is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figyelembevevő megoldásokat konkrét vállalkozó ismerete hiányában egyeztetni nem tudtunk.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Felhívjuk a beruházó figyelmét arra, hogy a kivitelezés megkezdése előtt az elmaradt tervegyeztetést pótolni célszerű annak érdekében, hogy a kivitelezési vállalkozó az általa szükségesnek tartott munkabiztonsági megelőző intézkedéseket még a munkálatok elkezdése előtt érvényesíthesse. A kivitelezői többletigények teljesítésére tervezői megbízás esetén vállalkozunk.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feszültség alatt lévő légvezetékek, jelző és energiaellátó földkábelek biztonsági övezetében és közelében végzendő munkáknál szigorúan be kell tartani: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color w:val="auto"/>
        </w:rPr>
        <w:t xml:space="preserve">- a 11/1984. (VIII.22) IpM.sz. rendelete a munkavégzést tiltó és korlátozó, részletes és tételes, balesetet megelőző előírásait. </w:t>
      </w:r>
    </w:p>
    <w:p w:rsidR="00F71461" w:rsidRPr="00F71461" w:rsidRDefault="00F71461" w:rsidP="00F71461">
      <w:pPr>
        <w:pStyle w:val="Default"/>
        <w:jc w:val="both"/>
        <w:rPr>
          <w:rFonts w:asciiTheme="minorHAnsi" w:hAnsiTheme="minorHAnsi" w:cstheme="minorBidi"/>
          <w:color w:val="auto"/>
        </w:rPr>
      </w:pPr>
    </w:p>
    <w:p w:rsidR="00F71461" w:rsidRPr="00F71461" w:rsidRDefault="00F71461" w:rsidP="00F71461">
      <w:pPr>
        <w:pStyle w:val="Default"/>
        <w:pageBreakBefore/>
        <w:jc w:val="both"/>
        <w:rPr>
          <w:rFonts w:asciiTheme="minorHAnsi" w:hAnsiTheme="minorHAnsi" w:cs="Calibri"/>
          <w:color w:val="auto"/>
        </w:rPr>
      </w:pPr>
      <w:r w:rsidRPr="00F71461">
        <w:rPr>
          <w:rFonts w:asciiTheme="minorHAnsi" w:hAnsiTheme="minorHAnsi" w:cs="Calibri"/>
          <w:color w:val="auto"/>
        </w:rPr>
        <w:lastRenderedPageBreak/>
        <w:t xml:space="preserve">A biztonságos műszaki állapot megőrzése érdekében az Mvt. 23-as pontja értelmében időszakos felülvizsgálat alá kell vonni a veszélyes technológiát, továbbá a munkaügyi miniszter 5/1993. (XII.26.) MüM rendelete 1-3-a értelmében az 1.sz. mellékletben felsorolt munkaeszközöket és gépeket.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Fentiek alapján kijelentjük, hogy engedélyezési- és kiviteli megvalósítási tervdokumentációnk műszaki tartalmával fogva megfelel a hivatkozott előírásokban és a részletes tervezői munkavédelmi leírási fejezetben rögzített: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 tervezési, létesítési, telepítési, építési, kivitelezési, szerelési, üzemeltetési és használati munkavédelmi, biztonságtechnikai, egészség és környezetvédelmi feltételeknek. </w:t>
      </w:r>
    </w:p>
    <w:p w:rsidR="00F71461" w:rsidRPr="00F71461" w:rsidRDefault="00F71461" w:rsidP="00F71461">
      <w:pPr>
        <w:pStyle w:val="Default"/>
        <w:jc w:val="both"/>
        <w:rPr>
          <w:rFonts w:asciiTheme="minorHAnsi" w:hAnsiTheme="minorHAnsi"/>
          <w:color w:val="auto"/>
        </w:rPr>
      </w:pPr>
      <w:r w:rsidRPr="00F71461">
        <w:rPr>
          <w:rFonts w:asciiTheme="minorHAnsi" w:hAnsiTheme="minorHAnsi" w:cs="Calibri"/>
          <w:b/>
          <w:bCs/>
          <w:i/>
          <w:iCs/>
          <w:color w:val="auto"/>
        </w:rPr>
        <w:t xml:space="preserve">A terv előírásaitól eltérni csak a tervező előzetes értesítése és írásbeli engedélye alapján szabad !!! </w:t>
      </w:r>
    </w:p>
    <w:p w:rsidR="00F71461" w:rsidRPr="004F3F64" w:rsidRDefault="00F71461" w:rsidP="004F3F64">
      <w:pPr>
        <w:pStyle w:val="cim2"/>
        <w:numPr>
          <w:ilvl w:val="0"/>
          <w:numId w:val="1"/>
        </w:numPr>
        <w:spacing w:before="120" w:after="120"/>
        <w:rPr>
          <w:rFonts w:asciiTheme="minorHAnsi" w:eastAsia="Calibri" w:hAnsiTheme="minorHAnsi" w:cs="Calibri"/>
          <w:bCs w:val="0"/>
          <w:caps w:val="0"/>
        </w:rPr>
      </w:pPr>
      <w:r w:rsidRPr="004F3F64">
        <w:rPr>
          <w:rFonts w:asciiTheme="minorHAnsi" w:eastAsia="Calibri" w:hAnsiTheme="minorHAnsi" w:cs="Calibri"/>
          <w:bCs w:val="0"/>
          <w:caps w:val="0"/>
        </w:rPr>
        <w:t xml:space="preserve">TŰZRENDÉSZET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tervezés az Országos Tűzvédelmi Szabályzat kiadásáról szóló 54/2014 (XII.05.) BM rendeletben (hatályos 2015. március 05.-től) foglaltak alapján történt.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A tervezett létesítmények "E" tűzveszélyességi osztályba tartoznak (nem tűzveszélyes). </w:t>
      </w:r>
    </w:p>
    <w:p w:rsidR="00F71461" w:rsidRPr="00F71461" w:rsidRDefault="004F3F64" w:rsidP="00F71461">
      <w:pPr>
        <w:pStyle w:val="Default"/>
        <w:jc w:val="both"/>
        <w:rPr>
          <w:rFonts w:asciiTheme="minorHAnsi" w:hAnsiTheme="minorHAnsi" w:cs="Calibri"/>
          <w:color w:val="auto"/>
        </w:rPr>
      </w:pPr>
      <w:r w:rsidRPr="00F01B19">
        <w:rPr>
          <w:rFonts w:asciiTheme="minorHAnsi" w:hAnsiTheme="minorHAnsi" w:cs="Arial"/>
          <w:noProof/>
          <w:lang w:val="en-GB" w:eastAsia="en-GB"/>
        </w:rPr>
        <w:drawing>
          <wp:anchor distT="0" distB="0" distL="114300" distR="114300" simplePos="0" relativeHeight="251663360" behindDoc="1" locked="0" layoutInCell="1" allowOverlap="1" wp14:anchorId="34241AB8" wp14:editId="6821E354">
            <wp:simplePos x="0" y="0"/>
            <wp:positionH relativeFrom="column">
              <wp:posOffset>-71120</wp:posOffset>
            </wp:positionH>
            <wp:positionV relativeFrom="paragraph">
              <wp:posOffset>273685</wp:posOffset>
            </wp:positionV>
            <wp:extent cx="1401445" cy="686435"/>
            <wp:effectExtent l="0" t="0" r="8255" b="0"/>
            <wp:wrapNone/>
            <wp:docPr id="42" name="Kép 2" descr="aláírás-Hobl-hossz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áírás-Hobl-hosszú"/>
                    <pic:cNvPicPr>
                      <a:picLocks noChangeAspect="1" noChangeArrowheads="1"/>
                    </pic:cNvPicPr>
                  </pic:nvPicPr>
                  <pic:blipFill>
                    <a:blip r:embed="rId47" cstate="print"/>
                    <a:srcRect/>
                    <a:stretch>
                      <a:fillRect/>
                    </a:stretch>
                  </pic:blipFill>
                  <pic:spPr bwMode="auto">
                    <a:xfrm>
                      <a:off x="0" y="0"/>
                      <a:ext cx="1401445" cy="686435"/>
                    </a:xfrm>
                    <a:prstGeom prst="rect">
                      <a:avLst/>
                    </a:prstGeom>
                    <a:noFill/>
                    <a:ln w="9525">
                      <a:noFill/>
                      <a:miter lim="800000"/>
                      <a:headEnd/>
                      <a:tailEnd/>
                    </a:ln>
                  </pic:spPr>
                </pic:pic>
              </a:graphicData>
            </a:graphic>
          </wp:anchor>
        </w:drawing>
      </w:r>
      <w:r w:rsidR="00F71461" w:rsidRPr="00F71461">
        <w:rPr>
          <w:rFonts w:asciiTheme="minorHAnsi" w:hAnsiTheme="minorHAnsi" w:cs="Calibri"/>
          <w:color w:val="auto"/>
        </w:rPr>
        <w:t xml:space="preserve">A létesítmények szennyvizek elvezetésére szolgálnak, tűzrendészetileg külön intézkedésre nincs szükség. A tervezett létesítmények tűzállósági fokozata: II. </w:t>
      </w:r>
    </w:p>
    <w:p w:rsidR="00F71461" w:rsidRPr="00F71461" w:rsidRDefault="00F71461" w:rsidP="00F71461">
      <w:pPr>
        <w:pStyle w:val="Default"/>
        <w:jc w:val="both"/>
        <w:rPr>
          <w:rFonts w:asciiTheme="minorHAnsi" w:hAnsiTheme="minorHAnsi" w:cs="Calibri"/>
          <w:color w:val="auto"/>
        </w:rPr>
      </w:pPr>
    </w:p>
    <w:p w:rsidR="00F71461" w:rsidRPr="00F71461" w:rsidRDefault="00F71461" w:rsidP="00F71461">
      <w:pPr>
        <w:pStyle w:val="Default"/>
        <w:jc w:val="both"/>
        <w:rPr>
          <w:rFonts w:asciiTheme="minorHAnsi" w:hAnsiTheme="minorHAnsi" w:cs="Calibri"/>
          <w:color w:val="auto"/>
        </w:rPr>
      </w:pP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Hobl Géza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Vezető tervező </w:t>
      </w:r>
    </w:p>
    <w:p w:rsidR="00F71461" w:rsidRPr="00F71461" w:rsidRDefault="00F71461" w:rsidP="00F71461">
      <w:pPr>
        <w:pStyle w:val="Default"/>
        <w:jc w:val="both"/>
        <w:rPr>
          <w:rFonts w:asciiTheme="minorHAnsi" w:hAnsiTheme="minorHAnsi" w:cs="Calibri"/>
          <w:color w:val="auto"/>
        </w:rPr>
      </w:pPr>
      <w:r w:rsidRPr="00F71461">
        <w:rPr>
          <w:rFonts w:asciiTheme="minorHAnsi" w:hAnsiTheme="minorHAnsi" w:cs="Calibri"/>
          <w:color w:val="auto"/>
        </w:rPr>
        <w:t xml:space="preserve">MK 01-5391 VZ-TEL </w:t>
      </w:r>
    </w:p>
    <w:p w:rsidR="0005226D" w:rsidRPr="00F71461" w:rsidRDefault="00F71461" w:rsidP="00F71461">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both"/>
        <w:rPr>
          <w:rFonts w:asciiTheme="minorHAnsi" w:eastAsia="Calibri" w:hAnsiTheme="minorHAnsi" w:cs="Calibri"/>
          <w:b/>
          <w:caps/>
          <w:color w:val="auto"/>
          <w:sz w:val="24"/>
          <w:szCs w:val="24"/>
        </w:rPr>
      </w:pPr>
      <w:r w:rsidRPr="00F71461">
        <w:rPr>
          <w:rFonts w:asciiTheme="minorHAnsi" w:hAnsiTheme="minorHAnsi" w:cs="Calibri"/>
          <w:color w:val="auto"/>
          <w:sz w:val="24"/>
          <w:szCs w:val="24"/>
        </w:rPr>
        <w:t>VZ-TER, VZ-VKG</w:t>
      </w:r>
    </w:p>
    <w:p w:rsidR="0041129A" w:rsidRDefault="0041129A"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1129A" w:rsidRDefault="0041129A"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1129A" w:rsidRDefault="0041129A"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F73494" w:rsidRDefault="00F7349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05226D" w:rsidRDefault="0005226D"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F3F64" w:rsidRDefault="004F3F6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F3F64" w:rsidRDefault="004F3F6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F3F64" w:rsidRDefault="004F3F6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F3F64" w:rsidRDefault="004F3F6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F3F64" w:rsidRDefault="004F3F6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F3F64" w:rsidRDefault="004F3F6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4F3F64" w:rsidRDefault="004F3F6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color w:val="auto"/>
          <w:sz w:val="24"/>
          <w:szCs w:val="24"/>
        </w:rPr>
      </w:pPr>
    </w:p>
    <w:p w:rsidR="00E6143A" w:rsidRDefault="00E6143A">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sz w:val="24"/>
          <w:szCs w:val="24"/>
          <w:highlight w:val="lightGray"/>
          <w:lang w:val="hu-HU"/>
        </w:rPr>
      </w:pPr>
      <w:r>
        <w:rPr>
          <w:rFonts w:asciiTheme="minorHAnsi" w:eastAsia="Calibri" w:hAnsiTheme="minorHAnsi" w:cs="Calibri"/>
          <w:b/>
          <w:caps/>
          <w:sz w:val="24"/>
          <w:szCs w:val="24"/>
          <w:highlight w:val="lightGray"/>
          <w:lang w:val="hu-HU"/>
        </w:rPr>
        <w:br w:type="page"/>
      </w:r>
    </w:p>
    <w:p w:rsidR="0005226D" w:rsidRDefault="0005226D" w:rsidP="0005226D">
      <w:pPr>
        <w:rPr>
          <w:rFonts w:asciiTheme="minorHAnsi" w:eastAsia="Calibri" w:hAnsiTheme="minorHAnsi" w:cs="Calibri"/>
          <w:b/>
          <w:caps/>
          <w:sz w:val="24"/>
          <w:szCs w:val="24"/>
          <w:lang w:val="hu-HU"/>
        </w:rPr>
      </w:pPr>
      <w:r>
        <w:rPr>
          <w:rFonts w:asciiTheme="minorHAnsi" w:eastAsia="Calibri" w:hAnsiTheme="minorHAnsi" w:cs="Calibri"/>
          <w:b/>
          <w:caps/>
          <w:sz w:val="24"/>
          <w:szCs w:val="24"/>
          <w:highlight w:val="lightGray"/>
          <w:lang w:val="hu-HU"/>
        </w:rPr>
        <w:lastRenderedPageBreak/>
        <w:t>vízgépészet</w:t>
      </w:r>
    </w:p>
    <w:p w:rsidR="0005226D" w:rsidRDefault="0005226D" w:rsidP="0005226D">
      <w:pPr>
        <w:pStyle w:val="Szvegtrzs2"/>
        <w:outlineLvl w:val="2"/>
        <w:rPr>
          <w:rFonts w:asciiTheme="minorHAnsi" w:eastAsia="Calibri" w:hAnsiTheme="minorHAnsi" w:cs="Calibri"/>
          <w:b/>
          <w:bCs/>
        </w:rPr>
      </w:pPr>
      <w:r>
        <w:rPr>
          <w:rFonts w:asciiTheme="minorHAnsi" w:eastAsia="Calibri" w:hAnsiTheme="minorHAnsi" w:cs="Calibri"/>
          <w:b/>
          <w:bCs/>
          <w:caps/>
        </w:rPr>
        <w:t>MŰSZAKI LEÍRÁS</w:t>
      </w:r>
    </w:p>
    <w:p w:rsidR="0005226D" w:rsidRDefault="0005226D" w:rsidP="0005226D">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 xml:space="preserve">BUDAPEST, I. KERÜLET ANGELO ROTTA RKP. BEm RKP. ÉS DUNA </w:t>
      </w:r>
    </w:p>
    <w:p w:rsidR="0005226D" w:rsidRDefault="0005226D" w:rsidP="0005226D">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HIGH DIVING RENDEZVÉNY</w:t>
      </w:r>
    </w:p>
    <w:p w:rsidR="0077391E" w:rsidRDefault="0077391E" w:rsidP="0077391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 TERVE</w:t>
      </w:r>
    </w:p>
    <w:p w:rsidR="0005226D" w:rsidRDefault="0005226D" w:rsidP="0005226D">
      <w:pPr>
        <w:outlineLvl w:val="1"/>
        <w:rPr>
          <w:rFonts w:asciiTheme="minorHAnsi" w:eastAsia="Calibri" w:hAnsiTheme="minorHAnsi" w:cs="Calibri"/>
          <w:caps/>
          <w:sz w:val="24"/>
          <w:szCs w:val="24"/>
          <w:lang w:val="hu-HU"/>
        </w:rPr>
      </w:pPr>
    </w:p>
    <w:p w:rsidR="004F3F64" w:rsidRPr="009425CA" w:rsidRDefault="004F3F64" w:rsidP="004F3F64">
      <w:pPr>
        <w:pStyle w:val="cim2"/>
        <w:numPr>
          <w:ilvl w:val="0"/>
          <w:numId w:val="1"/>
        </w:numPr>
        <w:spacing w:after="120"/>
        <w:ind w:left="567" w:hanging="567"/>
        <w:rPr>
          <w:rFonts w:asciiTheme="minorHAnsi" w:eastAsia="Calibri" w:hAnsiTheme="minorHAnsi" w:cs="Calibri"/>
          <w:bCs w:val="0"/>
        </w:rPr>
      </w:pPr>
      <w:r>
        <w:rPr>
          <w:rFonts w:asciiTheme="minorHAnsi" w:eastAsia="Calibri" w:hAnsiTheme="minorHAnsi" w:cs="Calibri"/>
          <w:bCs w:val="0"/>
          <w:caps w:val="0"/>
        </w:rPr>
        <w:t>BEVEZETÉS</w:t>
      </w:r>
    </w:p>
    <w:p w:rsidR="00C30BE9" w:rsidRPr="00C30BE9" w:rsidRDefault="00C30BE9" w:rsidP="00C30BE9">
      <w:pPr>
        <w:pStyle w:val="Csakszveg"/>
        <w:jc w:val="both"/>
        <w:rPr>
          <w:rFonts w:ascii="Calibri" w:hAnsi="Calibri" w:cs="Calibri"/>
        </w:rPr>
      </w:pPr>
      <w:r w:rsidRPr="00C30BE9">
        <w:rPr>
          <w:rFonts w:ascii="Calibri" w:hAnsi="Calibri" w:cs="Calibri"/>
        </w:rPr>
        <w:t>A 2017-ben megrendezendő High Diving versenyen az ugrók egy ideiglenesen felállított medencébe érkeznek. A medence a Duna fölé nyúló, oszlopokon álló, vasbeton alaplemezre kerül. A szerkezete fém lemez, a vízzárást fólia burkolat biztosítja. Az acél szerkezetről gyártmányterv nem áll rendelkezésre. A medence falvastagsága nem ismert.</w:t>
      </w:r>
    </w:p>
    <w:p w:rsidR="00C30BE9" w:rsidRPr="00C30BE9" w:rsidRDefault="00C30BE9" w:rsidP="00C30BE9">
      <w:pPr>
        <w:pStyle w:val="Csakszveg"/>
        <w:jc w:val="both"/>
        <w:rPr>
          <w:rFonts w:ascii="Calibri" w:hAnsi="Calibri" w:cs="Calibri"/>
        </w:rPr>
      </w:pPr>
      <w:r w:rsidRPr="00C30BE9">
        <w:rPr>
          <w:rFonts w:ascii="Calibri" w:hAnsi="Calibri" w:cs="Calibri"/>
        </w:rPr>
        <w:t>A víztükör süllyesztett, ez annyit jelent, hogy a medence pereméhez képest kb. 20 cm-rel lejjebb van a vízfelszín. A vízbejutást a versenyzők részére egy létra biztosítja.</w:t>
      </w:r>
    </w:p>
    <w:p w:rsidR="00C30BE9" w:rsidRPr="00C30BE9" w:rsidRDefault="00C30BE9" w:rsidP="00C30BE9">
      <w:pPr>
        <w:pStyle w:val="Csakszveg"/>
        <w:jc w:val="both"/>
        <w:rPr>
          <w:rFonts w:ascii="Calibri" w:hAnsi="Calibri" w:cs="Calibri"/>
        </w:rPr>
      </w:pPr>
      <w:r w:rsidRPr="00C30BE9">
        <w:rPr>
          <w:rFonts w:ascii="Calibri" w:hAnsi="Calibri" w:cs="Calibri"/>
        </w:rPr>
        <w:t>A versenyzők az ugrások között egy pezsgőmedencében pihenhetnek majd. Ez a medence egy feszített víztükrű, 6 fő befogadóképességű akril kád, különböző masszázs funkciókkal.</w:t>
      </w:r>
    </w:p>
    <w:p w:rsidR="00C30BE9" w:rsidRPr="00C30BE9" w:rsidRDefault="00C30BE9" w:rsidP="00C30BE9">
      <w:pPr>
        <w:pStyle w:val="Csakszveg"/>
        <w:jc w:val="both"/>
        <w:rPr>
          <w:rFonts w:ascii="Calibri" w:hAnsi="Calibri" w:cs="Calibri"/>
        </w:rPr>
      </w:pPr>
      <w:r w:rsidRPr="00C30BE9">
        <w:rPr>
          <w:rFonts w:ascii="Calibri" w:hAnsi="Calibri" w:cs="Calibri"/>
        </w:rPr>
        <w:t xml:space="preserve">A rendezvény időtartama előreláthatóan 3+3 nap. Ebből 3 nap a gyakorlás és 3 nap a verseny. A medencéket próbaüzem céljából 7 nappal előbb már üzembe kell helyezni. Az összes üzemidő kb. 14 nap lesz. </w:t>
      </w:r>
      <w:r w:rsidRPr="00C30BE9">
        <w:rPr>
          <w:rFonts w:ascii="Calibri" w:hAnsi="Calibri" w:cs="Calibri"/>
          <w:b/>
        </w:rPr>
        <w:t>Amennyiben az üzemidő változik, az FKI-KHO: 8274-9/2016 iktatószámon kiadott vízjogi létesítési engedélyt módosítani szükséges.</w:t>
      </w:r>
    </w:p>
    <w:p w:rsidR="00C30BE9" w:rsidRPr="00C30BE9" w:rsidRDefault="00C30BE9" w:rsidP="00C30BE9">
      <w:pPr>
        <w:pStyle w:val="Csakszveg"/>
        <w:jc w:val="both"/>
        <w:rPr>
          <w:rFonts w:ascii="Calibri" w:hAnsi="Calibri" w:cs="Calibri"/>
        </w:rPr>
      </w:pPr>
      <w:r w:rsidRPr="00C30BE9">
        <w:rPr>
          <w:rFonts w:ascii="Calibri" w:hAnsi="Calibri" w:cs="Calibri"/>
        </w:rPr>
        <w:t>A medencék feltöltéséhez és pótvíz bevezetéséhez hálózati víz kerül felhasználásra. A víz minőségének meg kell felelnie a medence töltő- és pótvízre vonatkozó 37/1996. (X.8.) NM rendelet és MSZ 15234 szabvány előírásainak. A keletkező elfolyó vizek a Dunába kerülnek.</w:t>
      </w:r>
    </w:p>
    <w:p w:rsidR="00C30BE9" w:rsidRPr="00C30BE9" w:rsidRDefault="00C30BE9" w:rsidP="00C30BE9">
      <w:pPr>
        <w:pStyle w:val="Csakszveg"/>
        <w:jc w:val="both"/>
        <w:rPr>
          <w:rFonts w:ascii="Calibri" w:hAnsi="Calibri" w:cs="Calibri"/>
        </w:rPr>
      </w:pPr>
      <w:r w:rsidRPr="00C30BE9">
        <w:rPr>
          <w:rFonts w:ascii="Calibri" w:hAnsi="Calibri" w:cs="Calibri"/>
        </w:rPr>
        <w:t>A tervezési feladat a két medence vízgépészetének megtervezése. A tervezés során figyelembe kell venni, hogy a medencék és gépészetük ideiglenes jellegű. Tervezési cél, hogy a vízgépészet könnyen szétszerelhető, könnyen mozgatható (konténerrel együtt), ezen kívül újra felhasználható legyen a későbbiekben.</w:t>
      </w:r>
    </w:p>
    <w:p w:rsidR="00C30BE9" w:rsidRPr="00C30BE9" w:rsidRDefault="00C30BE9" w:rsidP="00C30BE9">
      <w:pPr>
        <w:pStyle w:val="Csakszveg"/>
        <w:jc w:val="both"/>
        <w:rPr>
          <w:rFonts w:ascii="Calibri" w:hAnsi="Calibri" w:cs="Calibri"/>
        </w:rPr>
      </w:pPr>
      <w:r w:rsidRPr="00C30BE9">
        <w:rPr>
          <w:rFonts w:ascii="Calibri" w:hAnsi="Calibri" w:cs="Calibri"/>
        </w:rPr>
        <w:t>A medencék vízforgató gépészete vízjogi létesítési engedély köteles a 18/1996. (VI. 13.) KHVM rendelet szerint.</w:t>
      </w:r>
    </w:p>
    <w:p w:rsidR="004F3F64" w:rsidRDefault="00C30BE9" w:rsidP="00C30BE9">
      <w:pPr>
        <w:pStyle w:val="Csakszveg"/>
        <w:jc w:val="both"/>
        <w:rPr>
          <w:rFonts w:ascii="Calibri" w:hAnsi="Calibri" w:cs="Calibri"/>
        </w:rPr>
      </w:pPr>
      <w:r w:rsidRPr="00C30BE9">
        <w:rPr>
          <w:rFonts w:ascii="Calibri" w:hAnsi="Calibri" w:cs="Calibri"/>
        </w:rPr>
        <w:t>A vízforgató rendszerek létesítésével és üzemeltetésével kapcsolatos követelményeket a 121/1996.(VII.24.) Korm. rendelet (a közfürdők létesítéséről és működéséről) és a 37/1996. (X.8.) NM rendelet (a közfürdők létesítésének és üzemeltetésének közegészségügyi feltételeiről) tartalmazza. A terv ezek figyelembevételével készült.</w:t>
      </w:r>
    </w:p>
    <w:p w:rsidR="0016075B" w:rsidRDefault="0016075B" w:rsidP="004F3F64">
      <w:pPr>
        <w:pStyle w:val="Csakszveg"/>
        <w:jc w:val="both"/>
        <w:rPr>
          <w:rFonts w:ascii="Calibri" w:hAnsi="Calibri" w:cs="Calibri"/>
        </w:rPr>
      </w:pPr>
    </w:p>
    <w:p w:rsidR="004F3F64" w:rsidRPr="00281EF6" w:rsidRDefault="004F3F64" w:rsidP="004F3F64">
      <w:pPr>
        <w:pStyle w:val="cim2"/>
        <w:numPr>
          <w:ilvl w:val="0"/>
          <w:numId w:val="1"/>
        </w:numPr>
        <w:spacing w:after="120"/>
        <w:ind w:left="567" w:hanging="567"/>
        <w:rPr>
          <w:rFonts w:asciiTheme="minorHAnsi" w:eastAsia="Calibri" w:hAnsiTheme="minorHAnsi" w:cs="Calibri"/>
          <w:bCs w:val="0"/>
          <w:caps w:val="0"/>
        </w:rPr>
      </w:pPr>
      <w:bookmarkStart w:id="70" w:name="_Toc441827652"/>
      <w:bookmarkStart w:id="71" w:name="_Toc208730788"/>
      <w:r w:rsidRPr="00281EF6">
        <w:rPr>
          <w:rFonts w:asciiTheme="minorHAnsi" w:eastAsia="Calibri" w:hAnsiTheme="minorHAnsi" w:cs="Calibri"/>
          <w:bCs w:val="0"/>
          <w:caps w:val="0"/>
        </w:rPr>
        <w:t>KIINDULÓ ADATOK</w:t>
      </w:r>
      <w:bookmarkEnd w:id="70"/>
    </w:p>
    <w:p w:rsidR="004F3F64" w:rsidRPr="00281EF6"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72" w:name="_Toc441827653"/>
      <w:r w:rsidRPr="00281EF6">
        <w:rPr>
          <w:rStyle w:val="Kiemels"/>
          <w:color w:val="auto"/>
          <w:bdr w:val="none" w:sz="0" w:space="0" w:color="auto"/>
        </w:rPr>
        <w:t>Medencék adatai</w:t>
      </w:r>
      <w:bookmarkEnd w:id="71"/>
      <w:bookmarkEnd w:id="72"/>
      <w:r>
        <w:rPr>
          <w:rStyle w:val="Kiemels"/>
          <w:color w:val="auto"/>
          <w:bdr w:val="none" w:sz="0" w:space="0" w:color="auto"/>
        </w:rPr>
        <w:t>:</w:t>
      </w:r>
    </w:p>
    <w:tbl>
      <w:tblPr>
        <w:tblW w:w="8264" w:type="dxa"/>
        <w:tblInd w:w="56" w:type="dxa"/>
        <w:tblCellMar>
          <w:left w:w="70" w:type="dxa"/>
          <w:right w:w="70" w:type="dxa"/>
        </w:tblCellMar>
        <w:tblLook w:val="04A0" w:firstRow="1" w:lastRow="0" w:firstColumn="1" w:lastColumn="0" w:noHBand="0" w:noVBand="1"/>
      </w:tblPr>
      <w:tblGrid>
        <w:gridCol w:w="146"/>
        <w:gridCol w:w="5198"/>
        <w:gridCol w:w="1220"/>
        <w:gridCol w:w="1700"/>
      </w:tblGrid>
      <w:tr w:rsidR="004F3F64" w:rsidRPr="00281EF6" w:rsidTr="00A75697">
        <w:trPr>
          <w:trHeight w:val="315"/>
        </w:trPr>
        <w:tc>
          <w:tcPr>
            <w:tcW w:w="5344" w:type="dxa"/>
            <w:gridSpan w:val="2"/>
            <w:tcBorders>
              <w:top w:val="nil"/>
              <w:left w:val="nil"/>
              <w:bottom w:val="nil"/>
              <w:right w:val="nil"/>
            </w:tcBorders>
            <w:shd w:val="clear" w:color="auto" w:fill="auto"/>
            <w:noWrap/>
            <w:vAlign w:val="bottom"/>
            <w:hideMark/>
          </w:tcPr>
          <w:p w:rsidR="004F3F64" w:rsidRPr="00281EF6" w:rsidRDefault="004F3F64" w:rsidP="00A75697">
            <w:pPr>
              <w:rPr>
                <w:rFonts w:ascii="Calibri" w:hAnsi="Calibri"/>
                <w:i/>
                <w:iCs/>
                <w:sz w:val="24"/>
                <w:szCs w:val="24"/>
                <w:u w:val="single"/>
              </w:rPr>
            </w:pPr>
            <w:r>
              <w:rPr>
                <w:rFonts w:ascii="Calibri" w:hAnsi="Calibri"/>
                <w:i/>
                <w:iCs/>
                <w:sz w:val="24"/>
                <w:szCs w:val="24"/>
                <w:u w:val="single"/>
              </w:rPr>
              <w:t xml:space="preserve">Toronyugró </w:t>
            </w:r>
            <w:r w:rsidRPr="00281EF6">
              <w:rPr>
                <w:rFonts w:ascii="Calibri" w:hAnsi="Calibri"/>
                <w:i/>
                <w:iCs/>
                <w:sz w:val="24"/>
                <w:szCs w:val="24"/>
                <w:u w:val="single"/>
              </w:rPr>
              <w:t>medence:</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center"/>
              <w:rPr>
                <w:rFonts w:ascii="Calibri" w:hAnsi="Calibri"/>
                <w:sz w:val="24"/>
                <w:szCs w:val="24"/>
              </w:rPr>
            </w:pP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r>
      <w:tr w:rsidR="004F3F64" w:rsidRPr="00281EF6" w:rsidTr="00A75697">
        <w:trPr>
          <w:trHeight w:val="315"/>
        </w:trPr>
        <w:tc>
          <w:tcPr>
            <w:tcW w:w="146" w:type="dxa"/>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r w:rsidRPr="00281EF6">
              <w:rPr>
                <w:rFonts w:ascii="Calibri" w:hAnsi="Calibri"/>
                <w:sz w:val="24"/>
                <w:szCs w:val="24"/>
              </w:rPr>
              <w:t>Vízgépészet:</w:t>
            </w:r>
          </w:p>
        </w:tc>
        <w:tc>
          <w:tcPr>
            <w:tcW w:w="2920" w:type="dxa"/>
            <w:gridSpan w:val="2"/>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r w:rsidRPr="00281EF6">
              <w:rPr>
                <w:rFonts w:ascii="Calibri" w:hAnsi="Calibri"/>
                <w:sz w:val="24"/>
                <w:szCs w:val="24"/>
              </w:rPr>
              <w:t>szűrő-forgató rendszerű</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Kialakítása:</w:t>
            </w:r>
          </w:p>
        </w:tc>
        <w:tc>
          <w:tcPr>
            <w:tcW w:w="2920" w:type="dxa"/>
            <w:gridSpan w:val="2"/>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Pr>
                <w:rFonts w:ascii="Calibri" w:hAnsi="Calibri"/>
                <w:sz w:val="24"/>
                <w:szCs w:val="24"/>
              </w:rPr>
              <w:t>kül</w:t>
            </w:r>
            <w:r w:rsidRPr="00281EF6">
              <w:rPr>
                <w:rFonts w:ascii="Calibri" w:hAnsi="Calibri"/>
                <w:sz w:val="24"/>
                <w:szCs w:val="24"/>
              </w:rPr>
              <w:t xml:space="preserve">téri, </w:t>
            </w:r>
            <w:r>
              <w:rPr>
                <w:rFonts w:ascii="Calibri" w:hAnsi="Calibri"/>
                <w:sz w:val="24"/>
                <w:szCs w:val="24"/>
              </w:rPr>
              <w:t>süllyesztett</w:t>
            </w:r>
            <w:r w:rsidRPr="00281EF6">
              <w:rPr>
                <w:rFonts w:ascii="Calibri" w:hAnsi="Calibri"/>
                <w:sz w:val="24"/>
                <w:szCs w:val="24"/>
              </w:rPr>
              <w:t xml:space="preserve"> víztükrű</w:t>
            </w:r>
          </w:p>
        </w:tc>
      </w:tr>
      <w:tr w:rsidR="004F3F64" w:rsidRPr="00281EF6" w:rsidTr="00A75697">
        <w:trPr>
          <w:trHeight w:val="360"/>
        </w:trPr>
        <w:tc>
          <w:tcPr>
            <w:tcW w:w="146" w:type="dxa"/>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r>
              <w:rPr>
                <w:rFonts w:ascii="Calibri" w:hAnsi="Calibri"/>
                <w:sz w:val="24"/>
                <w:szCs w:val="24"/>
              </w:rPr>
              <w:t>Méret:</w:t>
            </w:r>
          </w:p>
        </w:tc>
        <w:tc>
          <w:tcPr>
            <w:tcW w:w="1220" w:type="dxa"/>
            <w:tcBorders>
              <w:top w:val="nil"/>
              <w:left w:val="nil"/>
              <w:bottom w:val="nil"/>
              <w:right w:val="nil"/>
            </w:tcBorders>
            <w:shd w:val="clear" w:color="auto" w:fill="auto"/>
            <w:noWrap/>
            <w:vAlign w:val="bottom"/>
          </w:tcPr>
          <w:p w:rsidR="004F3F64" w:rsidRDefault="004F3F64" w:rsidP="00A75697">
            <w:pPr>
              <w:jc w:val="right"/>
              <w:rPr>
                <w:rFonts w:ascii="Calibri" w:hAnsi="Calibri"/>
                <w:sz w:val="24"/>
                <w:szCs w:val="24"/>
              </w:rPr>
            </w:pPr>
            <w:r>
              <w:rPr>
                <w:rFonts w:ascii="Calibri" w:hAnsi="Calibri"/>
                <w:sz w:val="24"/>
                <w:szCs w:val="24"/>
              </w:rPr>
              <w:t>átm. 15</w:t>
            </w:r>
          </w:p>
        </w:tc>
        <w:tc>
          <w:tcPr>
            <w:tcW w:w="1700" w:type="dxa"/>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r>
              <w:rPr>
                <w:rFonts w:ascii="Calibri" w:hAnsi="Calibri"/>
                <w:sz w:val="24"/>
                <w:szCs w:val="24"/>
              </w:rPr>
              <w:t>m</w:t>
            </w:r>
          </w:p>
        </w:tc>
      </w:tr>
      <w:tr w:rsidR="004F3F64" w:rsidRPr="00281EF6" w:rsidTr="00A75697">
        <w:trPr>
          <w:trHeight w:val="360"/>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Vízfelület:</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177</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r w:rsidRPr="00281EF6">
              <w:rPr>
                <w:rFonts w:ascii="Calibri" w:hAnsi="Calibri"/>
                <w:sz w:val="24"/>
                <w:szCs w:val="24"/>
                <w:vertAlign w:val="superscript"/>
              </w:rPr>
              <w:t>2</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Vízmélység:</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5,85</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p>
        </w:tc>
      </w:tr>
      <w:tr w:rsidR="004F3F64" w:rsidRPr="00281EF6" w:rsidTr="00A75697">
        <w:trPr>
          <w:trHeight w:val="360"/>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Víztérfogat:</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1035</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r w:rsidRPr="00281EF6">
              <w:rPr>
                <w:rFonts w:ascii="Calibri" w:hAnsi="Calibri"/>
                <w:sz w:val="24"/>
                <w:szCs w:val="24"/>
                <w:vertAlign w:val="superscript"/>
              </w:rPr>
              <w:t>3</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Vízhőmérséklet:</w:t>
            </w:r>
          </w:p>
        </w:tc>
        <w:tc>
          <w:tcPr>
            <w:tcW w:w="2920" w:type="dxa"/>
            <w:gridSpan w:val="2"/>
            <w:tcBorders>
              <w:top w:val="nil"/>
              <w:left w:val="nil"/>
              <w:bottom w:val="nil"/>
              <w:right w:val="nil"/>
            </w:tcBorders>
            <w:shd w:val="clear" w:color="auto" w:fill="auto"/>
            <w:noWrap/>
            <w:vAlign w:val="bottom"/>
            <w:hideMark/>
          </w:tcPr>
          <w:p w:rsidR="004F3F64" w:rsidRPr="00281EF6" w:rsidRDefault="004F3F64" w:rsidP="00A75697">
            <w:pPr>
              <w:rPr>
                <w:rFonts w:ascii="Symbol" w:hAnsi="Symbol"/>
                <w:sz w:val="24"/>
                <w:szCs w:val="24"/>
              </w:rPr>
            </w:pPr>
            <w:r w:rsidRPr="00281EF6">
              <w:rPr>
                <w:rFonts w:ascii="Calibri" w:hAnsi="Calibri"/>
                <w:sz w:val="24"/>
                <w:szCs w:val="24"/>
              </w:rPr>
              <w:t xml:space="preserve">                </w:t>
            </w:r>
            <w:r>
              <w:rPr>
                <w:rFonts w:ascii="Calibri" w:hAnsi="Calibri"/>
                <w:sz w:val="24"/>
                <w:szCs w:val="24"/>
              </w:rPr>
              <w:t>18</w:t>
            </w:r>
            <w:r w:rsidRPr="00281EF6">
              <w:rPr>
                <w:rFonts w:ascii="Calibri" w:hAnsi="Calibri"/>
                <w:sz w:val="24"/>
                <w:szCs w:val="24"/>
              </w:rPr>
              <w:t xml:space="preserve"> ˚C</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Egyidejű fürdőzőlétszám:</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36</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fő/h</w:t>
            </w:r>
          </w:p>
        </w:tc>
      </w:tr>
      <w:tr w:rsidR="004F3F64" w:rsidRPr="00281EF6" w:rsidTr="00A75697">
        <w:trPr>
          <w:trHeight w:val="360"/>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Forgatási teljesítmény:</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130</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r w:rsidRPr="00281EF6">
              <w:rPr>
                <w:rFonts w:ascii="Calibri" w:hAnsi="Calibri"/>
                <w:sz w:val="24"/>
                <w:szCs w:val="24"/>
                <w:vertAlign w:val="superscript"/>
              </w:rPr>
              <w:t>3</w:t>
            </w:r>
            <w:r w:rsidRPr="00281EF6">
              <w:rPr>
                <w:rFonts w:ascii="Calibri" w:hAnsi="Calibri"/>
                <w:sz w:val="24"/>
                <w:szCs w:val="24"/>
              </w:rPr>
              <w:t>/h</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Medencevíz egyszeri átforgatási ideje:</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8</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h</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Kvarchomok töltetű szűrőtartály átmérője:</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sidRPr="00281EF6">
              <w:rPr>
                <w:rFonts w:ascii="Calibri" w:hAnsi="Calibri"/>
                <w:sz w:val="24"/>
                <w:szCs w:val="24"/>
              </w:rPr>
              <w:t>1</w:t>
            </w:r>
            <w:r>
              <w:rPr>
                <w:rFonts w:ascii="Calibri" w:hAnsi="Calibri"/>
                <w:sz w:val="24"/>
                <w:szCs w:val="24"/>
              </w:rPr>
              <w:t>6</w:t>
            </w:r>
            <w:r w:rsidRPr="00281EF6">
              <w:rPr>
                <w:rFonts w:ascii="Calibri" w:hAnsi="Calibri"/>
                <w:sz w:val="24"/>
                <w:szCs w:val="24"/>
              </w:rPr>
              <w:t>00</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mm</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Szükséges darabszám:</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sidRPr="00281EF6">
              <w:rPr>
                <w:rFonts w:ascii="Calibri" w:hAnsi="Calibri"/>
                <w:sz w:val="24"/>
                <w:szCs w:val="24"/>
              </w:rPr>
              <w:t>2</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db</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Szűrési sebesség:</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32</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m/h</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Töltés-ürítés</w:t>
            </w:r>
            <w:r>
              <w:rPr>
                <w:rFonts w:ascii="Calibri" w:hAnsi="Calibri"/>
                <w:sz w:val="24"/>
                <w:szCs w:val="24"/>
              </w:rPr>
              <w:t xml:space="preserve"> üzemidő alatt</w:t>
            </w:r>
            <w:r w:rsidRPr="00281EF6">
              <w:rPr>
                <w:rFonts w:ascii="Calibri" w:hAnsi="Calibri"/>
                <w:sz w:val="24"/>
                <w:szCs w:val="24"/>
              </w:rPr>
              <w:t>:</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1</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-szer</w:t>
            </w:r>
          </w:p>
        </w:tc>
      </w:tr>
    </w:tbl>
    <w:p w:rsidR="004F3F64" w:rsidRDefault="004F3F64" w:rsidP="004F3F64">
      <w:pPr>
        <w:pStyle w:val="Csakszveg"/>
        <w:jc w:val="both"/>
        <w:rPr>
          <w:rFonts w:ascii="Calibri" w:hAnsi="Calibri" w:cs="Calibri"/>
        </w:rPr>
      </w:pPr>
    </w:p>
    <w:p w:rsidR="004F3F64" w:rsidRDefault="004F3F64" w:rsidP="004F3F64">
      <w:pPr>
        <w:pStyle w:val="Csakszveg"/>
        <w:jc w:val="both"/>
        <w:rPr>
          <w:rFonts w:ascii="Calibri" w:hAnsi="Calibri" w:cs="Calibri"/>
        </w:rPr>
      </w:pPr>
      <w:r>
        <w:rPr>
          <w:rFonts w:ascii="Calibri" w:hAnsi="Calibri" w:cs="Calibri"/>
        </w:rPr>
        <w:t>A magyar előírásokban nem szerepel ugró medence rendeltetésű medence, ezért az egyidejű fürdőzőlétszámot és a forgatási teljesítményt egyedileg kellett meghatározni.</w:t>
      </w:r>
    </w:p>
    <w:p w:rsidR="004F3F64" w:rsidRPr="006975BD" w:rsidRDefault="004F3F64" w:rsidP="004F3F64">
      <w:pPr>
        <w:pStyle w:val="Csakszveg"/>
        <w:spacing w:before="60" w:after="60"/>
        <w:jc w:val="both"/>
        <w:rPr>
          <w:rFonts w:ascii="Calibri" w:hAnsi="Calibri" w:cs="Calibri"/>
          <w:b/>
          <w:i/>
        </w:rPr>
      </w:pPr>
      <w:r w:rsidRPr="006975BD">
        <w:rPr>
          <w:rFonts w:ascii="Calibri" w:hAnsi="Calibri" w:cs="Calibri"/>
          <w:b/>
          <w:i/>
        </w:rPr>
        <w:t>Egyidejű fürdőzőlétszám meghatározása:</w:t>
      </w:r>
    </w:p>
    <w:p w:rsidR="004F3F64" w:rsidRDefault="004F3F64" w:rsidP="004F3F64">
      <w:pPr>
        <w:pStyle w:val="Csakszveg"/>
        <w:jc w:val="both"/>
        <w:rPr>
          <w:rFonts w:ascii="Calibri" w:hAnsi="Calibri" w:cs="Calibri"/>
        </w:rPr>
      </w:pPr>
      <w:r>
        <w:rPr>
          <w:rFonts w:ascii="Calibri" w:hAnsi="Calibri" w:cs="Calibri"/>
        </w:rPr>
        <w:t xml:space="preserve">A medencét előreláthatóan 30 fő versenyző és 6 fő búvár fogja összesen használni. Egyidejűleg a medencében 1 fő versenyző és 6 fő búvár fog tartózkodni. Egy ugrás kb. 2 perc/fő. A figyelembe vett egyidejű létszám: </w:t>
      </w:r>
      <w:r w:rsidRPr="006975BD">
        <w:rPr>
          <w:rFonts w:ascii="Calibri" w:hAnsi="Calibri" w:cs="Calibri"/>
          <w:b/>
        </w:rPr>
        <w:t>36 fő/h</w:t>
      </w:r>
    </w:p>
    <w:p w:rsidR="004F3F64" w:rsidRPr="006975BD" w:rsidRDefault="004F3F64" w:rsidP="004F3F64">
      <w:pPr>
        <w:pStyle w:val="Csakszveg"/>
        <w:spacing w:before="60" w:after="60"/>
        <w:jc w:val="both"/>
        <w:rPr>
          <w:rFonts w:ascii="Calibri" w:hAnsi="Calibri" w:cs="Calibri"/>
          <w:b/>
          <w:i/>
        </w:rPr>
      </w:pPr>
      <w:r w:rsidRPr="006975BD">
        <w:rPr>
          <w:rFonts w:ascii="Calibri" w:hAnsi="Calibri" w:cs="Calibri"/>
          <w:b/>
          <w:i/>
        </w:rPr>
        <w:t>Forgatási teljesítmény meghatározása:</w:t>
      </w:r>
    </w:p>
    <w:p w:rsidR="004F3F64" w:rsidRDefault="004F3F64" w:rsidP="004F3F64">
      <w:pPr>
        <w:pStyle w:val="Csakszveg"/>
        <w:jc w:val="both"/>
        <w:rPr>
          <w:rFonts w:ascii="Calibri" w:hAnsi="Calibri" w:cs="Calibri"/>
        </w:rPr>
      </w:pPr>
      <w:r>
        <w:rPr>
          <w:rFonts w:ascii="Calibri" w:hAnsi="Calibri" w:cs="Calibri"/>
        </w:rPr>
        <w:t>Ennek a meghatározása két külföldi előírás figyelembe vételévek készült.</w:t>
      </w:r>
    </w:p>
    <w:p w:rsidR="004F3F64" w:rsidRDefault="004F3F64" w:rsidP="004F3F64">
      <w:pPr>
        <w:pStyle w:val="Csakszveg"/>
        <w:numPr>
          <w:ilvl w:val="0"/>
          <w:numId w:val="8"/>
        </w:numPr>
        <w:jc w:val="both"/>
        <w:rPr>
          <w:rFonts w:ascii="Calibri" w:hAnsi="Calibri" w:cs="Calibri"/>
        </w:rPr>
      </w:pPr>
      <w:r>
        <w:rPr>
          <w:rFonts w:ascii="Calibri" w:hAnsi="Calibri" w:cs="Calibri"/>
        </w:rPr>
        <w:t xml:space="preserve">Az </w:t>
      </w:r>
      <w:r w:rsidRPr="009D4A95">
        <w:rPr>
          <w:rFonts w:ascii="Calibri" w:hAnsi="Calibri" w:cs="Calibri"/>
        </w:rPr>
        <w:t>SN 546385/9:2011</w:t>
      </w:r>
      <w:r>
        <w:rPr>
          <w:rFonts w:ascii="Calibri" w:hAnsi="Calibri" w:cs="Calibri"/>
        </w:rPr>
        <w:t xml:space="preserve"> számú svájci szabvány szerint:</w:t>
      </w:r>
    </w:p>
    <w:p w:rsidR="004F3F64" w:rsidRDefault="004F3F64" w:rsidP="004F3F64">
      <w:pPr>
        <w:pStyle w:val="Csakszveg"/>
        <w:ind w:left="1134"/>
        <w:jc w:val="both"/>
        <w:rPr>
          <w:rFonts w:ascii="Calibri" w:hAnsi="Calibri" w:cs="Calibri"/>
        </w:rPr>
      </w:pPr>
      <w:r>
        <w:rPr>
          <w:rFonts w:ascii="Calibri" w:hAnsi="Calibri" w:cs="Calibri"/>
        </w:rPr>
        <w:t>Vízfelület * 0,6 = Forgatási teljesítmény</w:t>
      </w:r>
    </w:p>
    <w:p w:rsidR="004F3F64" w:rsidRDefault="004F3F64" w:rsidP="004F3F64">
      <w:pPr>
        <w:pStyle w:val="Csakszveg"/>
        <w:ind w:left="1134"/>
        <w:jc w:val="both"/>
        <w:rPr>
          <w:rFonts w:ascii="Calibri" w:hAnsi="Calibri" w:cs="Calibri"/>
        </w:rPr>
      </w:pPr>
      <w:r>
        <w:rPr>
          <w:rFonts w:ascii="Calibri" w:hAnsi="Calibri" w:cs="Calibri"/>
        </w:rPr>
        <w:t>vagyis:</w:t>
      </w:r>
    </w:p>
    <w:p w:rsidR="004F3F64" w:rsidRDefault="004F3F64" w:rsidP="004F3F64">
      <w:pPr>
        <w:pStyle w:val="Csakszveg"/>
        <w:ind w:left="1134"/>
        <w:jc w:val="both"/>
        <w:rPr>
          <w:rFonts w:ascii="Calibri" w:hAnsi="Calibri" w:cs="Calibri"/>
        </w:rPr>
      </w:pPr>
      <w:r>
        <w:rPr>
          <w:rFonts w:ascii="Calibri" w:hAnsi="Calibri" w:cs="Calibri"/>
        </w:rPr>
        <w:t>177 m</w:t>
      </w:r>
      <w:r w:rsidRPr="006975BD">
        <w:rPr>
          <w:rFonts w:ascii="Calibri" w:hAnsi="Calibri" w:cs="Calibri"/>
          <w:vertAlign w:val="superscript"/>
        </w:rPr>
        <w:t>2</w:t>
      </w:r>
      <w:r>
        <w:rPr>
          <w:rFonts w:ascii="Calibri" w:hAnsi="Calibri" w:cs="Calibri"/>
        </w:rPr>
        <w:t xml:space="preserve"> * 0,6 = 106 m</w:t>
      </w:r>
      <w:r w:rsidRPr="006975BD">
        <w:rPr>
          <w:rFonts w:ascii="Calibri" w:hAnsi="Calibri" w:cs="Calibri"/>
          <w:vertAlign w:val="superscript"/>
        </w:rPr>
        <w:t>3</w:t>
      </w:r>
      <w:r>
        <w:rPr>
          <w:rFonts w:ascii="Calibri" w:hAnsi="Calibri" w:cs="Calibri"/>
        </w:rPr>
        <w:t>/h</w:t>
      </w:r>
    </w:p>
    <w:p w:rsidR="004F3F64" w:rsidRDefault="004F3F64" w:rsidP="004F3F64">
      <w:pPr>
        <w:pStyle w:val="Csakszveg"/>
        <w:numPr>
          <w:ilvl w:val="0"/>
          <w:numId w:val="8"/>
        </w:numPr>
        <w:jc w:val="both"/>
        <w:rPr>
          <w:rFonts w:ascii="Calibri" w:hAnsi="Calibri" w:cs="Calibri"/>
        </w:rPr>
      </w:pPr>
      <w:r w:rsidRPr="006975BD">
        <w:rPr>
          <w:rFonts w:ascii="Calibri" w:hAnsi="Calibri" w:cs="Calibri"/>
        </w:rPr>
        <w:t>EUSA (European Union of Swimming Pool and SPA associations) előírás</w:t>
      </w:r>
      <w:r>
        <w:rPr>
          <w:rFonts w:ascii="Calibri" w:hAnsi="Calibri" w:cs="Calibri"/>
        </w:rPr>
        <w:t xml:space="preserve"> szerint:</w:t>
      </w:r>
    </w:p>
    <w:p w:rsidR="004F3F64" w:rsidRDefault="004F3F64" w:rsidP="004F3F64">
      <w:pPr>
        <w:pStyle w:val="Csakszveg"/>
        <w:ind w:left="720"/>
        <w:jc w:val="both"/>
        <w:rPr>
          <w:rFonts w:ascii="Calibri" w:hAnsi="Calibri" w:cs="Calibri"/>
        </w:rPr>
      </w:pPr>
      <w:r w:rsidRPr="006975BD">
        <w:rPr>
          <w:rFonts w:ascii="Calibri" w:hAnsi="Calibri" w:cs="Calibri"/>
        </w:rPr>
        <w:t>búvár</w:t>
      </w:r>
      <w:r>
        <w:rPr>
          <w:rFonts w:ascii="Calibri" w:hAnsi="Calibri" w:cs="Calibri"/>
        </w:rPr>
        <w:t xml:space="preserve"> </w:t>
      </w:r>
      <w:r w:rsidRPr="006975BD">
        <w:rPr>
          <w:rFonts w:ascii="Calibri" w:hAnsi="Calibri" w:cs="Calibri"/>
        </w:rPr>
        <w:t>medencére</w:t>
      </w:r>
      <w:r>
        <w:rPr>
          <w:rFonts w:ascii="Calibri" w:hAnsi="Calibri" w:cs="Calibri"/>
        </w:rPr>
        <w:t>, ami hasonló kialakítású a műugró medencéhez,</w:t>
      </w:r>
      <w:r w:rsidRPr="006975BD">
        <w:rPr>
          <w:rFonts w:ascii="Calibri" w:hAnsi="Calibri" w:cs="Calibri"/>
        </w:rPr>
        <w:t xml:space="preserve"> 4-8 óra átforgatást javasol.</w:t>
      </w:r>
    </w:p>
    <w:p w:rsidR="004F3F64" w:rsidRDefault="004F3F64" w:rsidP="004F3F64">
      <w:pPr>
        <w:pStyle w:val="Csakszveg"/>
        <w:ind w:left="1134"/>
        <w:jc w:val="both"/>
        <w:rPr>
          <w:rFonts w:ascii="Calibri" w:hAnsi="Calibri" w:cs="Calibri"/>
        </w:rPr>
      </w:pPr>
      <w:r>
        <w:rPr>
          <w:rFonts w:ascii="Calibri" w:hAnsi="Calibri" w:cs="Calibri"/>
        </w:rPr>
        <w:t>vagyis:</w:t>
      </w:r>
    </w:p>
    <w:p w:rsidR="004F3F64" w:rsidRDefault="004F3F64" w:rsidP="004F3F64">
      <w:pPr>
        <w:pStyle w:val="Csakszveg"/>
        <w:ind w:left="1134"/>
        <w:jc w:val="both"/>
        <w:rPr>
          <w:rFonts w:ascii="Calibri" w:hAnsi="Calibri" w:cs="Calibri"/>
        </w:rPr>
      </w:pPr>
      <w:r>
        <w:rPr>
          <w:rFonts w:ascii="Calibri" w:hAnsi="Calibri" w:cs="Calibri"/>
        </w:rPr>
        <w:t>1035 m</w:t>
      </w:r>
      <w:r w:rsidRPr="006975BD">
        <w:rPr>
          <w:rFonts w:ascii="Calibri" w:hAnsi="Calibri" w:cs="Calibri"/>
          <w:vertAlign w:val="superscript"/>
        </w:rPr>
        <w:t>3</w:t>
      </w:r>
      <w:r>
        <w:rPr>
          <w:rFonts w:ascii="Calibri" w:hAnsi="Calibri" w:cs="Calibri"/>
        </w:rPr>
        <w:t xml:space="preserve"> / 4 h =258 m</w:t>
      </w:r>
      <w:r w:rsidRPr="006975BD">
        <w:rPr>
          <w:rFonts w:ascii="Calibri" w:hAnsi="Calibri" w:cs="Calibri"/>
          <w:vertAlign w:val="superscript"/>
        </w:rPr>
        <w:t>3</w:t>
      </w:r>
      <w:r>
        <w:rPr>
          <w:rFonts w:ascii="Calibri" w:hAnsi="Calibri" w:cs="Calibri"/>
        </w:rPr>
        <w:t>/h és 1035 m</w:t>
      </w:r>
      <w:r w:rsidRPr="006975BD">
        <w:rPr>
          <w:rFonts w:ascii="Calibri" w:hAnsi="Calibri" w:cs="Calibri"/>
          <w:vertAlign w:val="superscript"/>
        </w:rPr>
        <w:t>3</w:t>
      </w:r>
      <w:r>
        <w:rPr>
          <w:rFonts w:ascii="Calibri" w:hAnsi="Calibri" w:cs="Calibri"/>
        </w:rPr>
        <w:t xml:space="preserve"> / 8 h = 130 m</w:t>
      </w:r>
      <w:r w:rsidRPr="006975BD">
        <w:rPr>
          <w:rFonts w:ascii="Calibri" w:hAnsi="Calibri" w:cs="Calibri"/>
          <w:vertAlign w:val="superscript"/>
        </w:rPr>
        <w:t>3</w:t>
      </w:r>
      <w:r>
        <w:rPr>
          <w:rFonts w:ascii="Calibri" w:hAnsi="Calibri" w:cs="Calibri"/>
        </w:rPr>
        <w:t>/h között</w:t>
      </w:r>
    </w:p>
    <w:p w:rsidR="004F3F64" w:rsidRPr="006975BD" w:rsidRDefault="004F3F64" w:rsidP="004F3F64">
      <w:pPr>
        <w:pStyle w:val="Csakszveg"/>
        <w:jc w:val="both"/>
        <w:rPr>
          <w:rFonts w:ascii="Calibri" w:hAnsi="Calibri" w:cs="Calibri"/>
          <w:b/>
        </w:rPr>
      </w:pPr>
      <w:r>
        <w:rPr>
          <w:rFonts w:ascii="Calibri" w:hAnsi="Calibri" w:cs="Calibri"/>
        </w:rPr>
        <w:t xml:space="preserve">Ezek alapján a figyelembe vett forgatási teljesítmény: </w:t>
      </w:r>
      <w:r w:rsidRPr="006975BD">
        <w:rPr>
          <w:rFonts w:ascii="Calibri" w:hAnsi="Calibri" w:cs="Calibri"/>
          <w:b/>
        </w:rPr>
        <w:t>130 m</w:t>
      </w:r>
      <w:r w:rsidRPr="006975BD">
        <w:rPr>
          <w:rFonts w:ascii="Calibri" w:hAnsi="Calibri" w:cs="Calibri"/>
          <w:b/>
          <w:vertAlign w:val="superscript"/>
        </w:rPr>
        <w:t>3</w:t>
      </w:r>
      <w:r w:rsidRPr="006975BD">
        <w:rPr>
          <w:rFonts w:ascii="Calibri" w:hAnsi="Calibri" w:cs="Calibri"/>
          <w:b/>
        </w:rPr>
        <w:t>/h</w:t>
      </w:r>
    </w:p>
    <w:p w:rsidR="004F3F64" w:rsidRDefault="004F3F64" w:rsidP="004F3F64">
      <w:pPr>
        <w:pStyle w:val="Csakszveg"/>
        <w:jc w:val="both"/>
        <w:rPr>
          <w:rFonts w:ascii="Calibri" w:hAnsi="Calibri" w:cs="Calibri"/>
        </w:rPr>
      </w:pPr>
    </w:p>
    <w:tbl>
      <w:tblPr>
        <w:tblW w:w="8264" w:type="dxa"/>
        <w:tblInd w:w="56" w:type="dxa"/>
        <w:tblCellMar>
          <w:left w:w="70" w:type="dxa"/>
          <w:right w:w="70" w:type="dxa"/>
        </w:tblCellMar>
        <w:tblLook w:val="04A0" w:firstRow="1" w:lastRow="0" w:firstColumn="1" w:lastColumn="0" w:noHBand="0" w:noVBand="1"/>
      </w:tblPr>
      <w:tblGrid>
        <w:gridCol w:w="146"/>
        <w:gridCol w:w="5198"/>
        <w:gridCol w:w="1220"/>
        <w:gridCol w:w="1700"/>
      </w:tblGrid>
      <w:tr w:rsidR="004F3F64" w:rsidRPr="00281EF6" w:rsidTr="00A75697">
        <w:trPr>
          <w:trHeight w:val="315"/>
        </w:trPr>
        <w:tc>
          <w:tcPr>
            <w:tcW w:w="5344" w:type="dxa"/>
            <w:gridSpan w:val="2"/>
            <w:tcBorders>
              <w:top w:val="nil"/>
              <w:left w:val="nil"/>
              <w:bottom w:val="nil"/>
              <w:right w:val="nil"/>
            </w:tcBorders>
            <w:shd w:val="clear" w:color="auto" w:fill="auto"/>
            <w:noWrap/>
            <w:vAlign w:val="bottom"/>
            <w:hideMark/>
          </w:tcPr>
          <w:p w:rsidR="004F3F64" w:rsidRPr="00281EF6" w:rsidRDefault="004F3F64" w:rsidP="00A75697">
            <w:pPr>
              <w:rPr>
                <w:rFonts w:ascii="Calibri" w:hAnsi="Calibri"/>
                <w:i/>
                <w:iCs/>
                <w:sz w:val="24"/>
                <w:szCs w:val="24"/>
                <w:u w:val="single"/>
              </w:rPr>
            </w:pPr>
            <w:bookmarkStart w:id="73" w:name="_Toc208730789"/>
            <w:r w:rsidRPr="00281EF6">
              <w:rPr>
                <w:rFonts w:ascii="Calibri" w:hAnsi="Calibri"/>
                <w:i/>
                <w:iCs/>
                <w:sz w:val="24"/>
                <w:szCs w:val="24"/>
                <w:u w:val="single"/>
              </w:rPr>
              <w:t>Pezsgőmedence:</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center"/>
              <w:rPr>
                <w:rFonts w:ascii="Calibri" w:hAnsi="Calibri"/>
                <w:sz w:val="24"/>
                <w:szCs w:val="24"/>
              </w:rPr>
            </w:pP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r>
      <w:tr w:rsidR="004F3F64" w:rsidRPr="00281EF6" w:rsidTr="00A75697">
        <w:trPr>
          <w:trHeight w:val="315"/>
        </w:trPr>
        <w:tc>
          <w:tcPr>
            <w:tcW w:w="146" w:type="dxa"/>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r w:rsidRPr="00281EF6">
              <w:rPr>
                <w:rFonts w:ascii="Calibri" w:hAnsi="Calibri"/>
                <w:sz w:val="24"/>
                <w:szCs w:val="24"/>
              </w:rPr>
              <w:t>Vízgépészet:</w:t>
            </w:r>
          </w:p>
        </w:tc>
        <w:tc>
          <w:tcPr>
            <w:tcW w:w="2920" w:type="dxa"/>
            <w:gridSpan w:val="2"/>
            <w:tcBorders>
              <w:top w:val="nil"/>
              <w:left w:val="nil"/>
              <w:bottom w:val="nil"/>
              <w:right w:val="nil"/>
            </w:tcBorders>
            <w:shd w:val="clear" w:color="auto" w:fill="auto"/>
            <w:noWrap/>
            <w:vAlign w:val="bottom"/>
          </w:tcPr>
          <w:p w:rsidR="004F3F64" w:rsidRPr="00281EF6" w:rsidRDefault="004F3F64" w:rsidP="00A75697">
            <w:pPr>
              <w:rPr>
                <w:rFonts w:ascii="Calibri" w:hAnsi="Calibri"/>
                <w:sz w:val="24"/>
                <w:szCs w:val="24"/>
              </w:rPr>
            </w:pPr>
            <w:r w:rsidRPr="00281EF6">
              <w:rPr>
                <w:rFonts w:ascii="Calibri" w:hAnsi="Calibri"/>
                <w:sz w:val="24"/>
                <w:szCs w:val="24"/>
              </w:rPr>
              <w:t>szűrő-forgató rendszerű</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Kialakítása:</w:t>
            </w:r>
          </w:p>
        </w:tc>
        <w:tc>
          <w:tcPr>
            <w:tcW w:w="2920" w:type="dxa"/>
            <w:gridSpan w:val="2"/>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Pr>
                <w:rFonts w:ascii="Calibri" w:hAnsi="Calibri"/>
                <w:sz w:val="24"/>
                <w:szCs w:val="24"/>
              </w:rPr>
              <w:t>kül</w:t>
            </w:r>
            <w:r w:rsidRPr="00281EF6">
              <w:rPr>
                <w:rFonts w:ascii="Calibri" w:hAnsi="Calibri"/>
                <w:sz w:val="24"/>
                <w:szCs w:val="24"/>
              </w:rPr>
              <w:t>téri, feszített víztükrű</w:t>
            </w:r>
          </w:p>
        </w:tc>
      </w:tr>
      <w:tr w:rsidR="004F3F64" w:rsidRPr="00281EF6" w:rsidTr="00A75697">
        <w:trPr>
          <w:trHeight w:val="360"/>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Vízfelület:</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4</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r w:rsidRPr="00281EF6">
              <w:rPr>
                <w:rFonts w:ascii="Calibri" w:hAnsi="Calibri"/>
                <w:sz w:val="24"/>
                <w:szCs w:val="24"/>
                <w:vertAlign w:val="superscript"/>
              </w:rPr>
              <w:t>2</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Vízmélység:</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0,9</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p>
        </w:tc>
      </w:tr>
      <w:tr w:rsidR="004F3F64" w:rsidRPr="00281EF6" w:rsidTr="00A75697">
        <w:trPr>
          <w:trHeight w:val="360"/>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Víztérfogat:</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2</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r w:rsidRPr="00281EF6">
              <w:rPr>
                <w:rFonts w:ascii="Calibri" w:hAnsi="Calibri"/>
                <w:sz w:val="24"/>
                <w:szCs w:val="24"/>
                <w:vertAlign w:val="superscript"/>
              </w:rPr>
              <w:t>3</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Vízhőmérséklet:</w:t>
            </w:r>
          </w:p>
        </w:tc>
        <w:tc>
          <w:tcPr>
            <w:tcW w:w="2920" w:type="dxa"/>
            <w:gridSpan w:val="2"/>
            <w:tcBorders>
              <w:top w:val="nil"/>
              <w:left w:val="nil"/>
              <w:bottom w:val="nil"/>
              <w:right w:val="nil"/>
            </w:tcBorders>
            <w:shd w:val="clear" w:color="auto" w:fill="auto"/>
            <w:noWrap/>
            <w:vAlign w:val="bottom"/>
            <w:hideMark/>
          </w:tcPr>
          <w:p w:rsidR="004F3F64" w:rsidRPr="00281EF6" w:rsidRDefault="004F3F64" w:rsidP="00A75697">
            <w:pPr>
              <w:rPr>
                <w:rFonts w:ascii="Symbol" w:hAnsi="Symbol"/>
                <w:sz w:val="24"/>
                <w:szCs w:val="24"/>
              </w:rPr>
            </w:pPr>
            <w:r w:rsidRPr="00281EF6">
              <w:rPr>
                <w:rFonts w:ascii="Calibri" w:hAnsi="Calibri"/>
                <w:sz w:val="24"/>
                <w:szCs w:val="24"/>
              </w:rPr>
              <w:t xml:space="preserve">      </w:t>
            </w:r>
            <w:r>
              <w:rPr>
                <w:rFonts w:ascii="Calibri" w:hAnsi="Calibri"/>
                <w:sz w:val="24"/>
                <w:szCs w:val="24"/>
              </w:rPr>
              <w:t xml:space="preserve">      </w:t>
            </w:r>
            <w:r w:rsidRPr="00281EF6">
              <w:rPr>
                <w:rFonts w:ascii="Calibri" w:hAnsi="Calibri"/>
                <w:sz w:val="24"/>
                <w:szCs w:val="24"/>
              </w:rPr>
              <w:t xml:space="preserve">    </w:t>
            </w:r>
            <w:r>
              <w:rPr>
                <w:rFonts w:ascii="Calibri" w:hAnsi="Calibri"/>
                <w:sz w:val="24"/>
                <w:szCs w:val="24"/>
              </w:rPr>
              <w:t>36</w:t>
            </w:r>
            <w:r w:rsidRPr="00281EF6">
              <w:rPr>
                <w:rFonts w:ascii="Calibri" w:hAnsi="Calibri"/>
                <w:sz w:val="24"/>
                <w:szCs w:val="24"/>
              </w:rPr>
              <w:t xml:space="preserve"> ˚C</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Egyidejű fürdőzőlétszám:</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6</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fő/h</w:t>
            </w:r>
          </w:p>
        </w:tc>
      </w:tr>
      <w:tr w:rsidR="004F3F64" w:rsidRPr="00281EF6" w:rsidTr="00A75697">
        <w:trPr>
          <w:trHeight w:val="360"/>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Egy főre előírt vízforgató teljesítmény:</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sidRPr="00281EF6">
              <w:rPr>
                <w:rFonts w:ascii="Calibri" w:hAnsi="Calibri"/>
                <w:sz w:val="24"/>
                <w:szCs w:val="24"/>
              </w:rPr>
              <w:t>3</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r w:rsidRPr="00281EF6">
              <w:rPr>
                <w:rFonts w:ascii="Calibri" w:hAnsi="Calibri"/>
                <w:sz w:val="24"/>
                <w:szCs w:val="24"/>
                <w:vertAlign w:val="superscript"/>
              </w:rPr>
              <w:t>3</w:t>
            </w:r>
            <w:r w:rsidRPr="00281EF6">
              <w:rPr>
                <w:rFonts w:ascii="Calibri" w:hAnsi="Calibri"/>
                <w:sz w:val="24"/>
                <w:szCs w:val="24"/>
              </w:rPr>
              <w:t>/h</w:t>
            </w:r>
          </w:p>
        </w:tc>
      </w:tr>
      <w:tr w:rsidR="004F3F64" w:rsidRPr="00281EF6" w:rsidTr="00A75697">
        <w:trPr>
          <w:trHeight w:val="360"/>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Forgatási teljesítmény:</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18</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w:t>
            </w:r>
            <w:r w:rsidRPr="00281EF6">
              <w:rPr>
                <w:rFonts w:ascii="Calibri" w:hAnsi="Calibri"/>
                <w:sz w:val="24"/>
                <w:szCs w:val="24"/>
                <w:vertAlign w:val="superscript"/>
              </w:rPr>
              <w:t>3</w:t>
            </w:r>
            <w:r w:rsidRPr="00281EF6">
              <w:rPr>
                <w:rFonts w:ascii="Calibri" w:hAnsi="Calibri"/>
                <w:sz w:val="24"/>
                <w:szCs w:val="24"/>
              </w:rPr>
              <w:t>/h</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Medencevíz egyszeri átforgatási ideje:</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sidRPr="00281EF6">
              <w:rPr>
                <w:rFonts w:ascii="Calibri" w:hAnsi="Calibri"/>
                <w:sz w:val="24"/>
                <w:szCs w:val="24"/>
              </w:rPr>
              <w:t>0,</w:t>
            </w:r>
            <w:r>
              <w:rPr>
                <w:rFonts w:ascii="Calibri" w:hAnsi="Calibri"/>
                <w:sz w:val="24"/>
                <w:szCs w:val="24"/>
              </w:rPr>
              <w:t>1</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h</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Kvarchomok töltetű szűrőtartály átmérője:</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9</w:t>
            </w:r>
            <w:r w:rsidRPr="00281EF6">
              <w:rPr>
                <w:rFonts w:ascii="Calibri" w:hAnsi="Calibri"/>
                <w:sz w:val="24"/>
                <w:szCs w:val="24"/>
              </w:rPr>
              <w:t>00</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mm</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Szükséges darabszám:</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sidRPr="00281EF6">
              <w:rPr>
                <w:rFonts w:ascii="Calibri" w:hAnsi="Calibri"/>
                <w:sz w:val="24"/>
                <w:szCs w:val="24"/>
              </w:rPr>
              <w:t>1</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db</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Szűrési sebesség:</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28</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m/h</w:t>
            </w:r>
          </w:p>
        </w:tc>
      </w:tr>
      <w:tr w:rsidR="004F3F64" w:rsidRPr="00281EF6" w:rsidTr="00A75697">
        <w:trPr>
          <w:trHeight w:val="315"/>
        </w:trPr>
        <w:tc>
          <w:tcPr>
            <w:tcW w:w="146"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p>
        </w:tc>
        <w:tc>
          <w:tcPr>
            <w:tcW w:w="5198"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 xml:space="preserve">Töltés-ürítés </w:t>
            </w:r>
            <w:r>
              <w:rPr>
                <w:rFonts w:ascii="Calibri" w:hAnsi="Calibri"/>
                <w:sz w:val="24"/>
                <w:szCs w:val="24"/>
              </w:rPr>
              <w:t>üzemidő alatt</w:t>
            </w:r>
            <w:r w:rsidRPr="00281EF6">
              <w:rPr>
                <w:rFonts w:ascii="Calibri" w:hAnsi="Calibri"/>
                <w:sz w:val="24"/>
                <w:szCs w:val="24"/>
              </w:rPr>
              <w:t>:</w:t>
            </w:r>
          </w:p>
        </w:tc>
        <w:tc>
          <w:tcPr>
            <w:tcW w:w="1220" w:type="dxa"/>
            <w:tcBorders>
              <w:top w:val="nil"/>
              <w:left w:val="nil"/>
              <w:bottom w:val="nil"/>
              <w:right w:val="nil"/>
            </w:tcBorders>
            <w:shd w:val="clear" w:color="auto" w:fill="auto"/>
            <w:noWrap/>
            <w:vAlign w:val="bottom"/>
            <w:hideMark/>
          </w:tcPr>
          <w:p w:rsidR="004F3F64" w:rsidRPr="00281EF6" w:rsidRDefault="004F3F64" w:rsidP="00A75697">
            <w:pPr>
              <w:jc w:val="right"/>
              <w:rPr>
                <w:rFonts w:ascii="Calibri" w:hAnsi="Calibri"/>
                <w:sz w:val="24"/>
                <w:szCs w:val="24"/>
              </w:rPr>
            </w:pPr>
            <w:r>
              <w:rPr>
                <w:rFonts w:ascii="Calibri" w:hAnsi="Calibri"/>
                <w:sz w:val="24"/>
                <w:szCs w:val="24"/>
              </w:rPr>
              <w:t>1</w:t>
            </w:r>
          </w:p>
        </w:tc>
        <w:tc>
          <w:tcPr>
            <w:tcW w:w="1700" w:type="dxa"/>
            <w:tcBorders>
              <w:top w:val="nil"/>
              <w:left w:val="nil"/>
              <w:bottom w:val="nil"/>
              <w:right w:val="nil"/>
            </w:tcBorders>
            <w:shd w:val="clear" w:color="auto" w:fill="auto"/>
            <w:noWrap/>
            <w:vAlign w:val="bottom"/>
            <w:hideMark/>
          </w:tcPr>
          <w:p w:rsidR="004F3F64" w:rsidRPr="00281EF6" w:rsidRDefault="004F3F64" w:rsidP="00A75697">
            <w:pPr>
              <w:rPr>
                <w:rFonts w:ascii="Calibri" w:hAnsi="Calibri"/>
                <w:sz w:val="24"/>
                <w:szCs w:val="24"/>
              </w:rPr>
            </w:pPr>
            <w:r w:rsidRPr="00281EF6">
              <w:rPr>
                <w:rFonts w:ascii="Calibri" w:hAnsi="Calibri"/>
                <w:sz w:val="24"/>
                <w:szCs w:val="24"/>
              </w:rPr>
              <w:t>-szer</w:t>
            </w:r>
          </w:p>
        </w:tc>
      </w:tr>
    </w:tbl>
    <w:p w:rsidR="004F3F64" w:rsidRPr="008D0890"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74" w:name="_Toc364234947"/>
      <w:bookmarkStart w:id="75" w:name="_Toc441827654"/>
      <w:bookmarkEnd w:id="73"/>
      <w:r w:rsidRPr="008D0890">
        <w:rPr>
          <w:rStyle w:val="Kiemels"/>
          <w:color w:val="auto"/>
          <w:bdr w:val="none" w:sz="0" w:space="0" w:color="auto"/>
        </w:rPr>
        <w:lastRenderedPageBreak/>
        <w:t>Gépház, kiegyenlítő tároló és vegyszertároló helyiség</w:t>
      </w:r>
      <w:bookmarkEnd w:id="74"/>
      <w:bookmarkEnd w:id="75"/>
      <w:r>
        <w:rPr>
          <w:rStyle w:val="Kiemels"/>
          <w:color w:val="auto"/>
          <w:bdr w:val="none" w:sz="0" w:space="0" w:color="auto"/>
        </w:rPr>
        <w:t xml:space="preserve"> adatai:</w:t>
      </w:r>
    </w:p>
    <w:p w:rsidR="004F3F64" w:rsidRDefault="004F3F64" w:rsidP="004F3F64">
      <w:pPr>
        <w:pStyle w:val="Csakszveg"/>
        <w:tabs>
          <w:tab w:val="right" w:pos="5954"/>
          <w:tab w:val="left" w:pos="6237"/>
        </w:tabs>
        <w:jc w:val="both"/>
        <w:rPr>
          <w:rFonts w:ascii="Calibri" w:hAnsi="Calibri" w:cs="Calibri"/>
        </w:rPr>
      </w:pPr>
      <w:r>
        <w:rPr>
          <w:rFonts w:ascii="Calibri" w:hAnsi="Calibri" w:cs="Calibri"/>
        </w:rPr>
        <w:t>A medencék gépészete a medencék vízszintje alatti üzemi szinten, a medencék közelében, konténerekben lesz elhelyezve. A pezsgőmedence polipropilén kiegyenlítő tárolója is ide kerül.</w:t>
      </w:r>
    </w:p>
    <w:p w:rsidR="004F3F64" w:rsidRDefault="004F3F64" w:rsidP="004F3F64">
      <w:pPr>
        <w:pStyle w:val="Csakszveg"/>
        <w:tabs>
          <w:tab w:val="left" w:pos="426"/>
        </w:tabs>
        <w:spacing w:before="120"/>
        <w:jc w:val="both"/>
        <w:rPr>
          <w:rFonts w:ascii="Calibri" w:hAnsi="Calibri" w:cs="Calibri"/>
        </w:rPr>
      </w:pPr>
      <w:r>
        <w:rPr>
          <w:rFonts w:ascii="Calibri" w:hAnsi="Calibri" w:cs="Calibri"/>
        </w:rPr>
        <w:t>Vegyszertároló helyiség kialakítására nincs szükség, mivel a kb. 14 napos üzemidő alatt a vegyszerek 25 l-es ballonokban, napi szállítással biztosíthatóak. A ballonok a gépházakban kármentő tálcákba helyezendők. A konténerek oldala a Duna felé nyitott, ezért külön szellőzés kiépítésére nincs szükség. A konténerben falikút, vészzuhany és szemmosó lesz kiépítve.</w:t>
      </w:r>
    </w:p>
    <w:p w:rsidR="004F3F64" w:rsidRDefault="004F3F64" w:rsidP="004F3F64">
      <w:pPr>
        <w:pStyle w:val="Csakszveg"/>
        <w:tabs>
          <w:tab w:val="left" w:pos="426"/>
        </w:tabs>
        <w:jc w:val="both"/>
        <w:rPr>
          <w:rFonts w:ascii="Calibri" w:hAnsi="Calibri" w:cs="Calibri"/>
        </w:rPr>
      </w:pPr>
    </w:p>
    <w:p w:rsidR="004F3F64" w:rsidRPr="008D0890" w:rsidRDefault="004F3F64" w:rsidP="004F3F64">
      <w:pPr>
        <w:pStyle w:val="cim2"/>
        <w:numPr>
          <w:ilvl w:val="0"/>
          <w:numId w:val="1"/>
        </w:numPr>
        <w:spacing w:after="120"/>
        <w:ind w:left="567" w:hanging="567"/>
        <w:rPr>
          <w:rFonts w:asciiTheme="minorHAnsi" w:eastAsia="Calibri" w:hAnsiTheme="minorHAnsi" w:cs="Calibri"/>
          <w:bCs w:val="0"/>
        </w:rPr>
      </w:pPr>
      <w:bookmarkStart w:id="76" w:name="_Toc205275345"/>
      <w:bookmarkStart w:id="77" w:name="_Toc205360860"/>
      <w:bookmarkStart w:id="78" w:name="_Toc441827655"/>
      <w:r w:rsidRPr="008D0890">
        <w:rPr>
          <w:rFonts w:asciiTheme="minorHAnsi" w:eastAsia="Calibri" w:hAnsiTheme="minorHAnsi" w:cs="Calibri"/>
          <w:bCs w:val="0"/>
        </w:rPr>
        <w:t>a vízkezelés vízforgatási tECHNOLÓGIája</w:t>
      </w:r>
      <w:bookmarkEnd w:id="76"/>
      <w:bookmarkEnd w:id="77"/>
      <w:bookmarkEnd w:id="78"/>
    </w:p>
    <w:p w:rsidR="004F3F64" w:rsidRDefault="004F3F64" w:rsidP="004F3F64">
      <w:pPr>
        <w:pStyle w:val="Csakszveg"/>
        <w:tabs>
          <w:tab w:val="right" w:pos="5954"/>
          <w:tab w:val="left" w:pos="6237"/>
        </w:tabs>
        <w:jc w:val="both"/>
        <w:rPr>
          <w:rFonts w:ascii="Calibri" w:hAnsi="Calibri" w:cs="Calibri"/>
        </w:rPr>
      </w:pPr>
      <w:r>
        <w:rPr>
          <w:rFonts w:ascii="Calibri" w:hAnsi="Calibri" w:cs="Calibri"/>
        </w:rPr>
        <w:t xml:space="preserve">A tisztított víznek, a medencevíznek és a töltővíznek bakteriológiai, fizikai és kémiai szempontból meg kell felelnie </w:t>
      </w:r>
      <w:r w:rsidRPr="00702267">
        <w:rPr>
          <w:rFonts w:ascii="Calibri" w:hAnsi="Calibri" w:cs="Calibri"/>
        </w:rPr>
        <w:t xml:space="preserve">a </w:t>
      </w:r>
      <w:r w:rsidRPr="00BB72A6">
        <w:rPr>
          <w:rFonts w:ascii="Calibri" w:hAnsi="Calibri" w:cs="Calibri"/>
        </w:rPr>
        <w:t>37/1996. (X.8.) NM rendelet</w:t>
      </w:r>
      <w:r>
        <w:rPr>
          <w:rFonts w:ascii="Calibri" w:hAnsi="Calibri" w:cs="Calibri"/>
        </w:rPr>
        <w:t xml:space="preserve"> és </w:t>
      </w:r>
      <w:r w:rsidRPr="00702267">
        <w:rPr>
          <w:rFonts w:ascii="Calibri" w:hAnsi="Calibri" w:cs="Calibri"/>
        </w:rPr>
        <w:t xml:space="preserve">MSZ 15234 </w:t>
      </w:r>
      <w:r>
        <w:rPr>
          <w:rFonts w:ascii="Calibri" w:hAnsi="Calibri" w:cs="Calibri"/>
        </w:rPr>
        <w:t xml:space="preserve">szabvány </w:t>
      </w:r>
      <w:r w:rsidRPr="00702267">
        <w:rPr>
          <w:rFonts w:ascii="Calibri" w:hAnsi="Calibri" w:cs="Calibri"/>
        </w:rPr>
        <w:t>előírásainak.</w:t>
      </w:r>
      <w:r>
        <w:rPr>
          <w:rFonts w:ascii="Calibri" w:hAnsi="Calibri" w:cs="Calibri"/>
        </w:rPr>
        <w:t xml:space="preserve"> A szűrő-forgató rendszert ennek megfelelően kell kialakítani.</w:t>
      </w:r>
    </w:p>
    <w:p w:rsidR="004F3F64" w:rsidRPr="008D0890"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79" w:name="_Toc441827656"/>
      <w:r w:rsidRPr="008D0890">
        <w:rPr>
          <w:rStyle w:val="Kiemels"/>
          <w:color w:val="auto"/>
          <w:bdr w:val="none" w:sz="0" w:space="0" w:color="auto"/>
        </w:rPr>
        <w:t>A rendszer elemei</w:t>
      </w:r>
      <w:bookmarkEnd w:id="79"/>
    </w:p>
    <w:p w:rsidR="004F3F64" w:rsidRDefault="004F3F64" w:rsidP="004F3F64">
      <w:pPr>
        <w:pStyle w:val="Csakszveg"/>
        <w:tabs>
          <w:tab w:val="right" w:pos="5954"/>
          <w:tab w:val="left" w:pos="6237"/>
        </w:tabs>
        <w:jc w:val="both"/>
        <w:rPr>
          <w:rFonts w:ascii="Calibri" w:hAnsi="Calibri" w:cs="Calibri"/>
        </w:rPr>
      </w:pPr>
      <w:r>
        <w:rPr>
          <w:rFonts w:ascii="Calibri" w:hAnsi="Calibri" w:cs="Calibri"/>
        </w:rPr>
        <w:t>A vízforgató rendszer fő részei:</w:t>
      </w:r>
    </w:p>
    <w:p w:rsidR="004F3F64" w:rsidRDefault="004F3F64" w:rsidP="004F3F64">
      <w:pPr>
        <w:pStyle w:val="Csakszveg"/>
        <w:numPr>
          <w:ilvl w:val="0"/>
          <w:numId w:val="9"/>
        </w:numPr>
        <w:tabs>
          <w:tab w:val="right" w:pos="5954"/>
          <w:tab w:val="left" w:pos="6237"/>
        </w:tabs>
        <w:jc w:val="both"/>
        <w:rPr>
          <w:rFonts w:ascii="Calibri" w:hAnsi="Calibri" w:cs="Calibri"/>
        </w:rPr>
      </w:pPr>
      <w:r w:rsidRPr="00487552">
        <w:rPr>
          <w:rFonts w:ascii="Calibri" w:hAnsi="Calibri" w:cs="Calibri"/>
          <w:i/>
        </w:rPr>
        <w:t>kiegyenlítő tároló</w:t>
      </w:r>
      <w:r>
        <w:rPr>
          <w:rFonts w:ascii="Calibri" w:hAnsi="Calibri" w:cs="Calibri"/>
          <w:i/>
        </w:rPr>
        <w:t xml:space="preserve"> (pezsgőmedencénél)</w:t>
      </w:r>
      <w:r>
        <w:rPr>
          <w:rFonts w:ascii="Calibri" w:hAnsi="Calibri" w:cs="Calibri"/>
        </w:rPr>
        <w:t>: a kihullámzott-kiszorított víz befogadására szolgál.</w:t>
      </w:r>
    </w:p>
    <w:p w:rsidR="004F3F64" w:rsidRDefault="004F3F64" w:rsidP="004F3F64">
      <w:pPr>
        <w:pStyle w:val="Csakszveg"/>
        <w:numPr>
          <w:ilvl w:val="0"/>
          <w:numId w:val="9"/>
        </w:numPr>
        <w:tabs>
          <w:tab w:val="right" w:pos="5954"/>
          <w:tab w:val="left" w:pos="6237"/>
        </w:tabs>
        <w:jc w:val="both"/>
        <w:rPr>
          <w:rFonts w:ascii="Calibri" w:hAnsi="Calibri" w:cs="Calibri"/>
        </w:rPr>
      </w:pPr>
      <w:r w:rsidRPr="00487552">
        <w:rPr>
          <w:rFonts w:ascii="Calibri" w:hAnsi="Calibri" w:cs="Calibri"/>
          <w:i/>
        </w:rPr>
        <w:t>durva szűrő</w:t>
      </w:r>
      <w:r>
        <w:rPr>
          <w:rFonts w:ascii="Calibri" w:hAnsi="Calibri" w:cs="Calibri"/>
        </w:rPr>
        <w:t>: a szivattyú előtt elhelyezett hajfogó a nagyobb szennyeződéseket kiszűri</w:t>
      </w:r>
    </w:p>
    <w:p w:rsidR="004F3F64" w:rsidRDefault="004F3F64" w:rsidP="004F3F64">
      <w:pPr>
        <w:pStyle w:val="Csakszveg"/>
        <w:numPr>
          <w:ilvl w:val="0"/>
          <w:numId w:val="9"/>
        </w:numPr>
        <w:tabs>
          <w:tab w:val="right" w:pos="5954"/>
          <w:tab w:val="left" w:pos="6237"/>
        </w:tabs>
        <w:jc w:val="both"/>
        <w:rPr>
          <w:rFonts w:ascii="Calibri" w:hAnsi="Calibri" w:cs="Calibri"/>
        </w:rPr>
      </w:pPr>
      <w:r w:rsidRPr="00487552">
        <w:rPr>
          <w:rFonts w:ascii="Calibri" w:hAnsi="Calibri" w:cs="Calibri"/>
          <w:i/>
        </w:rPr>
        <w:t xml:space="preserve">vízforgató </w:t>
      </w:r>
      <w:r w:rsidRPr="0073151F">
        <w:rPr>
          <w:rFonts w:ascii="Calibri" w:hAnsi="Calibri" w:cs="Calibri"/>
          <w:i/>
        </w:rPr>
        <w:t>szivattyú</w:t>
      </w:r>
      <w:r>
        <w:rPr>
          <w:rFonts w:ascii="Calibri" w:hAnsi="Calibri" w:cs="Calibri"/>
        </w:rPr>
        <w:t>: a megfelelően méretezett szivattyú biztosítja a víz keringtetését a rendszerben napi 24 órában.</w:t>
      </w:r>
    </w:p>
    <w:p w:rsidR="004F3F64" w:rsidRPr="004360C0" w:rsidRDefault="004F3F64" w:rsidP="004F3F64">
      <w:pPr>
        <w:pStyle w:val="Csakszveg"/>
        <w:numPr>
          <w:ilvl w:val="0"/>
          <w:numId w:val="9"/>
        </w:numPr>
        <w:tabs>
          <w:tab w:val="right" w:pos="5954"/>
          <w:tab w:val="left" w:pos="6237"/>
        </w:tabs>
        <w:jc w:val="both"/>
        <w:rPr>
          <w:rFonts w:ascii="Calibri" w:hAnsi="Calibri" w:cs="Calibri"/>
        </w:rPr>
      </w:pPr>
      <w:r w:rsidRPr="00487552">
        <w:rPr>
          <w:rFonts w:ascii="Calibri" w:hAnsi="Calibri" w:cs="Calibri"/>
          <w:i/>
        </w:rPr>
        <w:t>szűrőtartál</w:t>
      </w:r>
      <w:r w:rsidRPr="00BC78F5">
        <w:rPr>
          <w:rFonts w:ascii="Calibri" w:hAnsi="Calibri" w:cs="Calibri"/>
        </w:rPr>
        <w:t xml:space="preserve">y: </w:t>
      </w:r>
      <w:r w:rsidRPr="00DE399A">
        <w:rPr>
          <w:rFonts w:ascii="Calibri" w:hAnsi="Calibri" w:cs="Calibri"/>
        </w:rPr>
        <w:t>a min. 1000 mm magas 0,4-</w:t>
      </w:r>
      <w:r>
        <w:rPr>
          <w:rFonts w:ascii="Calibri" w:hAnsi="Calibri" w:cs="Calibri"/>
        </w:rPr>
        <w:t>0,8 mm és 1-</w:t>
      </w:r>
      <w:r w:rsidRPr="00DE399A">
        <w:rPr>
          <w:rFonts w:ascii="Calibri" w:hAnsi="Calibri" w:cs="Calibri"/>
        </w:rPr>
        <w:t xml:space="preserve">2 mm szemcsenagyságú kvarchomok réteggel feltöltött </w:t>
      </w:r>
      <w:r>
        <w:rPr>
          <w:rFonts w:ascii="Calibri" w:hAnsi="Calibri" w:cs="Calibri"/>
        </w:rPr>
        <w:t xml:space="preserve">egyrétegű </w:t>
      </w:r>
      <w:r w:rsidRPr="00DE399A">
        <w:rPr>
          <w:rFonts w:ascii="Calibri" w:hAnsi="Calibri" w:cs="Calibri"/>
        </w:rPr>
        <w:t xml:space="preserve">szűrő </w:t>
      </w:r>
      <w:r w:rsidRPr="00BC78F5">
        <w:rPr>
          <w:rFonts w:ascii="Calibri" w:hAnsi="Calibri" w:cs="Calibri"/>
        </w:rPr>
        <w:t>kiszűri a vízben lévő nem oldott állapotú szerves és szervetlen szennyeződéseket beleértve a kolloidállapotú anyagokat is. A homokszűrőben felhalmozódott szennyeződéseket visszaöblítéssel kell eltávolítani napi rendszerességgel.</w:t>
      </w:r>
    </w:p>
    <w:p w:rsidR="004F3F64" w:rsidRDefault="004F3F64" w:rsidP="004F3F64">
      <w:pPr>
        <w:pStyle w:val="Csakszveg"/>
        <w:numPr>
          <w:ilvl w:val="0"/>
          <w:numId w:val="9"/>
        </w:numPr>
        <w:tabs>
          <w:tab w:val="right" w:pos="5954"/>
          <w:tab w:val="left" w:pos="6237"/>
        </w:tabs>
        <w:ind w:left="714" w:hanging="357"/>
        <w:jc w:val="both"/>
        <w:rPr>
          <w:rFonts w:ascii="Calibri" w:hAnsi="Calibri" w:cs="Calibri"/>
        </w:rPr>
      </w:pPr>
      <w:r w:rsidRPr="00487552">
        <w:rPr>
          <w:rFonts w:ascii="Calibri" w:hAnsi="Calibri" w:cs="Calibri"/>
          <w:i/>
        </w:rPr>
        <w:t>vegyszeradagolás</w:t>
      </w:r>
      <w:r>
        <w:rPr>
          <w:rFonts w:ascii="Calibri" w:hAnsi="Calibri" w:cs="Calibri"/>
        </w:rPr>
        <w:t>: a forgatott vízhez OTH engedéllyel rendelkező fertőtlenítő, pH szabályozó és pelyhesítő vegyszereket kell adagolni.</w:t>
      </w:r>
    </w:p>
    <w:p w:rsidR="004F3F64" w:rsidRPr="00BC78F5" w:rsidRDefault="004F3F64" w:rsidP="004F3F64">
      <w:pPr>
        <w:pStyle w:val="Csakszveg"/>
        <w:numPr>
          <w:ilvl w:val="0"/>
          <w:numId w:val="9"/>
        </w:numPr>
        <w:tabs>
          <w:tab w:val="right" w:pos="5954"/>
          <w:tab w:val="left" w:pos="6237"/>
        </w:tabs>
        <w:ind w:left="714" w:hanging="357"/>
        <w:jc w:val="both"/>
        <w:rPr>
          <w:rFonts w:ascii="Calibri" w:hAnsi="Calibri" w:cs="Calibri"/>
        </w:rPr>
      </w:pPr>
      <w:r w:rsidRPr="00487552">
        <w:rPr>
          <w:rFonts w:ascii="Calibri" w:hAnsi="Calibri" w:cs="Calibri"/>
          <w:i/>
        </w:rPr>
        <w:t>pótvíz beadás</w:t>
      </w:r>
      <w:r w:rsidRPr="00BC78F5">
        <w:rPr>
          <w:rFonts w:ascii="Calibri" w:hAnsi="Calibri" w:cs="Calibri"/>
        </w:rPr>
        <w:t>:</w:t>
      </w:r>
      <w:r>
        <w:rPr>
          <w:rFonts w:ascii="Calibri" w:hAnsi="Calibri" w:cs="Calibri"/>
        </w:rPr>
        <w:t xml:space="preserve"> a</w:t>
      </w:r>
      <w:r w:rsidRPr="00BC78F5">
        <w:rPr>
          <w:rFonts w:ascii="Calibri" w:hAnsi="Calibri" w:cs="Calibri"/>
        </w:rPr>
        <w:t xml:space="preserve"> medencébe a pótvíz bevezetése vízszál megszakítással</w:t>
      </w:r>
      <w:r>
        <w:rPr>
          <w:rFonts w:ascii="Calibri" w:hAnsi="Calibri" w:cs="Calibri"/>
        </w:rPr>
        <w:t xml:space="preserve"> történik,</w:t>
      </w:r>
      <w:r w:rsidRPr="00BC78F5">
        <w:rPr>
          <w:rFonts w:ascii="Calibri" w:hAnsi="Calibri" w:cs="Calibri"/>
        </w:rPr>
        <w:t xml:space="preserve"> így a visszafertőzés veszélye nem áll fenn.</w:t>
      </w:r>
    </w:p>
    <w:p w:rsidR="004F3F64" w:rsidRDefault="004F3F64" w:rsidP="004F3F64">
      <w:pPr>
        <w:pStyle w:val="Csakszveg"/>
        <w:tabs>
          <w:tab w:val="right" w:pos="5954"/>
          <w:tab w:val="left" w:pos="6237"/>
        </w:tabs>
        <w:jc w:val="both"/>
        <w:rPr>
          <w:rFonts w:ascii="Calibri" w:hAnsi="Calibri" w:cs="Calibri"/>
        </w:rPr>
      </w:pPr>
    </w:p>
    <w:p w:rsidR="004F3F64" w:rsidRDefault="004F3F64" w:rsidP="004F3F64">
      <w:pPr>
        <w:pStyle w:val="Csakszveg"/>
        <w:tabs>
          <w:tab w:val="right" w:pos="5954"/>
          <w:tab w:val="left" w:pos="6237"/>
        </w:tabs>
        <w:jc w:val="both"/>
        <w:rPr>
          <w:rFonts w:ascii="Calibri" w:hAnsi="Calibri" w:cs="Calibri"/>
        </w:rPr>
      </w:pPr>
      <w:r>
        <w:rPr>
          <w:rFonts w:ascii="Calibri" w:hAnsi="Calibri" w:cs="Calibri"/>
        </w:rPr>
        <w:t>Egyéb szükséges berendezések:</w:t>
      </w:r>
    </w:p>
    <w:p w:rsidR="004F3F64" w:rsidRDefault="004F3F64" w:rsidP="004F3F64">
      <w:pPr>
        <w:pStyle w:val="Csakszveg"/>
        <w:numPr>
          <w:ilvl w:val="0"/>
          <w:numId w:val="10"/>
        </w:numPr>
        <w:tabs>
          <w:tab w:val="right" w:pos="5954"/>
          <w:tab w:val="left" w:pos="6237"/>
        </w:tabs>
        <w:jc w:val="both"/>
        <w:rPr>
          <w:rFonts w:ascii="Calibri" w:hAnsi="Calibri" w:cs="Calibri"/>
        </w:rPr>
      </w:pPr>
      <w:r w:rsidRPr="00487552">
        <w:rPr>
          <w:rFonts w:ascii="Calibri" w:hAnsi="Calibri" w:cs="Calibri"/>
          <w:i/>
        </w:rPr>
        <w:t>csövek, idomok, szerelvények</w:t>
      </w:r>
      <w:r>
        <w:rPr>
          <w:rFonts w:ascii="Calibri" w:hAnsi="Calibri" w:cs="Calibri"/>
        </w:rPr>
        <w:t>: anyaguk KM PVC, KG PVC.</w:t>
      </w:r>
    </w:p>
    <w:p w:rsidR="004F3F64" w:rsidRDefault="004F3F64" w:rsidP="004F3F64">
      <w:pPr>
        <w:pStyle w:val="Csakszveg"/>
        <w:numPr>
          <w:ilvl w:val="0"/>
          <w:numId w:val="10"/>
        </w:numPr>
        <w:tabs>
          <w:tab w:val="right" w:pos="5954"/>
          <w:tab w:val="left" w:pos="6237"/>
        </w:tabs>
        <w:jc w:val="both"/>
        <w:rPr>
          <w:rFonts w:ascii="Calibri" w:hAnsi="Calibri" w:cs="Calibri"/>
        </w:rPr>
      </w:pPr>
      <w:r w:rsidRPr="00487552">
        <w:rPr>
          <w:rFonts w:ascii="Calibri" w:hAnsi="Calibri" w:cs="Calibri"/>
          <w:i/>
        </w:rPr>
        <w:t>vízmennyiség mérő</w:t>
      </w:r>
      <w:r w:rsidRPr="0073151F">
        <w:rPr>
          <w:rFonts w:ascii="Calibri" w:hAnsi="Calibri" w:cs="Calibri"/>
          <w:i/>
        </w:rPr>
        <w:t>k</w:t>
      </w:r>
      <w:r>
        <w:rPr>
          <w:rFonts w:ascii="Calibri" w:hAnsi="Calibri" w:cs="Calibri"/>
        </w:rPr>
        <w:t>: a napi forgatott vízmennyiséget, a bevezetett töltő- és pótvíz mennyiségét mérni szükséges.</w:t>
      </w:r>
    </w:p>
    <w:p w:rsidR="004F3F64" w:rsidRDefault="004F3F64" w:rsidP="004F3F64">
      <w:pPr>
        <w:pStyle w:val="Csakszveg"/>
        <w:numPr>
          <w:ilvl w:val="0"/>
          <w:numId w:val="10"/>
        </w:numPr>
        <w:tabs>
          <w:tab w:val="right" w:pos="5954"/>
          <w:tab w:val="left" w:pos="6237"/>
        </w:tabs>
        <w:jc w:val="both"/>
        <w:rPr>
          <w:rFonts w:ascii="Calibri" w:hAnsi="Calibri" w:cs="Calibri"/>
        </w:rPr>
      </w:pPr>
      <w:r w:rsidRPr="00487552">
        <w:rPr>
          <w:rFonts w:ascii="Calibri" w:hAnsi="Calibri" w:cs="Calibri"/>
          <w:i/>
        </w:rPr>
        <w:t>manométerek</w:t>
      </w:r>
      <w:r>
        <w:rPr>
          <w:rFonts w:ascii="Calibri" w:hAnsi="Calibri" w:cs="Calibri"/>
        </w:rPr>
        <w:t>: a szűrők eltömődöttségének mértékére a nyomásmérők állásából lehet következtetni.</w:t>
      </w:r>
    </w:p>
    <w:p w:rsidR="004F3F64" w:rsidRDefault="004F3F64" w:rsidP="004F3F64">
      <w:pPr>
        <w:pStyle w:val="Csakszveg"/>
        <w:numPr>
          <w:ilvl w:val="0"/>
          <w:numId w:val="10"/>
        </w:numPr>
        <w:tabs>
          <w:tab w:val="right" w:pos="5954"/>
          <w:tab w:val="left" w:pos="6237"/>
        </w:tabs>
        <w:jc w:val="both"/>
        <w:rPr>
          <w:rFonts w:ascii="Calibri" w:hAnsi="Calibri" w:cs="Calibri"/>
        </w:rPr>
      </w:pPr>
      <w:r w:rsidRPr="00487552">
        <w:rPr>
          <w:rFonts w:ascii="Calibri" w:hAnsi="Calibri" w:cs="Calibri"/>
          <w:i/>
        </w:rPr>
        <w:t>mintavételi csapok</w:t>
      </w:r>
      <w:r>
        <w:rPr>
          <w:rFonts w:ascii="Calibri" w:hAnsi="Calibri" w:cs="Calibri"/>
        </w:rPr>
        <w:t>: a szűrők előtt és után leégethető kifolyóval rendelkező mintavételi csapokat kell elhelyezni az elvégzendő vízvizsgálatokhoz.</w:t>
      </w:r>
    </w:p>
    <w:p w:rsidR="004F3F64" w:rsidRDefault="004F3F64" w:rsidP="004F3F64">
      <w:pPr>
        <w:pStyle w:val="Csakszveg"/>
        <w:tabs>
          <w:tab w:val="right" w:pos="5954"/>
          <w:tab w:val="left" w:pos="6237"/>
        </w:tabs>
        <w:jc w:val="both"/>
        <w:rPr>
          <w:rFonts w:ascii="Calibri" w:hAnsi="Calibri" w:cs="Calibri"/>
        </w:rPr>
      </w:pPr>
    </w:p>
    <w:p w:rsidR="004F3F64" w:rsidRDefault="004F3F64" w:rsidP="004F3F64">
      <w:pPr>
        <w:pStyle w:val="Csakszveg"/>
        <w:tabs>
          <w:tab w:val="right" w:pos="5954"/>
          <w:tab w:val="left" w:pos="6237"/>
        </w:tabs>
        <w:jc w:val="both"/>
        <w:rPr>
          <w:rFonts w:ascii="Calibri" w:hAnsi="Calibri" w:cs="Calibri"/>
        </w:rPr>
      </w:pPr>
      <w:r>
        <w:rPr>
          <w:rFonts w:ascii="Calibri" w:hAnsi="Calibri" w:cs="Calibri"/>
        </w:rPr>
        <w:t>Medence felszereltsége:</w:t>
      </w:r>
    </w:p>
    <w:p w:rsidR="004F3F64" w:rsidRDefault="004F3F64" w:rsidP="004F3F64">
      <w:pPr>
        <w:pStyle w:val="Csakszveg"/>
        <w:numPr>
          <w:ilvl w:val="0"/>
          <w:numId w:val="11"/>
        </w:numPr>
        <w:tabs>
          <w:tab w:val="right" w:pos="5954"/>
          <w:tab w:val="left" w:pos="6237"/>
        </w:tabs>
        <w:jc w:val="both"/>
        <w:rPr>
          <w:rFonts w:ascii="Calibri" w:hAnsi="Calibri" w:cs="Calibri"/>
        </w:rPr>
      </w:pPr>
      <w:r w:rsidRPr="00487552">
        <w:rPr>
          <w:rFonts w:ascii="Calibri" w:hAnsi="Calibri" w:cs="Calibri"/>
          <w:i/>
        </w:rPr>
        <w:t>túlfolyó vályú</w:t>
      </w:r>
      <w:r>
        <w:rPr>
          <w:rFonts w:ascii="Calibri" w:hAnsi="Calibri" w:cs="Calibri"/>
        </w:rPr>
        <w:t>: a feszített víztükrű pezsgőmedencében túlfolyó vályú vezeti el a kihullámzott, kiszorított vizet.</w:t>
      </w:r>
    </w:p>
    <w:p w:rsidR="004F3F64" w:rsidRDefault="004F3F64" w:rsidP="004F3F64">
      <w:pPr>
        <w:pStyle w:val="Csakszveg"/>
        <w:numPr>
          <w:ilvl w:val="0"/>
          <w:numId w:val="11"/>
        </w:numPr>
        <w:tabs>
          <w:tab w:val="right" w:pos="5954"/>
          <w:tab w:val="left" w:pos="6237"/>
        </w:tabs>
        <w:jc w:val="both"/>
        <w:rPr>
          <w:rFonts w:ascii="Calibri" w:hAnsi="Calibri" w:cs="Calibri"/>
        </w:rPr>
      </w:pPr>
      <w:r>
        <w:rPr>
          <w:rFonts w:ascii="Calibri" w:hAnsi="Calibri" w:cs="Calibri"/>
          <w:i/>
        </w:rPr>
        <w:lastRenderedPageBreak/>
        <w:t>szkimmer</w:t>
      </w:r>
      <w:r w:rsidRPr="00B365A2">
        <w:rPr>
          <w:rFonts w:ascii="Calibri" w:hAnsi="Calibri" w:cs="Calibri"/>
        </w:rPr>
        <w:t>:</w:t>
      </w:r>
      <w:r>
        <w:rPr>
          <w:rFonts w:ascii="Calibri" w:hAnsi="Calibri" w:cs="Calibri"/>
        </w:rPr>
        <w:t xml:space="preserve"> a süllyesztett víztükrű toronyugró medencében az oldalfalban elhelyezett szkimmerek vezetik el a vizet.</w:t>
      </w:r>
    </w:p>
    <w:p w:rsidR="004F3F64" w:rsidRDefault="004F3F64" w:rsidP="004F3F64">
      <w:pPr>
        <w:pStyle w:val="Csakszveg"/>
        <w:numPr>
          <w:ilvl w:val="0"/>
          <w:numId w:val="11"/>
        </w:numPr>
        <w:tabs>
          <w:tab w:val="right" w:pos="5954"/>
          <w:tab w:val="left" w:pos="6237"/>
        </w:tabs>
        <w:jc w:val="both"/>
        <w:rPr>
          <w:rFonts w:ascii="Calibri" w:hAnsi="Calibri" w:cs="Calibri"/>
        </w:rPr>
      </w:pPr>
      <w:r w:rsidRPr="00487552">
        <w:rPr>
          <w:rFonts w:ascii="Calibri" w:hAnsi="Calibri" w:cs="Calibri"/>
          <w:i/>
        </w:rPr>
        <w:t>befúvók</w:t>
      </w:r>
      <w:r>
        <w:rPr>
          <w:rFonts w:ascii="Calibri" w:hAnsi="Calibri" w:cs="Calibri"/>
        </w:rPr>
        <w:t>: a medence aljában vagy oldalfalában elhelyezett befúvókon keresztül jut vissza a megtisztított víz.</w:t>
      </w:r>
    </w:p>
    <w:p w:rsidR="004F3F64" w:rsidRDefault="004F3F64" w:rsidP="004F3F64">
      <w:pPr>
        <w:pStyle w:val="Csakszveg"/>
        <w:numPr>
          <w:ilvl w:val="0"/>
          <w:numId w:val="11"/>
        </w:numPr>
        <w:tabs>
          <w:tab w:val="right" w:pos="5954"/>
          <w:tab w:val="left" w:pos="6237"/>
        </w:tabs>
        <w:jc w:val="both"/>
        <w:rPr>
          <w:rFonts w:ascii="Calibri" w:hAnsi="Calibri" w:cs="Calibri"/>
        </w:rPr>
      </w:pPr>
      <w:r w:rsidRPr="00487552">
        <w:rPr>
          <w:rFonts w:ascii="Calibri" w:hAnsi="Calibri" w:cs="Calibri"/>
          <w:i/>
        </w:rPr>
        <w:t>ürítő</w:t>
      </w:r>
      <w:r>
        <w:rPr>
          <w:rFonts w:ascii="Calibri" w:hAnsi="Calibri" w:cs="Calibri"/>
        </w:rPr>
        <w:t>: a medencékben lévő fenékürítő a teljes leürítésre szolgál.</w:t>
      </w:r>
    </w:p>
    <w:p w:rsidR="004F3F64" w:rsidRPr="008D0890"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80" w:name="_Toc441827657"/>
      <w:r w:rsidRPr="008D0890">
        <w:rPr>
          <w:rStyle w:val="Kiemels"/>
          <w:color w:val="auto"/>
          <w:bdr w:val="none" w:sz="0" w:space="0" w:color="auto"/>
        </w:rPr>
        <w:t>Medence áramlási rendszere</w:t>
      </w:r>
      <w:bookmarkEnd w:id="80"/>
    </w:p>
    <w:p w:rsidR="004F3F64" w:rsidRDefault="004F3F64" w:rsidP="004F3F64">
      <w:pPr>
        <w:pStyle w:val="Csakszveg"/>
        <w:tabs>
          <w:tab w:val="right" w:pos="5954"/>
          <w:tab w:val="left" w:pos="6237"/>
        </w:tabs>
        <w:jc w:val="both"/>
        <w:rPr>
          <w:rFonts w:ascii="Calibri" w:hAnsi="Calibri" w:cs="Calibri"/>
        </w:rPr>
      </w:pPr>
      <w:r>
        <w:rPr>
          <w:rFonts w:ascii="Calibri" w:hAnsi="Calibri" w:cs="Calibri"/>
        </w:rPr>
        <w:t>A feszített víztükrű pezsgőmedencében a víz a fenékbefúvóktól, a vályúig áramlik, átöblítve és átvegyszerezve ezzel a teljes medence térfogatot. Így a medencében holt terek nem alakulnak ki.</w:t>
      </w:r>
    </w:p>
    <w:p w:rsidR="004F3F64" w:rsidRDefault="004F3F64" w:rsidP="004F3F64">
      <w:pPr>
        <w:pStyle w:val="Csakszveg"/>
        <w:tabs>
          <w:tab w:val="right" w:pos="5954"/>
          <w:tab w:val="left" w:pos="6237"/>
        </w:tabs>
        <w:jc w:val="both"/>
        <w:rPr>
          <w:rFonts w:ascii="Calibri" w:hAnsi="Calibri" w:cs="Calibri"/>
        </w:rPr>
      </w:pPr>
      <w:r>
        <w:rPr>
          <w:rFonts w:ascii="Calibri" w:hAnsi="Calibri" w:cs="Calibri"/>
        </w:rPr>
        <w:t>A süllyesztett víztükrű toronyugró medencében a víz a kb. 32 db oldalbefúvón keresztül a kb. 16 db szkimmerig áramlik</w:t>
      </w:r>
      <w:r w:rsidRPr="00887CE7">
        <w:rPr>
          <w:rFonts w:ascii="Calibri" w:hAnsi="Calibri" w:cs="Calibri"/>
        </w:rPr>
        <w:t xml:space="preserve"> </w:t>
      </w:r>
      <w:r>
        <w:rPr>
          <w:rFonts w:ascii="Calibri" w:hAnsi="Calibri" w:cs="Calibri"/>
        </w:rPr>
        <w:t>átöblítve és átvegyszerezve ezzel a teljes medence térfogatot. Így a medencében holt terek nem alakulnak ki.</w:t>
      </w:r>
    </w:p>
    <w:p w:rsidR="004F3F64" w:rsidRDefault="004F3F64" w:rsidP="004F3F64">
      <w:pPr>
        <w:pStyle w:val="Csakszveg"/>
        <w:tabs>
          <w:tab w:val="right" w:pos="5954"/>
          <w:tab w:val="left" w:pos="6237"/>
        </w:tabs>
        <w:jc w:val="both"/>
        <w:rPr>
          <w:rFonts w:ascii="Calibri" w:hAnsi="Calibri" w:cs="Calibri"/>
        </w:rPr>
      </w:pPr>
    </w:p>
    <w:p w:rsidR="004F3F64" w:rsidRPr="00B365A2" w:rsidRDefault="004F3F64" w:rsidP="004F3F64">
      <w:pPr>
        <w:pStyle w:val="cim2"/>
        <w:numPr>
          <w:ilvl w:val="0"/>
          <w:numId w:val="1"/>
        </w:numPr>
        <w:spacing w:after="120"/>
        <w:ind w:left="567" w:hanging="567"/>
        <w:rPr>
          <w:rFonts w:asciiTheme="minorHAnsi" w:eastAsia="Calibri" w:hAnsiTheme="minorHAnsi" w:cs="Calibri"/>
          <w:bCs w:val="0"/>
        </w:rPr>
      </w:pPr>
      <w:bookmarkStart w:id="81" w:name="_Toc441827658"/>
      <w:r w:rsidRPr="00B365A2">
        <w:rPr>
          <w:rFonts w:asciiTheme="minorHAnsi" w:eastAsia="Calibri" w:hAnsiTheme="minorHAnsi" w:cs="Calibri"/>
          <w:bCs w:val="0"/>
        </w:rPr>
        <w:t>a vízkezelés kémiai technológiája</w:t>
      </w:r>
      <w:bookmarkEnd w:id="81"/>
    </w:p>
    <w:p w:rsidR="004F3F64" w:rsidRPr="00547C2D" w:rsidRDefault="004F3F64" w:rsidP="004F3F64">
      <w:pPr>
        <w:pStyle w:val="Csakszveg"/>
        <w:jc w:val="both"/>
        <w:rPr>
          <w:rFonts w:ascii="Calibri" w:hAnsi="Calibri" w:cs="Calibri"/>
        </w:rPr>
      </w:pPr>
      <w:r w:rsidRPr="00547C2D">
        <w:rPr>
          <w:rFonts w:ascii="Calibri" w:hAnsi="Calibri" w:cs="Calibri"/>
        </w:rPr>
        <w:t>A medenc</w:t>
      </w:r>
      <w:r>
        <w:rPr>
          <w:rFonts w:ascii="Calibri" w:hAnsi="Calibri" w:cs="Calibri"/>
        </w:rPr>
        <w:t>e</w:t>
      </w:r>
      <w:r w:rsidRPr="00547C2D">
        <w:rPr>
          <w:rFonts w:ascii="Calibri" w:hAnsi="Calibri" w:cs="Calibri"/>
        </w:rPr>
        <w:t xml:space="preserve"> vizét vegyszerekkel is tisztítani kell ahhoz, hogy a medence bakteriológiai szempontból is megfeleljen a követelményeknek. A vegyszerezés során csak OTH engedéllyel rendelkező vegyszerek alkalmazhatók.</w:t>
      </w:r>
    </w:p>
    <w:p w:rsidR="004F3F64" w:rsidRPr="00547C2D" w:rsidRDefault="004F3F64" w:rsidP="004F3F64">
      <w:pPr>
        <w:pStyle w:val="Csakszveg"/>
        <w:numPr>
          <w:ilvl w:val="0"/>
          <w:numId w:val="12"/>
        </w:numPr>
        <w:spacing w:before="120"/>
        <w:rPr>
          <w:rFonts w:ascii="Calibri" w:hAnsi="Calibri" w:cs="Calibri"/>
        </w:rPr>
      </w:pPr>
      <w:r w:rsidRPr="00547C2D">
        <w:rPr>
          <w:rFonts w:ascii="Calibri" w:hAnsi="Calibri" w:cs="Calibri"/>
        </w:rPr>
        <w:t>fertőtlenítés</w:t>
      </w:r>
    </w:p>
    <w:p w:rsidR="004F3F64" w:rsidRPr="007C7CB7" w:rsidRDefault="004F3F64" w:rsidP="004F3F64">
      <w:pPr>
        <w:pStyle w:val="Csakszveg"/>
        <w:ind w:left="397"/>
        <w:jc w:val="both"/>
        <w:rPr>
          <w:rFonts w:ascii="Calibri" w:hAnsi="Calibri" w:cs="Calibri"/>
        </w:rPr>
      </w:pPr>
      <w:r w:rsidRPr="00547C2D">
        <w:rPr>
          <w:rFonts w:ascii="Calibri" w:hAnsi="Calibri" w:cs="Calibri"/>
        </w:rPr>
        <w:t>Fertőtlenítőszert kell adagolni, hogy a vízben lévő mikroorganizmusok és kórokozók ártalmatlanná váljanak. A medencevízben a fertőzésveszély elkerüléséhez 0,3 - 0,5 mg/l szabad aktív klórtartalmat kell tartani.</w:t>
      </w:r>
    </w:p>
    <w:p w:rsidR="004F3F64" w:rsidRPr="00547C2D" w:rsidRDefault="004F3F64" w:rsidP="004F3F64">
      <w:pPr>
        <w:tabs>
          <w:tab w:val="left" w:pos="2835"/>
        </w:tabs>
        <w:ind w:left="2835" w:hanging="2409"/>
        <w:rPr>
          <w:rFonts w:ascii="Calibri" w:hAnsi="Calibri" w:cs="Calibri"/>
          <w:sz w:val="24"/>
          <w:szCs w:val="24"/>
        </w:rPr>
      </w:pPr>
      <w:r w:rsidRPr="007C7CB7">
        <w:rPr>
          <w:rFonts w:ascii="Calibri" w:hAnsi="Calibri" w:cs="Calibri"/>
          <w:sz w:val="24"/>
          <w:szCs w:val="24"/>
        </w:rPr>
        <w:t>Összetétel</w:t>
      </w:r>
      <w:r w:rsidRPr="00547C2D">
        <w:rPr>
          <w:rFonts w:ascii="Calibri" w:hAnsi="Calibri" w:cs="Calibri"/>
          <w:sz w:val="24"/>
          <w:szCs w:val="24"/>
        </w:rPr>
        <w:t>:</w:t>
      </w:r>
      <w:r w:rsidRPr="007C7CB7">
        <w:rPr>
          <w:rFonts w:ascii="Calibri" w:hAnsi="Calibri" w:cs="Calibri"/>
          <w:sz w:val="24"/>
          <w:szCs w:val="24"/>
        </w:rPr>
        <w:tab/>
        <w:t>Nátrium-hipoklorit</w:t>
      </w:r>
      <w:r w:rsidRPr="00547C2D">
        <w:rPr>
          <w:rFonts w:ascii="Calibri" w:hAnsi="Calibri" w:cs="Calibri"/>
          <w:sz w:val="24"/>
          <w:szCs w:val="24"/>
        </w:rPr>
        <w:t xml:space="preserve"> oldat</w:t>
      </w:r>
    </w:p>
    <w:p w:rsidR="004F3F64" w:rsidRPr="00547C2D" w:rsidRDefault="004F3F64" w:rsidP="004F3F64">
      <w:pPr>
        <w:tabs>
          <w:tab w:val="left" w:pos="2835"/>
        </w:tabs>
        <w:ind w:left="2835" w:hanging="2409"/>
        <w:rPr>
          <w:rFonts w:ascii="Calibri" w:hAnsi="Calibri" w:cs="Calibri"/>
          <w:sz w:val="24"/>
          <w:szCs w:val="24"/>
        </w:rPr>
      </w:pPr>
      <w:r w:rsidRPr="00547C2D">
        <w:rPr>
          <w:rFonts w:ascii="Calibri" w:hAnsi="Calibri" w:cs="Calibri"/>
          <w:sz w:val="24"/>
          <w:szCs w:val="24"/>
        </w:rPr>
        <w:t>Koncentráció:</w:t>
      </w:r>
      <w:r w:rsidRPr="00547C2D">
        <w:rPr>
          <w:rFonts w:ascii="Calibri" w:hAnsi="Calibri" w:cs="Calibri"/>
          <w:sz w:val="24"/>
          <w:szCs w:val="24"/>
        </w:rPr>
        <w:tab/>
      </w:r>
      <w:r>
        <w:rPr>
          <w:rFonts w:ascii="Calibri" w:hAnsi="Calibri" w:cs="Calibri"/>
          <w:sz w:val="24"/>
          <w:szCs w:val="24"/>
        </w:rPr>
        <w:t>K</w:t>
      </w:r>
      <w:r w:rsidRPr="00547C2D">
        <w:rPr>
          <w:rFonts w:ascii="Calibri" w:hAnsi="Calibri" w:cs="Calibri"/>
          <w:sz w:val="24"/>
          <w:szCs w:val="24"/>
        </w:rPr>
        <w:t xml:space="preserve">b. 12-15% </w:t>
      </w:r>
      <w:r>
        <w:rPr>
          <w:rFonts w:ascii="Calibri" w:hAnsi="Calibri" w:cs="Calibri"/>
          <w:sz w:val="24"/>
          <w:szCs w:val="24"/>
        </w:rPr>
        <w:t>a</w:t>
      </w:r>
      <w:r w:rsidRPr="00547C2D">
        <w:rPr>
          <w:rFonts w:ascii="Calibri" w:hAnsi="Calibri" w:cs="Calibri"/>
          <w:sz w:val="24"/>
          <w:szCs w:val="24"/>
        </w:rPr>
        <w:t>lkalmazott vegyszertől függően.</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Adagolás:</w:t>
      </w:r>
      <w:r w:rsidRPr="00547C2D">
        <w:rPr>
          <w:rFonts w:ascii="Calibri" w:hAnsi="Calibri" w:cs="Calibri"/>
          <w:sz w:val="24"/>
          <w:szCs w:val="24"/>
        </w:rPr>
        <w:tab/>
        <w:t xml:space="preserve">Előklórként: vegyszeradagoló szivattyúval a szűrő előtt adagolva. Utóklórként: vegyszeradagoló szivattyúval automata mérő és szabályozó berendezésről vezérelve a </w:t>
      </w:r>
      <w:r>
        <w:rPr>
          <w:rFonts w:ascii="Calibri" w:hAnsi="Calibri" w:cs="Calibri"/>
          <w:sz w:val="24"/>
          <w:szCs w:val="24"/>
        </w:rPr>
        <w:t>szűrő</w:t>
      </w:r>
      <w:r w:rsidRPr="00547C2D">
        <w:rPr>
          <w:rFonts w:ascii="Calibri" w:hAnsi="Calibri" w:cs="Calibri"/>
          <w:sz w:val="24"/>
          <w:szCs w:val="24"/>
        </w:rPr>
        <w:t xml:space="preserve"> után közvetlenül a csővezetékbe adagolva.</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Mérés:</w:t>
      </w:r>
      <w:r w:rsidRPr="00547C2D">
        <w:rPr>
          <w:rFonts w:ascii="Calibri" w:hAnsi="Calibri" w:cs="Calibri"/>
          <w:sz w:val="24"/>
          <w:szCs w:val="24"/>
        </w:rPr>
        <w:tab/>
        <w:t>Automata vegyszeradagolás esetén is, kézi klór teszterrel naponta háromszor a klór szintet ellenőrizni kell.</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Tárolás:</w:t>
      </w:r>
      <w:r w:rsidRPr="00547C2D">
        <w:rPr>
          <w:rFonts w:ascii="Calibri" w:hAnsi="Calibri" w:cs="Calibri"/>
          <w:sz w:val="24"/>
          <w:szCs w:val="24"/>
        </w:rPr>
        <w:tab/>
        <w:t xml:space="preserve">A vegyszer tárolása </w:t>
      </w:r>
      <w:r>
        <w:rPr>
          <w:rFonts w:ascii="Calibri" w:hAnsi="Calibri" w:cs="Calibri"/>
          <w:sz w:val="24"/>
          <w:szCs w:val="24"/>
        </w:rPr>
        <w:t xml:space="preserve">25l-es ballonban, </w:t>
      </w:r>
      <w:r w:rsidRPr="00547C2D">
        <w:rPr>
          <w:rFonts w:ascii="Calibri" w:hAnsi="Calibri" w:cs="Calibri"/>
          <w:sz w:val="24"/>
          <w:szCs w:val="24"/>
        </w:rPr>
        <w:t>kármentő tálcán történik.</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Felhasznált mennyiség:</w:t>
      </w:r>
      <w:r w:rsidRPr="00547C2D">
        <w:rPr>
          <w:rFonts w:ascii="Calibri" w:hAnsi="Calibri" w:cs="Calibri"/>
          <w:sz w:val="24"/>
          <w:szCs w:val="24"/>
        </w:rPr>
        <w:tab/>
        <w:t xml:space="preserve">kb. </w:t>
      </w:r>
      <w:r>
        <w:rPr>
          <w:rFonts w:ascii="Calibri" w:hAnsi="Calibri" w:cs="Calibri"/>
          <w:sz w:val="24"/>
          <w:szCs w:val="24"/>
        </w:rPr>
        <w:t>25</w:t>
      </w:r>
      <w:r w:rsidRPr="00547C2D">
        <w:rPr>
          <w:rFonts w:ascii="Calibri" w:hAnsi="Calibri" w:cs="Calibri"/>
          <w:sz w:val="24"/>
          <w:szCs w:val="24"/>
        </w:rPr>
        <w:t>l/</w:t>
      </w:r>
      <w:r>
        <w:rPr>
          <w:rFonts w:ascii="Calibri" w:hAnsi="Calibri" w:cs="Calibri"/>
          <w:sz w:val="24"/>
          <w:szCs w:val="24"/>
        </w:rPr>
        <w:t>nap</w:t>
      </w:r>
      <w:r w:rsidRPr="00547C2D">
        <w:rPr>
          <w:rFonts w:ascii="Calibri" w:hAnsi="Calibri" w:cs="Calibri"/>
          <w:sz w:val="24"/>
          <w:szCs w:val="24"/>
        </w:rPr>
        <w:t xml:space="preserve"> a vegyszer töménységétől függően</w:t>
      </w:r>
    </w:p>
    <w:p w:rsidR="004F3F64" w:rsidRPr="00547C2D" w:rsidRDefault="004F3F64" w:rsidP="004F3F64">
      <w:pPr>
        <w:pStyle w:val="Csakszveg"/>
        <w:numPr>
          <w:ilvl w:val="0"/>
          <w:numId w:val="12"/>
        </w:numPr>
        <w:spacing w:before="120"/>
        <w:rPr>
          <w:rFonts w:ascii="Calibri" w:hAnsi="Calibri" w:cs="Calibri"/>
        </w:rPr>
      </w:pPr>
      <w:r w:rsidRPr="00547C2D">
        <w:rPr>
          <w:rFonts w:ascii="Calibri" w:hAnsi="Calibri" w:cs="Calibri"/>
        </w:rPr>
        <w:t>pH-beállítás</w:t>
      </w:r>
    </w:p>
    <w:p w:rsidR="004F3F64" w:rsidRPr="00547C2D" w:rsidRDefault="004F3F64" w:rsidP="004F3F64">
      <w:pPr>
        <w:pStyle w:val="Csakszveg"/>
        <w:ind w:left="397"/>
        <w:jc w:val="both"/>
        <w:rPr>
          <w:rFonts w:ascii="Calibri" w:hAnsi="Calibri" w:cs="Calibri"/>
        </w:rPr>
      </w:pPr>
      <w:r w:rsidRPr="00547C2D">
        <w:rPr>
          <w:rFonts w:ascii="Calibri" w:hAnsi="Calibri" w:cs="Calibri"/>
        </w:rPr>
        <w:t>PH beállító szer adagolása a műszaki előírásban előírt 6,8-7,8 pH érték beállításához szükséges. A pH értékét 7,0-7,4 közötti tartományban kell tartani, mert a pelyhesítő vegyszer és a fertőtlenítő vegyszer hatékonysága függ ettől. A 6,8 pH értéknél pH növelő szer, 7,8 pH értéknél pH csökkentő szer adagolása szükséges. Előreláthatóan pH – vegyszer adagolása szükséges.</w:t>
      </w:r>
    </w:p>
    <w:p w:rsidR="004F3F64" w:rsidRPr="00547C2D" w:rsidRDefault="004F3F64" w:rsidP="004F3F64">
      <w:pPr>
        <w:tabs>
          <w:tab w:val="left" w:pos="2835"/>
        </w:tabs>
        <w:ind w:left="2835" w:hanging="2409"/>
        <w:rPr>
          <w:rFonts w:ascii="Calibri" w:hAnsi="Calibri" w:cs="Calibri"/>
          <w:sz w:val="24"/>
          <w:szCs w:val="24"/>
        </w:rPr>
      </w:pPr>
      <w:r w:rsidRPr="00547C2D">
        <w:rPr>
          <w:rFonts w:ascii="Calibri" w:hAnsi="Calibri" w:cs="Calibri"/>
          <w:sz w:val="24"/>
          <w:szCs w:val="24"/>
        </w:rPr>
        <w:t>Összetétel:</w:t>
      </w:r>
      <w:r w:rsidRPr="00547C2D">
        <w:rPr>
          <w:rFonts w:ascii="Calibri" w:hAnsi="Calibri" w:cs="Calibri"/>
          <w:sz w:val="24"/>
          <w:szCs w:val="24"/>
        </w:rPr>
        <w:tab/>
        <w:t>Kénsav</w:t>
      </w:r>
    </w:p>
    <w:p w:rsidR="004F3F64" w:rsidRPr="00547C2D" w:rsidRDefault="004F3F64" w:rsidP="004F3F64">
      <w:pPr>
        <w:pStyle w:val="Listaszerbekezds"/>
        <w:tabs>
          <w:tab w:val="left" w:pos="2835"/>
        </w:tabs>
        <w:ind w:left="2835" w:hanging="2409"/>
        <w:rPr>
          <w:rFonts w:ascii="Calibri" w:hAnsi="Calibri" w:cs="Calibri"/>
          <w:sz w:val="24"/>
          <w:szCs w:val="24"/>
        </w:rPr>
      </w:pPr>
      <w:r w:rsidRPr="00547C2D">
        <w:rPr>
          <w:rFonts w:ascii="Calibri" w:hAnsi="Calibri" w:cs="Calibri"/>
          <w:sz w:val="24"/>
          <w:szCs w:val="24"/>
        </w:rPr>
        <w:t>Koncentráció:</w:t>
      </w:r>
      <w:r w:rsidRPr="00547C2D">
        <w:rPr>
          <w:rFonts w:ascii="Calibri" w:hAnsi="Calibri" w:cs="Calibri"/>
          <w:sz w:val="24"/>
          <w:szCs w:val="24"/>
        </w:rPr>
        <w:tab/>
      </w:r>
      <w:r>
        <w:rPr>
          <w:rFonts w:ascii="Calibri" w:hAnsi="Calibri" w:cs="Calibri"/>
          <w:sz w:val="24"/>
          <w:szCs w:val="24"/>
        </w:rPr>
        <w:t>K</w:t>
      </w:r>
      <w:r w:rsidRPr="00547C2D">
        <w:rPr>
          <w:rFonts w:ascii="Calibri" w:hAnsi="Calibri" w:cs="Calibri"/>
          <w:sz w:val="24"/>
          <w:szCs w:val="24"/>
        </w:rPr>
        <w:t xml:space="preserve">b. 32% </w:t>
      </w:r>
      <w:r>
        <w:rPr>
          <w:rFonts w:ascii="Calibri" w:hAnsi="Calibri" w:cs="Calibri"/>
          <w:sz w:val="24"/>
          <w:szCs w:val="24"/>
        </w:rPr>
        <w:t>a</w:t>
      </w:r>
      <w:r w:rsidRPr="00547C2D">
        <w:rPr>
          <w:rFonts w:ascii="Calibri" w:hAnsi="Calibri" w:cs="Calibri"/>
          <w:sz w:val="24"/>
          <w:szCs w:val="24"/>
        </w:rPr>
        <w:t>lkalmazott vegyszertől függően.</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Adagolás:</w:t>
      </w:r>
      <w:r w:rsidRPr="00547C2D">
        <w:rPr>
          <w:rFonts w:ascii="Calibri" w:hAnsi="Calibri" w:cs="Calibri"/>
          <w:sz w:val="24"/>
          <w:szCs w:val="24"/>
        </w:rPr>
        <w:tab/>
        <w:t xml:space="preserve">Vegyszeradagoló szivattyúval, automata mérő és szabályozó berendezésről vezérelve, a </w:t>
      </w:r>
      <w:r>
        <w:rPr>
          <w:rFonts w:ascii="Calibri" w:hAnsi="Calibri" w:cs="Calibri"/>
          <w:sz w:val="24"/>
          <w:szCs w:val="24"/>
        </w:rPr>
        <w:t>szűrő</w:t>
      </w:r>
      <w:r w:rsidRPr="00547C2D">
        <w:rPr>
          <w:rFonts w:ascii="Calibri" w:hAnsi="Calibri" w:cs="Calibri"/>
          <w:sz w:val="24"/>
          <w:szCs w:val="24"/>
        </w:rPr>
        <w:t xml:space="preserve"> után közvetlenül a csővezetékbe adagolva.</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Mérés:</w:t>
      </w:r>
      <w:r w:rsidRPr="00547C2D">
        <w:rPr>
          <w:rFonts w:ascii="Calibri" w:hAnsi="Calibri" w:cs="Calibri"/>
          <w:sz w:val="24"/>
          <w:szCs w:val="24"/>
        </w:rPr>
        <w:tab/>
        <w:t>Automata vegyszeradagolás esetén is, kézi pH teszterrel naponta háromszor a pH szintet ellenőrizni kell.</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Tárolás:</w:t>
      </w:r>
      <w:r w:rsidRPr="00547C2D">
        <w:rPr>
          <w:rFonts w:ascii="Calibri" w:hAnsi="Calibri" w:cs="Calibri"/>
          <w:sz w:val="24"/>
          <w:szCs w:val="24"/>
        </w:rPr>
        <w:tab/>
        <w:t xml:space="preserve">A vegyszer tárolása </w:t>
      </w:r>
      <w:r>
        <w:rPr>
          <w:rFonts w:ascii="Calibri" w:hAnsi="Calibri" w:cs="Calibri"/>
          <w:sz w:val="24"/>
          <w:szCs w:val="24"/>
        </w:rPr>
        <w:t xml:space="preserve">25l-es ballonban, </w:t>
      </w:r>
      <w:r w:rsidRPr="00547C2D">
        <w:rPr>
          <w:rFonts w:ascii="Calibri" w:hAnsi="Calibri" w:cs="Calibri"/>
          <w:sz w:val="24"/>
          <w:szCs w:val="24"/>
        </w:rPr>
        <w:t>kármentő tálcán történik.</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lastRenderedPageBreak/>
        <w:t>Felhasznált mennyiség:</w:t>
      </w:r>
      <w:r w:rsidRPr="00547C2D">
        <w:rPr>
          <w:rFonts w:ascii="Calibri" w:hAnsi="Calibri" w:cs="Calibri"/>
          <w:sz w:val="24"/>
          <w:szCs w:val="24"/>
        </w:rPr>
        <w:tab/>
        <w:t xml:space="preserve">kb. </w:t>
      </w:r>
      <w:r>
        <w:rPr>
          <w:rFonts w:ascii="Calibri" w:hAnsi="Calibri" w:cs="Calibri"/>
          <w:sz w:val="24"/>
          <w:szCs w:val="24"/>
        </w:rPr>
        <w:t>8</w:t>
      </w:r>
      <w:r w:rsidRPr="00547C2D">
        <w:rPr>
          <w:rFonts w:ascii="Calibri" w:hAnsi="Calibri" w:cs="Calibri"/>
          <w:sz w:val="24"/>
          <w:szCs w:val="24"/>
        </w:rPr>
        <w:t>l/</w:t>
      </w:r>
      <w:r>
        <w:rPr>
          <w:rFonts w:ascii="Calibri" w:hAnsi="Calibri" w:cs="Calibri"/>
          <w:sz w:val="24"/>
          <w:szCs w:val="24"/>
        </w:rPr>
        <w:t>nap</w:t>
      </w:r>
      <w:r w:rsidRPr="00547C2D">
        <w:rPr>
          <w:rFonts w:ascii="Calibri" w:hAnsi="Calibri" w:cs="Calibri"/>
          <w:sz w:val="24"/>
          <w:szCs w:val="24"/>
        </w:rPr>
        <w:t xml:space="preserve"> a vegyszer töménységétől függően</w:t>
      </w:r>
    </w:p>
    <w:p w:rsidR="004F3F64" w:rsidRPr="00547C2D" w:rsidRDefault="004F3F64" w:rsidP="004F3F64">
      <w:pPr>
        <w:pStyle w:val="Csakszveg"/>
        <w:numPr>
          <w:ilvl w:val="0"/>
          <w:numId w:val="12"/>
        </w:numPr>
        <w:spacing w:before="120"/>
        <w:rPr>
          <w:rFonts w:ascii="Calibri" w:hAnsi="Calibri" w:cs="Calibri"/>
        </w:rPr>
      </w:pPr>
      <w:r w:rsidRPr="00547C2D">
        <w:rPr>
          <w:rFonts w:ascii="Calibri" w:hAnsi="Calibri" w:cs="Calibri"/>
        </w:rPr>
        <w:t>pelyhesítés</w:t>
      </w:r>
    </w:p>
    <w:p w:rsidR="004F3F64" w:rsidRPr="00547C2D" w:rsidRDefault="004F3F64" w:rsidP="004F3F64">
      <w:pPr>
        <w:pStyle w:val="Csakszveg"/>
        <w:ind w:left="397"/>
        <w:jc w:val="both"/>
        <w:rPr>
          <w:rFonts w:ascii="Calibri" w:hAnsi="Calibri" w:cs="Calibri"/>
        </w:rPr>
      </w:pPr>
      <w:r w:rsidRPr="00547C2D">
        <w:rPr>
          <w:rFonts w:ascii="Calibri" w:hAnsi="Calibri" w:cs="Calibri"/>
        </w:rPr>
        <w:t>A medencevízben szűrés előtt a vízből leszűrhető pelyheket kell képezni, hogy a szennyeződések a pelyhekhez tapadva eltávolíthatóak legyenek.</w:t>
      </w:r>
    </w:p>
    <w:p w:rsidR="004F3F64" w:rsidRPr="00547C2D" w:rsidRDefault="004F3F64" w:rsidP="004F3F64">
      <w:pPr>
        <w:tabs>
          <w:tab w:val="left" w:pos="2835"/>
        </w:tabs>
        <w:ind w:left="2835" w:hanging="2409"/>
        <w:rPr>
          <w:rFonts w:ascii="Calibri" w:hAnsi="Calibri" w:cs="Calibri"/>
          <w:sz w:val="24"/>
          <w:szCs w:val="24"/>
        </w:rPr>
      </w:pPr>
      <w:r>
        <w:rPr>
          <w:rFonts w:ascii="Calibri" w:hAnsi="Calibri" w:cs="Calibri"/>
          <w:sz w:val="24"/>
          <w:szCs w:val="24"/>
        </w:rPr>
        <w:t>Összetétel:</w:t>
      </w:r>
      <w:r>
        <w:rPr>
          <w:rFonts w:ascii="Calibri" w:hAnsi="Calibri" w:cs="Calibri"/>
          <w:sz w:val="24"/>
          <w:szCs w:val="24"/>
        </w:rPr>
        <w:tab/>
        <w:t>Aluminium klorid</w:t>
      </w:r>
    </w:p>
    <w:p w:rsidR="004F3F64" w:rsidRPr="00547C2D" w:rsidRDefault="004F3F64" w:rsidP="004F3F64">
      <w:pPr>
        <w:tabs>
          <w:tab w:val="left" w:pos="2835"/>
        </w:tabs>
        <w:ind w:left="2835" w:hanging="2409"/>
        <w:rPr>
          <w:rFonts w:ascii="Calibri" w:hAnsi="Calibri" w:cs="Calibri"/>
          <w:sz w:val="24"/>
          <w:szCs w:val="24"/>
        </w:rPr>
      </w:pPr>
      <w:r w:rsidRPr="00547C2D">
        <w:rPr>
          <w:rFonts w:ascii="Calibri" w:hAnsi="Calibri" w:cs="Calibri"/>
          <w:sz w:val="24"/>
          <w:szCs w:val="24"/>
        </w:rPr>
        <w:t>Koncentráció:</w:t>
      </w:r>
      <w:r w:rsidRPr="00547C2D">
        <w:rPr>
          <w:rFonts w:ascii="Calibri" w:hAnsi="Calibri" w:cs="Calibri"/>
          <w:sz w:val="24"/>
          <w:szCs w:val="24"/>
        </w:rPr>
        <w:tab/>
        <w:t>kb. 30% Alkalmazott vegyszertől függően.</w:t>
      </w:r>
    </w:p>
    <w:p w:rsidR="004F3F64" w:rsidRPr="00547C2D" w:rsidRDefault="004F3F64" w:rsidP="004F3F64">
      <w:pPr>
        <w:pStyle w:val="Listaszerbekezds"/>
        <w:tabs>
          <w:tab w:val="left" w:pos="2835"/>
        </w:tabs>
        <w:ind w:left="2835" w:hanging="2409"/>
        <w:jc w:val="both"/>
        <w:rPr>
          <w:rFonts w:ascii="Calibri" w:hAnsi="Calibri" w:cs="Calibri"/>
          <w:sz w:val="24"/>
          <w:szCs w:val="24"/>
        </w:rPr>
      </w:pPr>
      <w:r w:rsidRPr="00547C2D">
        <w:rPr>
          <w:rFonts w:ascii="Calibri" w:hAnsi="Calibri" w:cs="Calibri"/>
          <w:sz w:val="24"/>
          <w:szCs w:val="24"/>
        </w:rPr>
        <w:t>Adagolás:</w:t>
      </w:r>
      <w:r w:rsidRPr="00547C2D">
        <w:rPr>
          <w:rFonts w:ascii="Calibri" w:hAnsi="Calibri" w:cs="Calibri"/>
          <w:sz w:val="24"/>
          <w:szCs w:val="24"/>
        </w:rPr>
        <w:tab/>
        <w:t>Vegyszeradagoló szivattyúval, a szivattyú után közvetlenül, folyamatosan adagolva.</w:t>
      </w:r>
    </w:p>
    <w:p w:rsidR="004F3F64" w:rsidRPr="00547C2D" w:rsidRDefault="004F3F64" w:rsidP="004F3F64">
      <w:pPr>
        <w:tabs>
          <w:tab w:val="left" w:pos="2835"/>
        </w:tabs>
        <w:ind w:left="2835" w:hanging="2409"/>
        <w:rPr>
          <w:rFonts w:ascii="Calibri" w:hAnsi="Calibri" w:cs="Calibri"/>
          <w:sz w:val="24"/>
          <w:szCs w:val="24"/>
        </w:rPr>
      </w:pPr>
      <w:r w:rsidRPr="00547C2D">
        <w:rPr>
          <w:rFonts w:ascii="Calibri" w:hAnsi="Calibri" w:cs="Calibri"/>
          <w:sz w:val="24"/>
          <w:szCs w:val="24"/>
        </w:rPr>
        <w:t>Mérés:</w:t>
      </w:r>
      <w:r w:rsidRPr="00547C2D">
        <w:rPr>
          <w:rFonts w:ascii="Calibri" w:hAnsi="Calibri" w:cs="Calibri"/>
          <w:sz w:val="24"/>
          <w:szCs w:val="24"/>
        </w:rPr>
        <w:tab/>
        <w:t>Mérése nem szükséges.</w:t>
      </w:r>
    </w:p>
    <w:p w:rsidR="004F3F64" w:rsidRPr="00547C2D"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Tárolás:</w:t>
      </w:r>
      <w:r w:rsidRPr="00547C2D">
        <w:rPr>
          <w:rFonts w:ascii="Calibri" w:hAnsi="Calibri" w:cs="Calibri"/>
          <w:sz w:val="24"/>
          <w:szCs w:val="24"/>
        </w:rPr>
        <w:tab/>
        <w:t>Nincs különleges tárolási igénye</w:t>
      </w:r>
    </w:p>
    <w:p w:rsidR="004F3F64" w:rsidRDefault="004F3F64" w:rsidP="004F3F64">
      <w:pPr>
        <w:tabs>
          <w:tab w:val="left" w:pos="2835"/>
        </w:tabs>
        <w:ind w:left="2835" w:hanging="2409"/>
        <w:jc w:val="both"/>
        <w:rPr>
          <w:rFonts w:ascii="Calibri" w:hAnsi="Calibri" w:cs="Calibri"/>
          <w:sz w:val="24"/>
          <w:szCs w:val="24"/>
        </w:rPr>
      </w:pPr>
      <w:r w:rsidRPr="00547C2D">
        <w:rPr>
          <w:rFonts w:ascii="Calibri" w:hAnsi="Calibri" w:cs="Calibri"/>
          <w:sz w:val="24"/>
          <w:szCs w:val="24"/>
        </w:rPr>
        <w:t>Felhasznált mennyiség:</w:t>
      </w:r>
      <w:r w:rsidRPr="00547C2D">
        <w:rPr>
          <w:rFonts w:ascii="Calibri" w:hAnsi="Calibri" w:cs="Calibri"/>
          <w:sz w:val="24"/>
          <w:szCs w:val="24"/>
        </w:rPr>
        <w:tab/>
        <w:t xml:space="preserve">kb. </w:t>
      </w:r>
      <w:r>
        <w:rPr>
          <w:rFonts w:ascii="Calibri" w:hAnsi="Calibri" w:cs="Calibri"/>
          <w:sz w:val="24"/>
          <w:szCs w:val="24"/>
        </w:rPr>
        <w:t xml:space="preserve">1 </w:t>
      </w:r>
      <w:r w:rsidRPr="00547C2D">
        <w:rPr>
          <w:rFonts w:ascii="Calibri" w:hAnsi="Calibri" w:cs="Calibri"/>
          <w:sz w:val="24"/>
          <w:szCs w:val="24"/>
        </w:rPr>
        <w:t>l/</w:t>
      </w:r>
      <w:r>
        <w:rPr>
          <w:rFonts w:ascii="Calibri" w:hAnsi="Calibri" w:cs="Calibri"/>
          <w:sz w:val="24"/>
          <w:szCs w:val="24"/>
        </w:rPr>
        <w:t>nap</w:t>
      </w:r>
    </w:p>
    <w:p w:rsidR="004F3F64" w:rsidRPr="00DF090E"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82" w:name="_Toc449610419"/>
      <w:r w:rsidRPr="00DF090E">
        <w:rPr>
          <w:rStyle w:val="Kiemels"/>
          <w:color w:val="auto"/>
          <w:bdr w:val="none" w:sz="0" w:space="0" w:color="auto"/>
        </w:rPr>
        <w:t>Vegyszerek szállítási útvonala</w:t>
      </w:r>
      <w:bookmarkEnd w:id="82"/>
    </w:p>
    <w:p w:rsidR="004F3F64" w:rsidRDefault="004F3F64" w:rsidP="004F3F64">
      <w:pPr>
        <w:pStyle w:val="Normal1"/>
      </w:pPr>
      <w:r>
        <w:t>A vegyszereket szállító jármű közvetlenül a gépészeti konténerekhez érkezik. A vegyszerek 25l-es ballonokban érkeznek. A járműtől kézi erővel szállítva jutnak be a konténerekben elhelyezett kármentő tálcákig.</w:t>
      </w:r>
    </w:p>
    <w:p w:rsidR="004F3F64" w:rsidRPr="00DF090E" w:rsidRDefault="004F3F64" w:rsidP="004F3F64">
      <w:pPr>
        <w:pStyle w:val="Normal1"/>
        <w:rPr>
          <w:i/>
        </w:rPr>
      </w:pPr>
      <w:r w:rsidRPr="00DF090E">
        <w:rPr>
          <w:i/>
        </w:rPr>
        <w:t>A vegyszerek szállításakor szigorúan be kell tartani a biztonságtechnikai előírásokat!</w:t>
      </w:r>
    </w:p>
    <w:p w:rsidR="004F3F64" w:rsidRDefault="004F3F64" w:rsidP="004F3F64">
      <w:pPr>
        <w:pStyle w:val="Csakszveg"/>
        <w:jc w:val="both"/>
        <w:rPr>
          <w:rFonts w:ascii="Calibri" w:hAnsi="Calibri" w:cs="Calibri"/>
        </w:rPr>
      </w:pPr>
    </w:p>
    <w:p w:rsidR="004F3F64" w:rsidRPr="004C5134" w:rsidRDefault="004F3F64" w:rsidP="004F3F64">
      <w:pPr>
        <w:pStyle w:val="cim2"/>
        <w:numPr>
          <w:ilvl w:val="0"/>
          <w:numId w:val="1"/>
        </w:numPr>
        <w:spacing w:after="120"/>
        <w:ind w:left="567" w:hanging="567"/>
        <w:rPr>
          <w:rFonts w:asciiTheme="minorHAnsi" w:eastAsia="Calibri" w:hAnsiTheme="minorHAnsi" w:cs="Calibri"/>
          <w:bCs w:val="0"/>
        </w:rPr>
      </w:pPr>
      <w:bookmarkStart w:id="83" w:name="_Toc201849715"/>
      <w:bookmarkStart w:id="84" w:name="_Toc201849749"/>
      <w:bookmarkStart w:id="85" w:name="_Toc208730790"/>
      <w:bookmarkStart w:id="86" w:name="_Toc361492288"/>
      <w:bookmarkStart w:id="87" w:name="_Toc441827661"/>
      <w:r w:rsidRPr="004C5134">
        <w:rPr>
          <w:rFonts w:asciiTheme="minorHAnsi" w:eastAsia="Calibri" w:hAnsiTheme="minorHAnsi" w:cs="Calibri"/>
          <w:bCs w:val="0"/>
        </w:rPr>
        <w:t xml:space="preserve">Üzemeltetéshez szükséges </w:t>
      </w:r>
      <w:bookmarkEnd w:id="83"/>
      <w:bookmarkEnd w:id="84"/>
      <w:bookmarkEnd w:id="85"/>
      <w:bookmarkEnd w:id="86"/>
      <w:bookmarkEnd w:id="87"/>
      <w:r>
        <w:rPr>
          <w:rFonts w:asciiTheme="minorHAnsi" w:eastAsia="Calibri" w:hAnsiTheme="minorHAnsi" w:cs="Calibri"/>
          <w:bCs w:val="0"/>
        </w:rPr>
        <w:t>vízigény és vízelvezetési igény</w:t>
      </w:r>
    </w:p>
    <w:p w:rsidR="004F3F64" w:rsidRPr="004C5134"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88" w:name="_Toc208730791"/>
      <w:bookmarkStart w:id="89" w:name="_Toc441827662"/>
      <w:r w:rsidRPr="004C5134">
        <w:rPr>
          <w:rStyle w:val="Kiemels"/>
          <w:color w:val="auto"/>
          <w:bdr w:val="none" w:sz="0" w:space="0" w:color="auto"/>
        </w:rPr>
        <w:t>Vízigény</w:t>
      </w:r>
      <w:bookmarkEnd w:id="88"/>
      <w:bookmarkEnd w:id="89"/>
    </w:p>
    <w:p w:rsidR="004F3F64" w:rsidRDefault="004F3F64" w:rsidP="004F3F64">
      <w:pPr>
        <w:pStyle w:val="Normal1"/>
      </w:pPr>
      <w:r w:rsidRPr="00EB6BDA">
        <w:t>A medenc</w:t>
      </w:r>
      <w:r>
        <w:t>e</w:t>
      </w:r>
      <w:r w:rsidRPr="00EB6BDA">
        <w:t xml:space="preserve"> feltöltéséhez és pótvíz bevezetéséhez hálózati </w:t>
      </w:r>
      <w:r>
        <w:t xml:space="preserve">ivóvíz </w:t>
      </w:r>
      <w:r w:rsidRPr="00EB6BDA">
        <w:t>kerül felhasználásra.</w:t>
      </w:r>
      <w:r>
        <w:t xml:space="preserve"> A vízellátás egy közelben lévő tűzcsapról történik.</w:t>
      </w:r>
    </w:p>
    <w:p w:rsidR="004F3F64" w:rsidRDefault="004F3F64" w:rsidP="004F3F64">
      <w:pPr>
        <w:pStyle w:val="Normal1"/>
      </w:pPr>
      <w:r>
        <w:t>A medencéket a kb. 14 napos üzemidő elején kell egyszer feltölteni. A tűzcsapról kb. 800 l/perc intenzitású víz érkezik, ezért a medencék feltöltése kb. 22 órát vesz igénybe.</w:t>
      </w:r>
    </w:p>
    <w:p w:rsidR="004F3F64" w:rsidRDefault="004F3F64" w:rsidP="004F3F64">
      <w:pPr>
        <w:pStyle w:val="Normal1"/>
      </w:pPr>
      <w:r>
        <w:t>A napi pótvíz igény a szűrők visszaöblítéséből, a párolgásból és a fürdőzők által kihordott vízmennyiségből adódik.</w:t>
      </w:r>
    </w:p>
    <w:p w:rsidR="004F3F64" w:rsidRPr="003B4184" w:rsidRDefault="004F3F64" w:rsidP="004F3F64">
      <w:pPr>
        <w:pStyle w:val="Csakszveg"/>
        <w:spacing w:before="100"/>
        <w:jc w:val="both"/>
        <w:rPr>
          <w:rFonts w:ascii="Calibri" w:hAnsi="Calibri" w:cs="Calibri"/>
          <w:i/>
          <w:u w:val="single"/>
        </w:rPr>
      </w:pPr>
      <w:r w:rsidRPr="003B4184">
        <w:rPr>
          <w:rFonts w:ascii="Calibri" w:hAnsi="Calibri" w:cs="Calibri"/>
          <w:i/>
          <w:u w:val="single"/>
        </w:rPr>
        <w:t>Tervezési határ:</w:t>
      </w:r>
    </w:p>
    <w:p w:rsidR="004F3F64" w:rsidRDefault="004F3F64" w:rsidP="004F3F64">
      <w:pPr>
        <w:pStyle w:val="Csakszveg"/>
        <w:numPr>
          <w:ilvl w:val="0"/>
          <w:numId w:val="11"/>
        </w:numPr>
        <w:spacing w:before="100"/>
        <w:jc w:val="both"/>
        <w:rPr>
          <w:rFonts w:ascii="Calibri" w:hAnsi="Calibri" w:cs="Calibri"/>
        </w:rPr>
      </w:pPr>
      <w:r w:rsidRPr="007A4D49">
        <w:rPr>
          <w:rFonts w:ascii="Calibri" w:hAnsi="Calibri" w:cs="Calibri"/>
        </w:rPr>
        <w:t xml:space="preserve">Hálózati víz csatlakozási pont </w:t>
      </w:r>
      <w:r>
        <w:rPr>
          <w:rFonts w:ascii="Calibri" w:hAnsi="Calibri" w:cs="Calibri"/>
        </w:rPr>
        <w:t xml:space="preserve">a </w:t>
      </w:r>
      <w:r w:rsidRPr="007A4D49">
        <w:rPr>
          <w:rFonts w:ascii="Calibri" w:hAnsi="Calibri" w:cs="Calibri"/>
        </w:rPr>
        <w:t>gép</w:t>
      </w:r>
      <w:r>
        <w:rPr>
          <w:rFonts w:ascii="Calibri" w:hAnsi="Calibri" w:cs="Calibri"/>
        </w:rPr>
        <w:t>észeti konténerekben</w:t>
      </w:r>
      <w:r w:rsidRPr="007A4D49">
        <w:rPr>
          <w:rFonts w:ascii="Calibri" w:hAnsi="Calibri" w:cs="Calibri"/>
        </w:rPr>
        <w:t>:</w:t>
      </w:r>
      <w:r>
        <w:rPr>
          <w:rFonts w:ascii="Calibri" w:hAnsi="Calibri" w:cs="Calibri"/>
        </w:rPr>
        <w:t xml:space="preserve"> D90 KPE</w:t>
      </w:r>
    </w:p>
    <w:p w:rsidR="004F3F64" w:rsidRPr="001E1145"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90" w:name="_Toc352830101"/>
      <w:bookmarkStart w:id="91" w:name="_Toc441827663"/>
      <w:r w:rsidRPr="001E1145">
        <w:rPr>
          <w:rStyle w:val="Kiemels"/>
          <w:color w:val="auto"/>
          <w:bdr w:val="none" w:sz="0" w:space="0" w:color="auto"/>
        </w:rPr>
        <w:t>Vízelvezetési igény</w:t>
      </w:r>
      <w:bookmarkEnd w:id="90"/>
      <w:bookmarkEnd w:id="91"/>
    </w:p>
    <w:p w:rsidR="004F3F64" w:rsidRDefault="004F3F64" w:rsidP="004F3F64">
      <w:pPr>
        <w:pStyle w:val="Normal1"/>
      </w:pPr>
      <w:r w:rsidRPr="001E1145">
        <w:t>Csapadék csatornába vezethető vizek a medencék ürítő vize és a kie</w:t>
      </w:r>
      <w:r>
        <w:t xml:space="preserve">gyenlítő tároló túlfolyó vize. </w:t>
      </w:r>
      <w:r w:rsidRPr="001E1145">
        <w:t>Szennyvíz csatornába vezetendő vizek a szűrők öblítővize</w:t>
      </w:r>
      <w:r>
        <w:t xml:space="preserve"> és</w:t>
      </w:r>
      <w:r w:rsidRPr="001E1145">
        <w:t xml:space="preserve"> az</w:t>
      </w:r>
      <w:r w:rsidRPr="007C7CB7">
        <w:t xml:space="preserve"> előszürlet</w:t>
      </w:r>
      <w:r>
        <w:t>.</w:t>
      </w:r>
    </w:p>
    <w:p w:rsidR="004F3F64" w:rsidRDefault="004F3F64" w:rsidP="004F3F64">
      <w:pPr>
        <w:pStyle w:val="Normal1"/>
      </w:pPr>
      <w:r>
        <w:t>A medencéket egyszeri alkalommal, a kb. 14 napos üzemidő végén kell leüríteni. A szűrők öblítése napi rendszerességgel történik.</w:t>
      </w:r>
    </w:p>
    <w:p w:rsidR="004F3F64" w:rsidRDefault="004F3F64" w:rsidP="004F3F64">
      <w:pPr>
        <w:pStyle w:val="Normal1"/>
      </w:pPr>
      <w:r>
        <w:t>Jelen esetben minden elfolyó vizet a kis kihasználtságra és rövid üzemidőre hivatkozva közvetlenül a Dunába tervezünk beleengedni.</w:t>
      </w:r>
    </w:p>
    <w:p w:rsidR="004F3F64" w:rsidRDefault="004F3F64" w:rsidP="004F3F64">
      <w:pPr>
        <w:pStyle w:val="Csakszveg"/>
        <w:jc w:val="both"/>
        <w:rPr>
          <w:rFonts w:ascii="Calibri" w:hAnsi="Calibri" w:cs="Calibri"/>
        </w:rPr>
      </w:pPr>
      <w:r>
        <w:rPr>
          <w:rFonts w:ascii="Calibri" w:hAnsi="Calibri" w:cs="Calibri"/>
        </w:rPr>
        <w:t>Vízbevezetés szabad csővégen keresztül, szabad kifolyással három helyen történik:</w:t>
      </w:r>
    </w:p>
    <w:p w:rsidR="004F3F64" w:rsidRPr="004E7FEB" w:rsidRDefault="004F3F64" w:rsidP="004F3F64">
      <w:pPr>
        <w:pStyle w:val="Csakszveg"/>
        <w:numPr>
          <w:ilvl w:val="0"/>
          <w:numId w:val="27"/>
        </w:numPr>
        <w:jc w:val="both"/>
        <w:rPr>
          <w:rFonts w:ascii="Calibri" w:hAnsi="Calibri" w:cs="Calibri"/>
          <w:u w:val="single"/>
        </w:rPr>
      </w:pPr>
      <w:r w:rsidRPr="004E7FEB">
        <w:rPr>
          <w:rFonts w:ascii="Calibri" w:hAnsi="Calibri" w:cs="Calibri"/>
          <w:u w:val="single"/>
        </w:rPr>
        <w:t>számú vízbevezetés</w:t>
      </w:r>
    </w:p>
    <w:p w:rsidR="004F3F64" w:rsidRDefault="004F3F64" w:rsidP="004F3F64">
      <w:pPr>
        <w:pStyle w:val="Csakszveg"/>
        <w:jc w:val="both"/>
        <w:rPr>
          <w:rFonts w:ascii="Calibri" w:hAnsi="Calibri" w:cs="Calibri"/>
        </w:rPr>
      </w:pPr>
      <w:r>
        <w:rPr>
          <w:rFonts w:ascii="Calibri" w:hAnsi="Calibri" w:cs="Calibri"/>
        </w:rPr>
        <w:t>Ez a tervezési alapállapot. Abban az esetben, ha a Duna vízszintje a ±0,00 (99,2 mBf) szint alatt van, ezen a helyen történik a vízbevezetés egy D225 P6 PVC csövön keresztül. A csővezeték az ideiglenes jellegből adódóan homokzsákokkal lesz megtámasztva, beton járólapokkal pedig alátámasztva.</w:t>
      </w:r>
    </w:p>
    <w:p w:rsidR="004F3F64" w:rsidRDefault="004F3F64" w:rsidP="004F3F64">
      <w:pPr>
        <w:pStyle w:val="Csakszveg"/>
        <w:jc w:val="both"/>
        <w:rPr>
          <w:rFonts w:ascii="Calibri" w:hAnsi="Calibri" w:cs="Calibri"/>
        </w:rPr>
      </w:pPr>
    </w:p>
    <w:p w:rsidR="004F3F64" w:rsidRDefault="004F3F64" w:rsidP="004F3F64">
      <w:pPr>
        <w:pStyle w:val="Csakszveg"/>
        <w:jc w:val="both"/>
        <w:rPr>
          <w:rFonts w:ascii="Calibri" w:hAnsi="Calibri" w:cs="Calibri"/>
        </w:rPr>
      </w:pPr>
      <w:r>
        <w:rPr>
          <w:rFonts w:ascii="Calibri" w:hAnsi="Calibri" w:cs="Calibri"/>
        </w:rPr>
        <w:lastRenderedPageBreak/>
        <w:t>Üzemidő alatt az 1. tolózár nyitva, 2. és 3. tolózár zárva. A 100 m</w:t>
      </w:r>
      <w:r w:rsidRPr="000C0256">
        <w:rPr>
          <w:rFonts w:ascii="Calibri" w:hAnsi="Calibri" w:cs="Calibri"/>
          <w:vertAlign w:val="superscript"/>
        </w:rPr>
        <w:t>3</w:t>
      </w:r>
      <w:r>
        <w:rPr>
          <w:rFonts w:ascii="Calibri" w:hAnsi="Calibri" w:cs="Calibri"/>
        </w:rPr>
        <w:t>/h intenzitású szűrőtartály öblítővíz, napi rendszerességgel, kb. 4-5 percen keresztül az 1. tolózáron át távozik.</w:t>
      </w:r>
    </w:p>
    <w:p w:rsidR="004F3F64" w:rsidRDefault="004F3F64" w:rsidP="004F3F64">
      <w:pPr>
        <w:pStyle w:val="Csakszveg"/>
        <w:jc w:val="both"/>
        <w:rPr>
          <w:rFonts w:ascii="Calibri" w:hAnsi="Calibri" w:cs="Calibri"/>
        </w:rPr>
      </w:pPr>
      <w:r>
        <w:rPr>
          <w:rFonts w:ascii="Calibri" w:hAnsi="Calibri" w:cs="Calibri"/>
        </w:rPr>
        <w:t>Üzemidő végén, a medence ürítésekor 1. és 2. tolózár zárva. A 3. tolózár lassú nyitásával beállítható a max. 100 m</w:t>
      </w:r>
      <w:r w:rsidRPr="00FE4DEF">
        <w:rPr>
          <w:rFonts w:ascii="Calibri" w:hAnsi="Calibri" w:cs="Calibri"/>
          <w:vertAlign w:val="superscript"/>
        </w:rPr>
        <w:t>3</w:t>
      </w:r>
      <w:r>
        <w:rPr>
          <w:rFonts w:ascii="Calibri" w:hAnsi="Calibri" w:cs="Calibri"/>
        </w:rPr>
        <w:t>/h ürítési intenzitás.</w:t>
      </w:r>
    </w:p>
    <w:p w:rsidR="004F3F64" w:rsidRDefault="004F3F64" w:rsidP="004F3F64">
      <w:pPr>
        <w:pStyle w:val="Csakszveg"/>
        <w:jc w:val="both"/>
        <w:rPr>
          <w:rFonts w:ascii="Calibri" w:hAnsi="Calibri" w:cs="Calibri"/>
        </w:rPr>
      </w:pPr>
      <w:r>
        <w:rPr>
          <w:rFonts w:ascii="Calibri" w:hAnsi="Calibri" w:cs="Calibri"/>
        </w:rPr>
        <w:t>Ha az 1. számú vízbevezetési pont magasabb vízállásnál víz alá kerül az 1. és 3. tolózár zárása biztosítja, hogy a vízgépészeti rendszerbe a Dunából víz nem kerülhet. Az uszadékok feltorlódását egy távolabb elhelyezett rács akadályozza meg.</w:t>
      </w:r>
    </w:p>
    <w:p w:rsidR="004F3F64" w:rsidRPr="004E7FEB" w:rsidRDefault="004F3F64" w:rsidP="004F3F64">
      <w:pPr>
        <w:pStyle w:val="Csakszveg"/>
        <w:numPr>
          <w:ilvl w:val="0"/>
          <w:numId w:val="27"/>
        </w:numPr>
        <w:jc w:val="both"/>
        <w:rPr>
          <w:rFonts w:ascii="Calibri" w:hAnsi="Calibri" w:cs="Calibri"/>
          <w:u w:val="single"/>
        </w:rPr>
      </w:pPr>
      <w:r w:rsidRPr="004E7FEB">
        <w:rPr>
          <w:rFonts w:ascii="Calibri" w:hAnsi="Calibri" w:cs="Calibri"/>
          <w:u w:val="single"/>
        </w:rPr>
        <w:t>számú vízbevezetés</w:t>
      </w:r>
    </w:p>
    <w:p w:rsidR="004F3F64" w:rsidRDefault="004F3F64" w:rsidP="004F3F64">
      <w:pPr>
        <w:pStyle w:val="Csakszveg"/>
        <w:jc w:val="both"/>
        <w:rPr>
          <w:rFonts w:ascii="Calibri" w:hAnsi="Calibri" w:cs="Calibri"/>
        </w:rPr>
      </w:pPr>
      <w:r>
        <w:rPr>
          <w:rFonts w:ascii="Calibri" w:hAnsi="Calibri" w:cs="Calibri"/>
        </w:rPr>
        <w:t>Abban az esetben, ha a Duna vízszintje a ±0,00 (99,2 mBf) szint fölé emelkedik a vízbevezetés ezen a helyen történik, egy D225 P6 PVC csövön keresztül. A csővezeték az ideiglenes jellegből adódóan homokzsákokkal lesz megtámasztva, beton járólapokkal pedig alátámasztva.</w:t>
      </w:r>
    </w:p>
    <w:p w:rsidR="004F3F64" w:rsidRDefault="004F3F64" w:rsidP="004F3F64">
      <w:pPr>
        <w:pStyle w:val="Csakszveg"/>
        <w:jc w:val="both"/>
        <w:rPr>
          <w:rFonts w:ascii="Calibri" w:hAnsi="Calibri" w:cs="Calibri"/>
        </w:rPr>
      </w:pPr>
      <w:r>
        <w:rPr>
          <w:rFonts w:ascii="Calibri" w:hAnsi="Calibri" w:cs="Calibri"/>
        </w:rPr>
        <w:t>Üzemidő alatt a 2. tolózár nyitva, 1. és 3. tolózár zárva. A 100 m</w:t>
      </w:r>
      <w:r w:rsidRPr="000C0256">
        <w:rPr>
          <w:rFonts w:ascii="Calibri" w:hAnsi="Calibri" w:cs="Calibri"/>
          <w:vertAlign w:val="superscript"/>
        </w:rPr>
        <w:t>3</w:t>
      </w:r>
      <w:r>
        <w:rPr>
          <w:rFonts w:ascii="Calibri" w:hAnsi="Calibri" w:cs="Calibri"/>
        </w:rPr>
        <w:t>/h intenzitású szűrőtartály öblítővíz, napi rendszerességgel, kb. 4-5 percen keresztül a 2. tolózáron át távozik.</w:t>
      </w:r>
    </w:p>
    <w:p w:rsidR="004F3F64" w:rsidRDefault="004F3F64" w:rsidP="004F3F64">
      <w:pPr>
        <w:pStyle w:val="Csakszveg"/>
        <w:jc w:val="both"/>
        <w:rPr>
          <w:rFonts w:ascii="Calibri" w:hAnsi="Calibri" w:cs="Calibri"/>
        </w:rPr>
      </w:pPr>
      <w:r>
        <w:rPr>
          <w:rFonts w:ascii="Calibri" w:hAnsi="Calibri" w:cs="Calibri"/>
        </w:rPr>
        <w:t>A medence ürítése a stabilitás miatt ±0,00 szint alatti vízállásnál lehetséges. Ezen a vezetéken keresztül előreláthatóan ürítés nem fog történni.</w:t>
      </w:r>
    </w:p>
    <w:p w:rsidR="004F3F64" w:rsidRDefault="004F3F64" w:rsidP="004F3F64">
      <w:pPr>
        <w:pStyle w:val="Csakszveg"/>
        <w:jc w:val="both"/>
        <w:rPr>
          <w:rFonts w:ascii="Calibri" w:hAnsi="Calibri" w:cs="Calibri"/>
        </w:rPr>
      </w:pPr>
      <w:r>
        <w:rPr>
          <w:rFonts w:ascii="Calibri" w:hAnsi="Calibri" w:cs="Calibri"/>
        </w:rPr>
        <w:t>Amennyiben mégis szükséges, az ürítés szivattyúval történik a 2. tolózáron keresztül 100</w:t>
      </w:r>
      <w:r w:rsidRPr="0033284D">
        <w:rPr>
          <w:rFonts w:ascii="Calibri" w:hAnsi="Calibri" w:cs="Calibri"/>
        </w:rPr>
        <w:t xml:space="preserve"> </w:t>
      </w:r>
      <w:r>
        <w:rPr>
          <w:rFonts w:ascii="Calibri" w:hAnsi="Calibri" w:cs="Calibri"/>
        </w:rPr>
        <w:t>m</w:t>
      </w:r>
      <w:r w:rsidRPr="000C0256">
        <w:rPr>
          <w:rFonts w:ascii="Calibri" w:hAnsi="Calibri" w:cs="Calibri"/>
          <w:vertAlign w:val="superscript"/>
        </w:rPr>
        <w:t>3</w:t>
      </w:r>
      <w:r>
        <w:rPr>
          <w:rFonts w:ascii="Calibri" w:hAnsi="Calibri" w:cs="Calibri"/>
        </w:rPr>
        <w:t>/h intenzitással.</w:t>
      </w:r>
    </w:p>
    <w:p w:rsidR="004F3F64" w:rsidRPr="004E7FEB" w:rsidRDefault="004F3F64" w:rsidP="004F3F64">
      <w:pPr>
        <w:pStyle w:val="Csakszveg"/>
        <w:numPr>
          <w:ilvl w:val="0"/>
          <w:numId w:val="27"/>
        </w:numPr>
        <w:jc w:val="both"/>
        <w:rPr>
          <w:rFonts w:ascii="Calibri" w:hAnsi="Calibri" w:cs="Calibri"/>
          <w:u w:val="single"/>
        </w:rPr>
      </w:pPr>
      <w:r w:rsidRPr="004E7FEB">
        <w:rPr>
          <w:rFonts w:ascii="Calibri" w:hAnsi="Calibri" w:cs="Calibri"/>
          <w:u w:val="single"/>
        </w:rPr>
        <w:t>számú vízbevezetés</w:t>
      </w:r>
    </w:p>
    <w:p w:rsidR="004F3F64" w:rsidRDefault="004F3F64" w:rsidP="004F3F64">
      <w:pPr>
        <w:pStyle w:val="Csakszveg"/>
        <w:jc w:val="both"/>
        <w:rPr>
          <w:rFonts w:ascii="Calibri" w:hAnsi="Calibri" w:cs="Calibri"/>
        </w:rPr>
      </w:pPr>
      <w:r>
        <w:rPr>
          <w:rFonts w:ascii="Calibri" w:hAnsi="Calibri" w:cs="Calibri"/>
        </w:rPr>
        <w:t>Ez egy 3/4 colos tömlővég, ami a medencében az 1. számú vízbevezetési ponton keresztül történő ürítés utáni víztelenítésre szolgál. A víztelenítés a golyóscsap megnyitásával egy felszerelt tömlő segítségével lehetséges. Csak akkor nyitható, ha a medencében 3-5 cm víz van.</w:t>
      </w:r>
    </w:p>
    <w:p w:rsidR="004F3F64" w:rsidRDefault="004F3F64" w:rsidP="004F3F64">
      <w:pPr>
        <w:pStyle w:val="Normal1"/>
      </w:pPr>
    </w:p>
    <w:p w:rsidR="004F3F64" w:rsidRPr="001E1145" w:rsidRDefault="004F3F64" w:rsidP="004F3F64">
      <w:pPr>
        <w:pStyle w:val="cim2"/>
        <w:numPr>
          <w:ilvl w:val="0"/>
          <w:numId w:val="1"/>
        </w:numPr>
        <w:spacing w:after="120"/>
        <w:ind w:left="567" w:hanging="567"/>
        <w:rPr>
          <w:rFonts w:asciiTheme="minorHAnsi" w:eastAsia="Calibri" w:hAnsiTheme="minorHAnsi" w:cs="Calibri"/>
          <w:bCs w:val="0"/>
        </w:rPr>
      </w:pPr>
      <w:bookmarkStart w:id="92" w:name="_Toc201849718"/>
      <w:bookmarkStart w:id="93" w:name="_Toc201849752"/>
      <w:bookmarkStart w:id="94" w:name="_Toc208730795"/>
      <w:r>
        <w:rPr>
          <w:rFonts w:asciiTheme="minorHAnsi" w:eastAsia="Calibri" w:hAnsiTheme="minorHAnsi" w:cs="Calibri"/>
          <w:bCs w:val="0"/>
        </w:rPr>
        <w:t>medencevíz megfelelő hőmérsékletének biztosítása</w:t>
      </w:r>
    </w:p>
    <w:p w:rsidR="004F3F64" w:rsidRDefault="004F3F64" w:rsidP="004F3F64">
      <w:pPr>
        <w:pStyle w:val="Csakszveg"/>
        <w:jc w:val="both"/>
        <w:rPr>
          <w:rFonts w:ascii="Calibri" w:hAnsi="Calibri" w:cs="Calibri"/>
        </w:rPr>
      </w:pPr>
      <w:r>
        <w:rPr>
          <w:rFonts w:ascii="Calibri" w:hAnsi="Calibri" w:cs="Calibri"/>
        </w:rPr>
        <w:t>A toronyugró medencében a vízhőmérsékletnek min. 18˚C-osnak kell lennie a FINA előírásai szerint. A medence feltöltése kb. 8-10˚C-os hálózati vízzel történik. Egy ekkora méretű medence vizének felmelegítése és hőntartása általában gázkazánról történik. Jelen esetben ez nagyon költséges, bonyolult megoldás lenne. Mivel a júliusi középhőmérséklet az utóbbi 5 év átlagát nézve 24,3˚C volt, a víz felmelegítését az időjárásra bízhatjuk. A teljes vízmennyiség felmelegítéséhez kb. 5-7 nap szükséges időjárástól függően, ezért a verseny megkezdése előtt a medencét az időjárás előrejelzés függvényében kb. 7 nappal előbb fel kell tölteni és a próbaüzemet megkezdeni. Az éjszakai lehűlés megakadályozására a medencére buborékfóliás takaró kerül.</w:t>
      </w:r>
    </w:p>
    <w:p w:rsidR="004F3F64" w:rsidRDefault="004F3F64" w:rsidP="004F3F64">
      <w:pPr>
        <w:pStyle w:val="Csakszveg"/>
        <w:jc w:val="both"/>
        <w:rPr>
          <w:rFonts w:ascii="Calibri" w:hAnsi="Calibri" w:cs="Calibri"/>
        </w:rPr>
      </w:pPr>
      <w:r>
        <w:rPr>
          <w:rFonts w:ascii="Calibri" w:hAnsi="Calibri" w:cs="Calibri"/>
        </w:rPr>
        <w:t>A pezsgőmedence vízhőmérséklete 36˚C. Ennek hőigénye viszonylag kicsi, elektromos fűtőpatronnal megoldható.</w:t>
      </w:r>
    </w:p>
    <w:p w:rsidR="004F3F64" w:rsidRDefault="004F3F64" w:rsidP="004F3F64">
      <w:pPr>
        <w:pStyle w:val="Csakszveg"/>
        <w:jc w:val="both"/>
        <w:rPr>
          <w:rFonts w:ascii="Calibri" w:hAnsi="Calibri" w:cs="Calibri"/>
        </w:rPr>
      </w:pPr>
    </w:p>
    <w:p w:rsidR="004F3F64" w:rsidRDefault="004F3F64" w:rsidP="004F3F64">
      <w:pPr>
        <w:pStyle w:val="cim2"/>
        <w:numPr>
          <w:ilvl w:val="0"/>
          <w:numId w:val="1"/>
        </w:numPr>
        <w:spacing w:after="120"/>
        <w:ind w:left="567" w:hanging="567"/>
        <w:rPr>
          <w:rFonts w:asciiTheme="minorHAnsi" w:eastAsia="Calibri" w:hAnsiTheme="minorHAnsi" w:cs="Calibri"/>
          <w:bCs w:val="0"/>
        </w:rPr>
      </w:pPr>
      <w:bookmarkStart w:id="95" w:name="_Toc449610424"/>
      <w:r w:rsidRPr="002F4E68">
        <w:rPr>
          <w:rFonts w:asciiTheme="minorHAnsi" w:eastAsia="Calibri" w:hAnsiTheme="minorHAnsi" w:cs="Calibri"/>
          <w:bCs w:val="0"/>
        </w:rPr>
        <w:t>ELEKTROMOS ENERGIAIGÉNY és vezérlés</w:t>
      </w:r>
      <w:bookmarkEnd w:id="95"/>
    </w:p>
    <w:tbl>
      <w:tblPr>
        <w:tblW w:w="9000" w:type="dxa"/>
        <w:tblInd w:w="55" w:type="dxa"/>
        <w:tblCellMar>
          <w:left w:w="70" w:type="dxa"/>
          <w:right w:w="70" w:type="dxa"/>
        </w:tblCellMar>
        <w:tblLook w:val="04A0" w:firstRow="1" w:lastRow="0" w:firstColumn="1" w:lastColumn="0" w:noHBand="0" w:noVBand="1"/>
      </w:tblPr>
      <w:tblGrid>
        <w:gridCol w:w="4120"/>
        <w:gridCol w:w="1000"/>
        <w:gridCol w:w="1000"/>
        <w:gridCol w:w="1000"/>
        <w:gridCol w:w="1880"/>
      </w:tblGrid>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i/>
                <w:iCs/>
                <w:color w:val="auto"/>
                <w:sz w:val="24"/>
                <w:szCs w:val="24"/>
                <w:u w:val="single"/>
                <w:bdr w:val="none" w:sz="0" w:space="0" w:color="auto"/>
                <w:lang w:eastAsia="hu-HU"/>
              </w:rPr>
            </w:pPr>
            <w:r w:rsidRPr="002F4E68">
              <w:rPr>
                <w:rFonts w:ascii="Calibri" w:hAnsi="Calibri" w:cs="Arial CE"/>
                <w:i/>
                <w:iCs/>
                <w:color w:val="auto"/>
                <w:sz w:val="24"/>
                <w:szCs w:val="24"/>
                <w:u w:val="single"/>
                <w:bdr w:val="none" w:sz="0" w:space="0" w:color="auto"/>
                <w:lang w:eastAsia="hu-HU"/>
              </w:rPr>
              <w:t>Toronyugró medence:</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Megnevezés</w:t>
            </w:r>
          </w:p>
        </w:tc>
        <w:tc>
          <w:tcPr>
            <w:tcW w:w="2000" w:type="dxa"/>
            <w:gridSpan w:val="2"/>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(kW)</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(db)</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Összesen (kW)</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Vízforgató szivattyú</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7,5</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15</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Szivattyú spriccelő befúvókhoz</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1,5</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1,5</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Automata Cl/pH mérő és szabályozó</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w:t>
            </w:r>
          </w:p>
        </w:tc>
      </w:tr>
      <w:tr w:rsidR="004F3F64" w:rsidRPr="002F4E68" w:rsidTr="00A75697">
        <w:trPr>
          <w:trHeight w:val="330"/>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Vegyszeradagoló szivattyú</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0,03</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4</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0,12</w:t>
            </w:r>
          </w:p>
        </w:tc>
      </w:tr>
      <w:tr w:rsidR="004F3F64" w:rsidRPr="002F4E68" w:rsidTr="00A75697">
        <w:trPr>
          <w:trHeight w:val="315"/>
        </w:trPr>
        <w:tc>
          <w:tcPr>
            <w:tcW w:w="412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Összesen</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88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b/>
                <w:bCs/>
                <w:color w:val="auto"/>
                <w:sz w:val="24"/>
                <w:szCs w:val="24"/>
                <w:bdr w:val="none" w:sz="0" w:space="0" w:color="auto"/>
                <w:lang w:eastAsia="hu-HU"/>
              </w:rPr>
            </w:pPr>
            <w:r w:rsidRPr="002F4E68">
              <w:rPr>
                <w:rFonts w:ascii="Calibri" w:hAnsi="Calibri" w:cs="Arial CE"/>
                <w:b/>
                <w:bCs/>
                <w:color w:val="auto"/>
                <w:sz w:val="24"/>
                <w:szCs w:val="24"/>
                <w:bdr w:val="none" w:sz="0" w:space="0" w:color="auto"/>
                <w:lang w:eastAsia="hu-HU"/>
              </w:rPr>
              <w:t>16,62</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i/>
                <w:iCs/>
                <w:color w:val="auto"/>
                <w:sz w:val="24"/>
                <w:szCs w:val="24"/>
                <w:u w:val="single"/>
                <w:bdr w:val="none" w:sz="0" w:space="0" w:color="auto"/>
                <w:lang w:eastAsia="hu-HU"/>
              </w:rPr>
            </w:pPr>
            <w:r w:rsidRPr="002F4E68">
              <w:rPr>
                <w:rFonts w:ascii="Calibri" w:hAnsi="Calibri" w:cs="Arial CE"/>
                <w:i/>
                <w:iCs/>
                <w:color w:val="auto"/>
                <w:sz w:val="24"/>
                <w:szCs w:val="24"/>
                <w:u w:val="single"/>
                <w:bdr w:val="none" w:sz="0" w:space="0" w:color="auto"/>
                <w:lang w:eastAsia="hu-HU"/>
              </w:rPr>
              <w:lastRenderedPageBreak/>
              <w:t>Pezsgőmedence:</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Megnevezés</w:t>
            </w:r>
          </w:p>
        </w:tc>
        <w:tc>
          <w:tcPr>
            <w:tcW w:w="2000" w:type="dxa"/>
            <w:gridSpan w:val="2"/>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(kW)</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(db)</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Összesen (kW)</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Vízforgató szivattyú</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2,2</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/400V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4,4</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Elektromos fűtőpatron</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9</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9</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Zsomp szivattyú</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0,37</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0,37</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Szintszabályzás kiegyenlítő tárolóban</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Automata Cl/pH mérő és szabályozó</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w:t>
            </w:r>
          </w:p>
        </w:tc>
      </w:tr>
      <w:tr w:rsidR="004F3F64" w:rsidRPr="002F4E68" w:rsidTr="00A75697">
        <w:trPr>
          <w:trHeight w:val="330"/>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Vegyszeradagoló szivattyú</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0,03</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/230V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4</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0,12</w:t>
            </w:r>
          </w:p>
        </w:tc>
      </w:tr>
      <w:tr w:rsidR="004F3F64" w:rsidRPr="002F4E68" w:rsidTr="00A75697">
        <w:trPr>
          <w:trHeight w:val="315"/>
        </w:trPr>
        <w:tc>
          <w:tcPr>
            <w:tcW w:w="412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Összesen</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88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b/>
                <w:bCs/>
                <w:color w:val="auto"/>
                <w:sz w:val="24"/>
                <w:szCs w:val="24"/>
                <w:bdr w:val="none" w:sz="0" w:space="0" w:color="auto"/>
                <w:lang w:eastAsia="hu-HU"/>
              </w:rPr>
            </w:pPr>
            <w:r w:rsidRPr="002F4E68">
              <w:rPr>
                <w:rFonts w:ascii="Calibri" w:hAnsi="Calibri" w:cs="Arial CE"/>
                <w:b/>
                <w:bCs/>
                <w:color w:val="auto"/>
                <w:sz w:val="24"/>
                <w:szCs w:val="24"/>
                <w:bdr w:val="none" w:sz="0" w:space="0" w:color="auto"/>
                <w:lang w:eastAsia="hu-HU"/>
              </w:rPr>
              <w:t>13,89</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i/>
                <w:iCs/>
                <w:sz w:val="24"/>
                <w:szCs w:val="24"/>
                <w:bdr w:val="none" w:sz="0" w:space="0" w:color="auto"/>
                <w:lang w:eastAsia="hu-HU"/>
              </w:rPr>
            </w:pPr>
            <w:r w:rsidRPr="002F4E68">
              <w:rPr>
                <w:rFonts w:ascii="Calibri" w:hAnsi="Calibri" w:cs="Arial CE"/>
                <w:i/>
                <w:iCs/>
                <w:sz w:val="24"/>
                <w:szCs w:val="24"/>
                <w:bdr w:val="none" w:sz="0" w:space="0" w:color="auto"/>
                <w:lang w:eastAsia="hu-HU"/>
              </w:rPr>
              <w:t>Élményelemek:</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Megnevezés</w:t>
            </w:r>
          </w:p>
        </w:tc>
        <w:tc>
          <w:tcPr>
            <w:tcW w:w="2000" w:type="dxa"/>
            <w:gridSpan w:val="2"/>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(kW)</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(db)</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Összesen (kW)</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Masszázs szivattyú</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0,74</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/400V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3</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2,22</w:t>
            </w:r>
          </w:p>
        </w:tc>
      </w:tr>
      <w:tr w:rsidR="004F3F64" w:rsidRPr="002F4E68" w:rsidTr="00A75697">
        <w:trPr>
          <w:trHeight w:val="330"/>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sz w:val="24"/>
                <w:szCs w:val="24"/>
                <w:bdr w:val="none" w:sz="0" w:space="0" w:color="auto"/>
                <w:lang w:eastAsia="hu-HU"/>
              </w:rPr>
            </w:pPr>
            <w:r w:rsidRPr="002F4E68">
              <w:rPr>
                <w:rFonts w:ascii="Calibri" w:hAnsi="Calibri" w:cs="Arial CE"/>
                <w:sz w:val="24"/>
                <w:szCs w:val="24"/>
                <w:bdr w:val="none" w:sz="0" w:space="0" w:color="auto"/>
                <w:lang w:eastAsia="hu-HU"/>
              </w:rPr>
              <w:t>Levegőfúvó</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1,3</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/400V</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1,3</w:t>
            </w:r>
          </w:p>
        </w:tc>
      </w:tr>
      <w:tr w:rsidR="004F3F64" w:rsidRPr="002F4E68" w:rsidTr="00A75697">
        <w:trPr>
          <w:trHeight w:val="315"/>
        </w:trPr>
        <w:tc>
          <w:tcPr>
            <w:tcW w:w="412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Összesen</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00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 </w:t>
            </w:r>
          </w:p>
        </w:tc>
        <w:tc>
          <w:tcPr>
            <w:tcW w:w="1880" w:type="dxa"/>
            <w:tcBorders>
              <w:top w:val="single" w:sz="8" w:space="0" w:color="auto"/>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b/>
                <w:bCs/>
                <w:color w:val="auto"/>
                <w:sz w:val="24"/>
                <w:szCs w:val="24"/>
                <w:bdr w:val="none" w:sz="0" w:space="0" w:color="auto"/>
                <w:lang w:eastAsia="hu-HU"/>
              </w:rPr>
            </w:pPr>
            <w:r w:rsidRPr="002F4E68">
              <w:rPr>
                <w:rFonts w:ascii="Calibri" w:hAnsi="Calibri" w:cs="Arial CE"/>
                <w:b/>
                <w:bCs/>
                <w:color w:val="auto"/>
                <w:sz w:val="24"/>
                <w:szCs w:val="24"/>
                <w:bdr w:val="none" w:sz="0" w:space="0" w:color="auto"/>
                <w:lang w:eastAsia="hu-HU"/>
              </w:rPr>
              <w:t>3,52</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i/>
                <w:iCs/>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p>
        </w:tc>
      </w:tr>
      <w:tr w:rsidR="004F3F64" w:rsidRPr="002F4E68" w:rsidTr="00A75697">
        <w:trPr>
          <w:trHeight w:val="315"/>
        </w:trPr>
        <w:tc>
          <w:tcPr>
            <w:tcW w:w="5120" w:type="dxa"/>
            <w:gridSpan w:val="2"/>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b/>
                <w:bCs/>
                <w:color w:val="auto"/>
                <w:sz w:val="24"/>
                <w:szCs w:val="24"/>
                <w:bdr w:val="none" w:sz="0" w:space="0" w:color="auto"/>
                <w:lang w:eastAsia="hu-HU"/>
              </w:rPr>
            </w:pPr>
            <w:r w:rsidRPr="002F4E68">
              <w:rPr>
                <w:rFonts w:ascii="Calibri" w:hAnsi="Calibri" w:cs="Arial CE"/>
                <w:b/>
                <w:bCs/>
                <w:color w:val="auto"/>
                <w:sz w:val="24"/>
                <w:szCs w:val="24"/>
                <w:bdr w:val="none" w:sz="0" w:space="0" w:color="auto"/>
                <w:lang w:eastAsia="hu-HU"/>
              </w:rPr>
              <w:t>Elektromos energiaigény összesen (kW):</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b/>
                <w:bCs/>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b/>
                <w:bCs/>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b/>
                <w:bCs/>
                <w:color w:val="auto"/>
                <w:sz w:val="24"/>
                <w:szCs w:val="24"/>
                <w:bdr w:val="none" w:sz="0" w:space="0" w:color="auto"/>
                <w:lang w:eastAsia="hu-HU"/>
              </w:rPr>
            </w:pPr>
            <w:r w:rsidRPr="002F4E68">
              <w:rPr>
                <w:rFonts w:ascii="Calibri" w:hAnsi="Calibri" w:cs="Arial CE"/>
                <w:b/>
                <w:bCs/>
                <w:color w:val="auto"/>
                <w:sz w:val="24"/>
                <w:szCs w:val="24"/>
                <w:bdr w:val="none" w:sz="0" w:space="0" w:color="auto"/>
                <w:lang w:eastAsia="hu-HU"/>
              </w:rPr>
              <w:t>34</w:t>
            </w:r>
          </w:p>
        </w:tc>
      </w:tr>
      <w:tr w:rsidR="004F3F64" w:rsidRPr="002F4E68" w:rsidTr="00A75697">
        <w:trPr>
          <w:trHeight w:val="315"/>
        </w:trPr>
        <w:tc>
          <w:tcPr>
            <w:tcW w:w="6120" w:type="dxa"/>
            <w:gridSpan w:val="3"/>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b/>
                <w:bCs/>
                <w:color w:val="auto"/>
                <w:sz w:val="24"/>
                <w:szCs w:val="24"/>
                <w:bdr w:val="none" w:sz="0" w:space="0" w:color="auto"/>
                <w:lang w:eastAsia="hu-HU"/>
              </w:rPr>
            </w:pPr>
            <w:r w:rsidRPr="002F4E68">
              <w:rPr>
                <w:rFonts w:ascii="Calibri" w:hAnsi="Calibri" w:cs="Arial CE"/>
                <w:b/>
                <w:bCs/>
                <w:color w:val="auto"/>
                <w:sz w:val="24"/>
                <w:szCs w:val="24"/>
                <w:bdr w:val="none" w:sz="0" w:space="0" w:color="auto"/>
                <w:lang w:eastAsia="hu-HU"/>
              </w:rPr>
              <w:t>Elektromos energiaigény egyidejűleg összesen (kW):</w:t>
            </w: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b/>
                <w:bCs/>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b/>
                <w:bCs/>
                <w:color w:val="auto"/>
                <w:sz w:val="24"/>
                <w:szCs w:val="24"/>
                <w:bdr w:val="none" w:sz="0" w:space="0" w:color="auto"/>
                <w:lang w:eastAsia="hu-HU"/>
              </w:rPr>
            </w:pPr>
            <w:r w:rsidRPr="002F4E68">
              <w:rPr>
                <w:rFonts w:ascii="Calibri" w:hAnsi="Calibri" w:cs="Arial CE"/>
                <w:b/>
                <w:bCs/>
                <w:color w:val="auto"/>
                <w:sz w:val="24"/>
                <w:szCs w:val="24"/>
                <w:bdr w:val="none" w:sz="0" w:space="0" w:color="auto"/>
                <w:lang w:eastAsia="hu-HU"/>
              </w:rPr>
              <w:t>34</w:t>
            </w:r>
          </w:p>
        </w:tc>
      </w:tr>
      <w:tr w:rsidR="004F3F64" w:rsidRPr="002F4E68" w:rsidTr="00A75697">
        <w:trPr>
          <w:trHeight w:val="315"/>
        </w:trPr>
        <w:tc>
          <w:tcPr>
            <w:tcW w:w="412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i/>
                <w:iCs/>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p>
        </w:tc>
        <w:tc>
          <w:tcPr>
            <w:tcW w:w="100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p>
        </w:tc>
      </w:tr>
      <w:tr w:rsidR="004F3F64" w:rsidRPr="002F4E68" w:rsidTr="00A75697">
        <w:trPr>
          <w:trHeight w:val="315"/>
        </w:trPr>
        <w:tc>
          <w:tcPr>
            <w:tcW w:w="712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Arial CE"/>
                <w:color w:val="auto"/>
                <w:sz w:val="24"/>
                <w:szCs w:val="24"/>
                <w:bdr w:val="none" w:sz="0" w:space="0" w:color="auto"/>
                <w:lang w:eastAsia="hu-HU"/>
              </w:rPr>
            </w:pPr>
            <w:r w:rsidRPr="002F4E68">
              <w:rPr>
                <w:rFonts w:ascii="Calibri" w:hAnsi="Calibri" w:cs="Arial CE"/>
                <w:color w:val="auto"/>
                <w:sz w:val="24"/>
                <w:szCs w:val="24"/>
                <w:bdr w:val="none" w:sz="0" w:space="0" w:color="auto"/>
                <w:lang w:eastAsia="hu-HU"/>
              </w:rPr>
              <w:t>Csatlakozási pont: Konténerben elhelyezett kapcsolószekrény előtt</w:t>
            </w:r>
          </w:p>
        </w:tc>
        <w:tc>
          <w:tcPr>
            <w:tcW w:w="1880" w:type="dxa"/>
            <w:tcBorders>
              <w:top w:val="nil"/>
              <w:left w:val="nil"/>
              <w:bottom w:val="nil"/>
              <w:right w:val="nil"/>
            </w:tcBorders>
            <w:shd w:val="clear" w:color="auto" w:fill="auto"/>
            <w:noWrap/>
            <w:vAlign w:val="bottom"/>
            <w:hideMark/>
          </w:tcPr>
          <w:p w:rsidR="004F3F64" w:rsidRPr="002F4E68" w:rsidRDefault="004F3F64" w:rsidP="00A7569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cs="Arial CE"/>
                <w:color w:val="auto"/>
                <w:sz w:val="24"/>
                <w:szCs w:val="24"/>
                <w:bdr w:val="none" w:sz="0" w:space="0" w:color="auto"/>
                <w:lang w:eastAsia="hu-HU"/>
              </w:rPr>
            </w:pPr>
          </w:p>
        </w:tc>
      </w:tr>
    </w:tbl>
    <w:p w:rsidR="004F3F64" w:rsidRPr="002F4E68"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96" w:name="_Toc364234958"/>
      <w:bookmarkStart w:id="97" w:name="_Toc449610426"/>
      <w:r w:rsidRPr="002F4E68">
        <w:rPr>
          <w:rStyle w:val="Kiemels"/>
          <w:color w:val="auto"/>
          <w:bdr w:val="none" w:sz="0" w:space="0" w:color="auto"/>
        </w:rPr>
        <w:t>Vízforgató rendszer vezérlése</w:t>
      </w:r>
      <w:bookmarkEnd w:id="96"/>
      <w:bookmarkEnd w:id="97"/>
    </w:p>
    <w:p w:rsidR="004F3F64" w:rsidRPr="002F4E68" w:rsidRDefault="004F3F64" w:rsidP="004F3F64">
      <w:pPr>
        <w:jc w:val="both"/>
        <w:rPr>
          <w:rFonts w:asciiTheme="minorHAnsi" w:hAnsiTheme="minorHAnsi"/>
          <w:sz w:val="24"/>
          <w:szCs w:val="24"/>
        </w:rPr>
      </w:pPr>
      <w:r w:rsidRPr="002F4E68">
        <w:rPr>
          <w:rFonts w:asciiTheme="minorHAnsi" w:hAnsiTheme="minorHAnsi"/>
          <w:sz w:val="24"/>
          <w:szCs w:val="24"/>
        </w:rPr>
        <w:t xml:space="preserve">A vízforgató gépészet számára egy önálló kapcsolószekrény szükséges a gépészeti </w:t>
      </w:r>
      <w:r>
        <w:rPr>
          <w:rFonts w:asciiTheme="minorHAnsi" w:hAnsiTheme="minorHAnsi"/>
          <w:sz w:val="24"/>
          <w:szCs w:val="24"/>
        </w:rPr>
        <w:t>konténerben</w:t>
      </w:r>
      <w:r w:rsidRPr="002F4E68">
        <w:rPr>
          <w:rFonts w:asciiTheme="minorHAnsi" w:hAnsiTheme="minorHAnsi"/>
          <w:sz w:val="24"/>
          <w:szCs w:val="24"/>
        </w:rPr>
        <w:t>.</w:t>
      </w:r>
    </w:p>
    <w:p w:rsidR="004F3F64" w:rsidRPr="00B907DE" w:rsidRDefault="004F3F64" w:rsidP="004F3F64">
      <w:pPr>
        <w:pStyle w:val="Csakszveg"/>
        <w:numPr>
          <w:ilvl w:val="0"/>
          <w:numId w:val="9"/>
        </w:numPr>
        <w:tabs>
          <w:tab w:val="right" w:pos="5954"/>
          <w:tab w:val="left" w:pos="6237"/>
        </w:tabs>
        <w:jc w:val="both"/>
        <w:rPr>
          <w:rFonts w:asciiTheme="minorHAnsi" w:hAnsiTheme="minorHAnsi" w:cs="Calibri"/>
          <w:i/>
        </w:rPr>
      </w:pPr>
      <w:r>
        <w:rPr>
          <w:rFonts w:asciiTheme="minorHAnsi" w:hAnsiTheme="minorHAnsi" w:cs="Calibri"/>
          <w:i/>
        </w:rPr>
        <w:t>Szűrő kezelése</w:t>
      </w:r>
      <w:r w:rsidRPr="00E91202">
        <w:rPr>
          <w:rFonts w:asciiTheme="minorHAnsi" w:hAnsiTheme="minorHAnsi" w:cs="Calibri"/>
          <w:i/>
        </w:rPr>
        <w:t>:</w:t>
      </w:r>
      <w:r w:rsidRPr="00B907DE">
        <w:rPr>
          <w:rFonts w:ascii="Calibri" w:hAnsi="Calibri" w:cs="Arial CE"/>
        </w:rPr>
        <w:t xml:space="preserve"> </w:t>
      </w:r>
      <w:r>
        <w:rPr>
          <w:rFonts w:ascii="Calibri" w:hAnsi="Calibri" w:cs="Arial"/>
        </w:rPr>
        <w:t>a</w:t>
      </w:r>
      <w:r w:rsidRPr="00E91202">
        <w:rPr>
          <w:rFonts w:ascii="Calibri" w:hAnsi="Calibri" w:cs="Arial"/>
        </w:rPr>
        <w:t xml:space="preserve"> </w:t>
      </w:r>
      <w:r>
        <w:rPr>
          <w:rFonts w:ascii="Calibri" w:hAnsi="Calibri" w:cs="Arial"/>
        </w:rPr>
        <w:t>szűrők szeleprendszere kézi működtetésű</w:t>
      </w:r>
    </w:p>
    <w:p w:rsidR="004F3F64" w:rsidRPr="00127034" w:rsidRDefault="004F3F64" w:rsidP="004F3F64">
      <w:pPr>
        <w:pStyle w:val="Csakszveg"/>
        <w:numPr>
          <w:ilvl w:val="0"/>
          <w:numId w:val="9"/>
        </w:numPr>
        <w:tabs>
          <w:tab w:val="right" w:pos="5954"/>
          <w:tab w:val="left" w:pos="6237"/>
        </w:tabs>
        <w:jc w:val="both"/>
        <w:rPr>
          <w:rFonts w:asciiTheme="minorHAnsi" w:hAnsiTheme="minorHAnsi" w:cs="Calibri"/>
        </w:rPr>
      </w:pPr>
      <w:r>
        <w:rPr>
          <w:rFonts w:asciiTheme="minorHAnsi" w:hAnsiTheme="minorHAnsi" w:cs="Calibri"/>
          <w:i/>
        </w:rPr>
        <w:t xml:space="preserve">Szivattyúk kapcsolása: </w:t>
      </w:r>
      <w:r w:rsidRPr="000E1E48">
        <w:rPr>
          <w:rFonts w:asciiTheme="minorHAnsi" w:hAnsiTheme="minorHAnsi"/>
        </w:rPr>
        <w:t>A vízforgató rendszert napi 24 órában működtetni szükséges</w:t>
      </w:r>
      <w:r>
        <w:rPr>
          <w:rFonts w:asciiTheme="minorHAnsi" w:hAnsiTheme="minorHAnsi"/>
        </w:rPr>
        <w:t>.</w:t>
      </w:r>
    </w:p>
    <w:p w:rsidR="004F3F64" w:rsidRDefault="004F3F64" w:rsidP="004F3F64">
      <w:pPr>
        <w:pStyle w:val="Csakszveg"/>
        <w:numPr>
          <w:ilvl w:val="0"/>
          <w:numId w:val="9"/>
        </w:numPr>
        <w:tabs>
          <w:tab w:val="right" w:pos="5954"/>
          <w:tab w:val="left" w:pos="6237"/>
        </w:tabs>
        <w:jc w:val="both"/>
        <w:rPr>
          <w:rFonts w:asciiTheme="minorHAnsi" w:hAnsiTheme="minorHAnsi" w:cs="Arial CE"/>
        </w:rPr>
      </w:pPr>
      <w:r w:rsidRPr="00E91202">
        <w:rPr>
          <w:rFonts w:asciiTheme="minorHAnsi" w:hAnsiTheme="minorHAnsi" w:cs="Calibri"/>
          <w:i/>
        </w:rPr>
        <w:t>Szintvezérlés</w:t>
      </w:r>
      <w:r>
        <w:rPr>
          <w:rFonts w:asciiTheme="minorHAnsi" w:hAnsiTheme="minorHAnsi" w:cs="Calibri"/>
          <w:i/>
        </w:rPr>
        <w:t xml:space="preserve"> (vízgépészet része)</w:t>
      </w:r>
      <w:r w:rsidRPr="00E91202">
        <w:rPr>
          <w:rFonts w:asciiTheme="minorHAnsi" w:hAnsiTheme="minorHAnsi" w:cs="Calibri"/>
          <w:i/>
        </w:rPr>
        <w:t>:</w:t>
      </w:r>
      <w:r w:rsidRPr="00B907DE">
        <w:rPr>
          <w:rFonts w:asciiTheme="minorHAnsi" w:hAnsiTheme="minorHAnsi" w:cs="Calibri"/>
          <w:i/>
        </w:rPr>
        <w:t xml:space="preserve"> </w:t>
      </w:r>
      <w:r w:rsidRPr="00B907DE">
        <w:rPr>
          <w:rFonts w:asciiTheme="minorHAnsi" w:hAnsiTheme="minorHAnsi" w:cs="Arial CE"/>
        </w:rPr>
        <w:t>a</w:t>
      </w:r>
      <w:r w:rsidRPr="00E91202">
        <w:rPr>
          <w:rFonts w:asciiTheme="minorHAnsi" w:hAnsiTheme="minorHAnsi" w:cs="Arial CE"/>
        </w:rPr>
        <w:t xml:space="preserve"> </w:t>
      </w:r>
      <w:r>
        <w:rPr>
          <w:rFonts w:asciiTheme="minorHAnsi" w:hAnsiTheme="minorHAnsi" w:cs="Arial CE"/>
        </w:rPr>
        <w:t xml:space="preserve">pezsgőmedence </w:t>
      </w:r>
      <w:r w:rsidRPr="00E91202">
        <w:rPr>
          <w:rFonts w:asciiTheme="minorHAnsi" w:hAnsiTheme="minorHAnsi" w:cs="Arial CE"/>
        </w:rPr>
        <w:t>kiegyenlítő tároló</w:t>
      </w:r>
      <w:r>
        <w:rPr>
          <w:rFonts w:asciiTheme="minorHAnsi" w:hAnsiTheme="minorHAnsi" w:cs="Arial CE"/>
        </w:rPr>
        <w:t>já</w:t>
      </w:r>
      <w:r w:rsidRPr="00E91202">
        <w:rPr>
          <w:rFonts w:asciiTheme="minorHAnsi" w:hAnsiTheme="minorHAnsi" w:cs="Arial CE"/>
        </w:rPr>
        <w:t>ban elhelyezett szintvezérlés a minimum szinten tiltja a szivattyút, egy másik szinten indítja.</w:t>
      </w:r>
      <w:r w:rsidRPr="00B907DE">
        <w:rPr>
          <w:rFonts w:asciiTheme="minorHAnsi" w:hAnsiTheme="minorHAnsi" w:cs="Arial CE"/>
        </w:rPr>
        <w:t xml:space="preserve"> </w:t>
      </w:r>
      <w:r w:rsidRPr="00E91202">
        <w:rPr>
          <w:rFonts w:asciiTheme="minorHAnsi" w:hAnsiTheme="minorHAnsi" w:cs="Arial CE"/>
        </w:rPr>
        <w:t>Egy bizonyos szinten nyitja a pótvíz vezetéken elhelyezett mágnesszelepet, egy másik szinten zárja.</w:t>
      </w:r>
    </w:p>
    <w:p w:rsidR="004F3F64" w:rsidRDefault="004F3F64" w:rsidP="004F3F64">
      <w:pPr>
        <w:pStyle w:val="Csakszveg"/>
        <w:tabs>
          <w:tab w:val="right" w:pos="5954"/>
          <w:tab w:val="left" w:pos="6237"/>
        </w:tabs>
        <w:ind w:left="720"/>
        <w:jc w:val="both"/>
        <w:rPr>
          <w:rFonts w:asciiTheme="minorHAnsi" w:hAnsiTheme="minorHAnsi" w:cs="Arial CE"/>
        </w:rPr>
      </w:pPr>
      <w:r>
        <w:rPr>
          <w:rFonts w:asciiTheme="minorHAnsi" w:hAnsiTheme="minorHAnsi" w:cs="Arial CE"/>
        </w:rPr>
        <w:t>A</w:t>
      </w:r>
      <w:r w:rsidRPr="00E91202">
        <w:rPr>
          <w:rFonts w:asciiTheme="minorHAnsi" w:hAnsiTheme="minorHAnsi" w:cs="Arial CE"/>
        </w:rPr>
        <w:t xml:space="preserve"> vész vízszint</w:t>
      </w:r>
      <w:r>
        <w:rPr>
          <w:rFonts w:asciiTheme="minorHAnsi" w:hAnsiTheme="minorHAnsi" w:cs="Arial CE"/>
        </w:rPr>
        <w:t>en</w:t>
      </w:r>
      <w:r w:rsidRPr="00E91202">
        <w:rPr>
          <w:rFonts w:asciiTheme="minorHAnsi" w:hAnsiTheme="minorHAnsi" w:cs="Arial CE"/>
        </w:rPr>
        <w:t xml:space="preserve"> valamilyen fény vagy hangjelzést indít.</w:t>
      </w:r>
    </w:p>
    <w:p w:rsidR="004F3F64" w:rsidRDefault="004F3F64" w:rsidP="004F3F64">
      <w:pPr>
        <w:pStyle w:val="Csakszveg"/>
        <w:numPr>
          <w:ilvl w:val="0"/>
          <w:numId w:val="9"/>
        </w:numPr>
        <w:tabs>
          <w:tab w:val="right" w:pos="5954"/>
          <w:tab w:val="left" w:pos="6237"/>
        </w:tabs>
        <w:jc w:val="both"/>
        <w:rPr>
          <w:rFonts w:asciiTheme="minorHAnsi" w:hAnsiTheme="minorHAnsi" w:cs="Arial CE"/>
        </w:rPr>
      </w:pPr>
      <w:r w:rsidRPr="00E91202">
        <w:rPr>
          <w:rFonts w:asciiTheme="minorHAnsi" w:hAnsiTheme="minorHAnsi" w:cs="Calibri"/>
          <w:i/>
        </w:rPr>
        <w:t>Áramlás érzékelő</w:t>
      </w:r>
      <w:r>
        <w:rPr>
          <w:rFonts w:asciiTheme="minorHAnsi" w:hAnsiTheme="minorHAnsi" w:cs="Calibri"/>
          <w:i/>
        </w:rPr>
        <w:t xml:space="preserve"> (vízgépészet része)</w:t>
      </w:r>
      <w:r w:rsidRPr="00E91202">
        <w:rPr>
          <w:rFonts w:asciiTheme="minorHAnsi" w:hAnsiTheme="minorHAnsi" w:cs="Calibri"/>
          <w:i/>
        </w:rPr>
        <w:t>:</w:t>
      </w:r>
      <w:r>
        <w:rPr>
          <w:rFonts w:asciiTheme="minorHAnsi" w:hAnsiTheme="minorHAnsi" w:cs="Calibri"/>
          <w:i/>
        </w:rPr>
        <w:t xml:space="preserve"> </w:t>
      </w:r>
      <w:r>
        <w:rPr>
          <w:rFonts w:asciiTheme="minorHAnsi" w:hAnsiTheme="minorHAnsi" w:cs="Calibri"/>
        </w:rPr>
        <w:t xml:space="preserve">ha nincs áramlás </w:t>
      </w:r>
      <w:r w:rsidRPr="00B907DE">
        <w:rPr>
          <w:rFonts w:asciiTheme="minorHAnsi" w:hAnsiTheme="minorHAnsi" w:cs="Calibri"/>
        </w:rPr>
        <w:t>a</w:t>
      </w:r>
      <w:r>
        <w:rPr>
          <w:rFonts w:asciiTheme="minorHAnsi" w:hAnsiTheme="minorHAnsi" w:cs="Arial CE"/>
        </w:rPr>
        <w:t>z automata vegyszeradagoló működését leállítja</w:t>
      </w:r>
      <w:r w:rsidRPr="00E91202">
        <w:rPr>
          <w:rFonts w:asciiTheme="minorHAnsi" w:hAnsiTheme="minorHAnsi" w:cs="Arial CE"/>
        </w:rPr>
        <w:t>.</w:t>
      </w:r>
    </w:p>
    <w:p w:rsidR="004F3F64" w:rsidRPr="00D64DBA" w:rsidRDefault="004F3F64" w:rsidP="004F3F64">
      <w:pPr>
        <w:pStyle w:val="Csakszveg"/>
        <w:numPr>
          <w:ilvl w:val="0"/>
          <w:numId w:val="9"/>
        </w:numPr>
        <w:tabs>
          <w:tab w:val="right" w:pos="5954"/>
          <w:tab w:val="left" w:pos="6237"/>
        </w:tabs>
        <w:jc w:val="both"/>
        <w:rPr>
          <w:rFonts w:asciiTheme="minorHAnsi" w:hAnsiTheme="minorHAnsi" w:cs="Arial CE"/>
        </w:rPr>
      </w:pPr>
      <w:r w:rsidRPr="0020205D">
        <w:rPr>
          <w:rFonts w:ascii="Calibri" w:hAnsi="Calibri" w:cs="Arial"/>
          <w:i/>
          <w:iCs/>
        </w:rPr>
        <w:t>Hőmérsékletérzékelő</w:t>
      </w:r>
      <w:r>
        <w:rPr>
          <w:rFonts w:ascii="Calibri" w:hAnsi="Calibri" w:cs="Arial"/>
          <w:i/>
          <w:iCs/>
        </w:rPr>
        <w:t xml:space="preserve"> </w:t>
      </w:r>
      <w:r>
        <w:rPr>
          <w:rFonts w:asciiTheme="minorHAnsi" w:hAnsiTheme="minorHAnsi" w:cs="Calibri"/>
          <w:i/>
        </w:rPr>
        <w:t>(vízgépészet része)</w:t>
      </w:r>
      <w:r w:rsidRPr="0020205D">
        <w:rPr>
          <w:rFonts w:ascii="Calibri" w:hAnsi="Calibri" w:cs="Arial"/>
          <w:i/>
          <w:iCs/>
        </w:rPr>
        <w:t>:</w:t>
      </w:r>
      <w:r w:rsidRPr="00C12134">
        <w:rPr>
          <w:rFonts w:ascii="Calibri" w:hAnsi="Calibri" w:cs="Arial"/>
        </w:rPr>
        <w:t xml:space="preserve"> </w:t>
      </w:r>
      <w:r>
        <w:rPr>
          <w:rFonts w:ascii="Calibri" w:hAnsi="Calibri" w:cs="Arial"/>
        </w:rPr>
        <w:t>az elektromos fűtőpatron beépített hőmérsékletérzékelővel rendelkezik.</w:t>
      </w:r>
    </w:p>
    <w:p w:rsidR="004F3F64" w:rsidRPr="0044203D" w:rsidRDefault="004F3F64" w:rsidP="004F3F64">
      <w:pPr>
        <w:pStyle w:val="Csakszveg"/>
        <w:numPr>
          <w:ilvl w:val="0"/>
          <w:numId w:val="9"/>
        </w:numPr>
        <w:tabs>
          <w:tab w:val="right" w:pos="5954"/>
          <w:tab w:val="left" w:pos="6237"/>
        </w:tabs>
        <w:jc w:val="both"/>
        <w:rPr>
          <w:rFonts w:asciiTheme="minorHAnsi" w:hAnsiTheme="minorHAnsi" w:cs="Arial CE"/>
        </w:rPr>
      </w:pPr>
      <w:r>
        <w:rPr>
          <w:rFonts w:asciiTheme="minorHAnsi" w:hAnsiTheme="minorHAnsi" w:cs="Calibri"/>
          <w:i/>
        </w:rPr>
        <w:t xml:space="preserve">Zsomp szivattyú (kiegyenlítő tárolóban, nem fixen beépítve): </w:t>
      </w:r>
      <w:r>
        <w:rPr>
          <w:rFonts w:asciiTheme="minorHAnsi" w:hAnsiTheme="minorHAnsi" w:cs="Calibri"/>
        </w:rPr>
        <w:t>beépített úszókapcsoló vezérli</w:t>
      </w:r>
    </w:p>
    <w:p w:rsidR="004F3F64" w:rsidRPr="0044203D" w:rsidRDefault="004F3F64" w:rsidP="004F3F64">
      <w:pPr>
        <w:pStyle w:val="Csakszveg"/>
        <w:numPr>
          <w:ilvl w:val="0"/>
          <w:numId w:val="9"/>
        </w:numPr>
        <w:tabs>
          <w:tab w:val="right" w:pos="5954"/>
          <w:tab w:val="left" w:pos="6237"/>
        </w:tabs>
        <w:jc w:val="both"/>
        <w:rPr>
          <w:rFonts w:asciiTheme="minorHAnsi" w:hAnsiTheme="minorHAnsi" w:cs="Arial CE"/>
        </w:rPr>
      </w:pPr>
      <w:r w:rsidRPr="0044203D">
        <w:rPr>
          <w:rFonts w:asciiTheme="minorHAnsi" w:hAnsiTheme="minorHAnsi" w:cs="Calibri"/>
          <w:i/>
        </w:rPr>
        <w:t>Automata vegyszeradagoló:</w:t>
      </w:r>
      <w:r w:rsidRPr="0044203D">
        <w:rPr>
          <w:rFonts w:asciiTheme="minorHAnsi" w:hAnsiTheme="minorHAnsi" w:cs="Arial CE"/>
        </w:rPr>
        <w:t xml:space="preserve"> </w:t>
      </w:r>
      <w:r w:rsidRPr="0044203D">
        <w:rPr>
          <w:rFonts w:asciiTheme="minorHAnsi" w:hAnsiTheme="minorHAnsi" w:cs="Calibri"/>
        </w:rPr>
        <w:t>akkor működik, amikor működik a vízforgatás vagyis, ha van a csővezetékben áramlás.</w:t>
      </w:r>
    </w:p>
    <w:p w:rsidR="004F3F64" w:rsidRPr="002F4E68"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98" w:name="_Toc364234959"/>
      <w:bookmarkStart w:id="99" w:name="_Toc449610427"/>
      <w:r w:rsidRPr="002F4E68">
        <w:rPr>
          <w:rStyle w:val="Kiemels"/>
          <w:color w:val="auto"/>
          <w:bdr w:val="none" w:sz="0" w:space="0" w:color="auto"/>
        </w:rPr>
        <w:t>Élményelemek vezérlése</w:t>
      </w:r>
      <w:bookmarkEnd w:id="98"/>
      <w:bookmarkEnd w:id="99"/>
    </w:p>
    <w:p w:rsidR="004F3F64" w:rsidRDefault="004F3F64" w:rsidP="004F3F64">
      <w:pPr>
        <w:pStyle w:val="Csakszveg"/>
        <w:numPr>
          <w:ilvl w:val="0"/>
          <w:numId w:val="9"/>
        </w:numPr>
        <w:tabs>
          <w:tab w:val="right" w:pos="5954"/>
          <w:tab w:val="left" w:pos="6237"/>
        </w:tabs>
        <w:jc w:val="both"/>
        <w:rPr>
          <w:rFonts w:asciiTheme="minorHAnsi" w:hAnsiTheme="minorHAnsi" w:cs="Arial CE"/>
        </w:rPr>
      </w:pPr>
      <w:r>
        <w:rPr>
          <w:rFonts w:asciiTheme="minorHAnsi" w:hAnsiTheme="minorHAnsi" w:cs="Arial CE"/>
          <w:i/>
        </w:rPr>
        <w:t>Fólia tasztatúrás nyomógomb</w:t>
      </w:r>
      <w:r w:rsidRPr="000E1E48">
        <w:rPr>
          <w:rFonts w:asciiTheme="minorHAnsi" w:hAnsiTheme="minorHAnsi" w:cs="Arial CE"/>
          <w:i/>
        </w:rPr>
        <w:t>:</w:t>
      </w:r>
      <w:r>
        <w:rPr>
          <w:rFonts w:asciiTheme="minorHAnsi" w:hAnsiTheme="minorHAnsi" w:cs="Arial CE"/>
        </w:rPr>
        <w:t xml:space="preserve"> a pezsgőmedencébe kerülő élményelemek a medence szélén elhelyezett nyomógombokkal vezérelhetők.</w:t>
      </w:r>
    </w:p>
    <w:p w:rsidR="004F3F64" w:rsidRDefault="004F3F64" w:rsidP="004F3F64">
      <w:pPr>
        <w:pStyle w:val="Csakszveg"/>
        <w:jc w:val="both"/>
        <w:rPr>
          <w:rFonts w:ascii="Calibri" w:hAnsi="Calibri" w:cs="Calibri"/>
        </w:rPr>
      </w:pPr>
    </w:p>
    <w:p w:rsidR="004F3F64" w:rsidRDefault="004F3F64" w:rsidP="004F3F64">
      <w:pPr>
        <w:pStyle w:val="Csakszveg"/>
        <w:jc w:val="both"/>
        <w:rPr>
          <w:rFonts w:ascii="Calibri" w:hAnsi="Calibri" w:cs="Calibri"/>
        </w:rPr>
      </w:pPr>
    </w:p>
    <w:p w:rsidR="004F3F64" w:rsidRPr="00050A17" w:rsidRDefault="004F3F64" w:rsidP="004F3F64">
      <w:pPr>
        <w:pStyle w:val="cim2"/>
        <w:numPr>
          <w:ilvl w:val="0"/>
          <w:numId w:val="1"/>
        </w:numPr>
        <w:spacing w:after="120"/>
        <w:ind w:left="567" w:hanging="567"/>
        <w:rPr>
          <w:rFonts w:asciiTheme="minorHAnsi" w:eastAsia="Calibri" w:hAnsiTheme="minorHAnsi" w:cs="Calibri"/>
          <w:bCs w:val="0"/>
        </w:rPr>
      </w:pPr>
      <w:bookmarkStart w:id="100" w:name="_Toc89079207"/>
      <w:bookmarkStart w:id="101" w:name="_Toc113348229"/>
      <w:bookmarkStart w:id="102" w:name="_Toc197315317"/>
      <w:bookmarkStart w:id="103" w:name="_Toc205100309"/>
      <w:bookmarkStart w:id="104" w:name="_Toc205360867"/>
      <w:bookmarkStart w:id="105" w:name="_Toc449610428"/>
      <w:r w:rsidRPr="00050A17">
        <w:rPr>
          <w:rFonts w:asciiTheme="minorHAnsi" w:eastAsia="Calibri" w:hAnsiTheme="minorHAnsi" w:cs="Calibri"/>
          <w:bCs w:val="0"/>
        </w:rPr>
        <w:lastRenderedPageBreak/>
        <w:t>munkavédelem, tűzvédelem</w:t>
      </w:r>
      <w:bookmarkEnd w:id="100"/>
      <w:bookmarkEnd w:id="101"/>
      <w:bookmarkEnd w:id="102"/>
      <w:r w:rsidRPr="00050A17">
        <w:rPr>
          <w:rFonts w:asciiTheme="minorHAnsi" w:eastAsia="Calibri" w:hAnsiTheme="minorHAnsi" w:cs="Calibri"/>
          <w:bCs w:val="0"/>
        </w:rPr>
        <w:t>, Környezetvédelem</w:t>
      </w:r>
      <w:bookmarkEnd w:id="103"/>
      <w:bookmarkEnd w:id="104"/>
      <w:r w:rsidRPr="00050A17">
        <w:rPr>
          <w:rFonts w:asciiTheme="minorHAnsi" w:eastAsia="Calibri" w:hAnsiTheme="minorHAnsi" w:cs="Calibri"/>
          <w:bCs w:val="0"/>
        </w:rPr>
        <w:t>, tervezői nyilatkozat</w:t>
      </w:r>
      <w:bookmarkEnd w:id="105"/>
    </w:p>
    <w:p w:rsidR="004F3F64" w:rsidRPr="00050A17"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106" w:name="_Toc205360868"/>
      <w:bookmarkStart w:id="107" w:name="_Toc89079209"/>
      <w:bookmarkStart w:id="108" w:name="_Toc113348231"/>
      <w:bookmarkStart w:id="109" w:name="_Toc197315319"/>
      <w:bookmarkStart w:id="110" w:name="_Toc205100310"/>
      <w:bookmarkStart w:id="111" w:name="_Toc434446386"/>
      <w:bookmarkStart w:id="112" w:name="_Toc449610429"/>
      <w:bookmarkStart w:id="113" w:name="_Toc89079208"/>
      <w:bookmarkStart w:id="114" w:name="_Toc113348230"/>
      <w:bookmarkStart w:id="115" w:name="_Toc197315318"/>
      <w:r w:rsidRPr="00050A17">
        <w:rPr>
          <w:rStyle w:val="Kiemels"/>
          <w:color w:val="auto"/>
          <w:bdr w:val="none" w:sz="0" w:space="0" w:color="auto"/>
        </w:rPr>
        <w:t>Munkavédelem</w:t>
      </w:r>
      <w:bookmarkEnd w:id="106"/>
      <w:bookmarkEnd w:id="107"/>
      <w:bookmarkEnd w:id="108"/>
      <w:bookmarkEnd w:id="109"/>
      <w:bookmarkEnd w:id="110"/>
      <w:bookmarkEnd w:id="111"/>
      <w:bookmarkEnd w:id="112"/>
    </w:p>
    <w:p w:rsidR="004F3F64" w:rsidRPr="00050A17" w:rsidRDefault="004F3F64" w:rsidP="004F3F64">
      <w:pPr>
        <w:pStyle w:val="Szvegtrzs"/>
        <w:spacing w:before="60"/>
        <w:jc w:val="both"/>
        <w:rPr>
          <w:rFonts w:ascii="Calibri" w:hAnsi="Calibri" w:cs="Calibri"/>
        </w:rPr>
      </w:pPr>
      <w:r w:rsidRPr="00050A17">
        <w:rPr>
          <w:rFonts w:ascii="Calibri" w:hAnsi="Calibri" w:cs="Calibri"/>
        </w:rPr>
        <w:t>A terveket az alábbi előírások figyelembevételével készítettük:</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sz w:val="24"/>
          <w:szCs w:val="24"/>
        </w:rPr>
      </w:pPr>
      <w:r w:rsidRPr="00050A17">
        <w:rPr>
          <w:rFonts w:ascii="Calibri" w:hAnsi="Calibri" w:cs="Calibri"/>
          <w:sz w:val="24"/>
          <w:szCs w:val="24"/>
        </w:rPr>
        <w:t>1993. évi XCIII. számú törvény, valamint annak módosítására és végrehajtására kiadott egyéb rendeletek előírásai</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sz w:val="24"/>
          <w:szCs w:val="24"/>
        </w:rPr>
      </w:pPr>
      <w:r w:rsidRPr="00050A17">
        <w:rPr>
          <w:rFonts w:ascii="Calibri" w:hAnsi="Calibri" w:cs="Calibri"/>
          <w:sz w:val="24"/>
          <w:szCs w:val="24"/>
        </w:rPr>
        <w:t>MSZ-EN 15288-1 Tervezés és kivitelezés biztonsági követelményei</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sz w:val="24"/>
          <w:szCs w:val="24"/>
        </w:rPr>
      </w:pPr>
      <w:r w:rsidRPr="00050A17">
        <w:rPr>
          <w:rFonts w:ascii="Calibri" w:hAnsi="Calibri" w:cs="Calibri"/>
          <w:sz w:val="24"/>
          <w:szCs w:val="24"/>
        </w:rPr>
        <w:t>MSZ-10-273 A vízellátás munkavédelmi követelményei</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sz w:val="24"/>
          <w:szCs w:val="24"/>
        </w:rPr>
      </w:pPr>
      <w:r w:rsidRPr="00050A17">
        <w:rPr>
          <w:rFonts w:ascii="Calibri" w:hAnsi="Calibri" w:cs="Calibri"/>
          <w:sz w:val="24"/>
          <w:szCs w:val="24"/>
        </w:rPr>
        <w:t>MSZ-15235 Fürdők munkavédelmi követelményei</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sz w:val="24"/>
          <w:szCs w:val="24"/>
        </w:rPr>
      </w:pPr>
      <w:r w:rsidRPr="00050A17">
        <w:rPr>
          <w:rFonts w:ascii="Calibri" w:hAnsi="Calibri" w:cs="Calibri"/>
          <w:sz w:val="24"/>
          <w:szCs w:val="24"/>
        </w:rPr>
        <w:t>MSZ-EN 13451-1 Általános biztonsági követelmények és tesztmódszerek</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sz w:val="24"/>
          <w:szCs w:val="24"/>
        </w:rPr>
      </w:pPr>
      <w:r w:rsidRPr="00050A17">
        <w:rPr>
          <w:rFonts w:ascii="Calibri" w:hAnsi="Calibri" w:cs="Calibri"/>
          <w:sz w:val="24"/>
          <w:szCs w:val="24"/>
        </w:rPr>
        <w:t>MSZ-EN 13451-3 Vízkezelési célokat szolgáló szerelvényekre vonatkozó további speciális biztonsági követelmények és tesztmódszerek</w:t>
      </w:r>
    </w:p>
    <w:p w:rsidR="004F3F64" w:rsidRPr="00050A17"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116" w:name="_Toc89079210"/>
      <w:bookmarkStart w:id="117" w:name="_Toc113348232"/>
      <w:bookmarkStart w:id="118" w:name="_Toc197315320"/>
      <w:bookmarkStart w:id="119" w:name="_Toc205100311"/>
      <w:bookmarkStart w:id="120" w:name="_Toc205360869"/>
      <w:bookmarkStart w:id="121" w:name="_Toc434446387"/>
      <w:bookmarkStart w:id="122" w:name="_Toc449610430"/>
      <w:r w:rsidRPr="00050A17">
        <w:rPr>
          <w:rStyle w:val="Kiemels"/>
          <w:color w:val="auto"/>
          <w:bdr w:val="none" w:sz="0" w:space="0" w:color="auto"/>
        </w:rPr>
        <w:t>Tűzvédelem</w:t>
      </w:r>
      <w:bookmarkEnd w:id="116"/>
      <w:bookmarkEnd w:id="117"/>
      <w:bookmarkEnd w:id="118"/>
      <w:bookmarkEnd w:id="119"/>
      <w:bookmarkEnd w:id="120"/>
      <w:bookmarkEnd w:id="121"/>
      <w:bookmarkEnd w:id="122"/>
    </w:p>
    <w:p w:rsidR="004F3F64" w:rsidRPr="00050A17" w:rsidRDefault="004F3F64" w:rsidP="004F3F64">
      <w:pPr>
        <w:pStyle w:val="Szvegtrzs"/>
        <w:spacing w:before="60"/>
        <w:jc w:val="both"/>
        <w:rPr>
          <w:rFonts w:ascii="Calibri" w:hAnsi="Calibri" w:cs="Calibri"/>
        </w:rPr>
      </w:pPr>
      <w:bookmarkStart w:id="123" w:name="_Toc205100312"/>
      <w:bookmarkStart w:id="124" w:name="_Toc205360870"/>
      <w:r w:rsidRPr="00050A17">
        <w:rPr>
          <w:rFonts w:ascii="Calibri" w:hAnsi="Calibri" w:cs="Calibri"/>
        </w:rPr>
        <w:t>A terveket az alábbi előírások figyelembevételével készítettük:</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hAnsi="Calibri" w:cs="Calibri"/>
          <w:sz w:val="24"/>
          <w:szCs w:val="24"/>
        </w:rPr>
      </w:pPr>
      <w:r w:rsidRPr="00050A17">
        <w:rPr>
          <w:rFonts w:ascii="Calibri" w:hAnsi="Calibri" w:cs="Calibri"/>
          <w:sz w:val="24"/>
          <w:szCs w:val="24"/>
        </w:rPr>
        <w:t>1996. évi XXXI. törvény a tűz elleni védekezésről, a műszaki mentésről és a tűzoltóságról</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tabs>
          <w:tab w:val="left" w:pos="4253"/>
        </w:tabs>
        <w:jc w:val="both"/>
        <w:rPr>
          <w:rFonts w:ascii="Calibri" w:hAnsi="Calibri" w:cs="Calibri"/>
          <w:sz w:val="24"/>
          <w:szCs w:val="24"/>
        </w:rPr>
      </w:pPr>
      <w:r w:rsidRPr="00050A17">
        <w:rPr>
          <w:rFonts w:ascii="Calibri" w:hAnsi="Calibri" w:cs="Calibri"/>
          <w:sz w:val="24"/>
          <w:szCs w:val="24"/>
        </w:rPr>
        <w:t>54/2014 (XII.5.) BM rendelet az Országos Tűzvédelmi Szabályzat kiadásáról</w:t>
      </w:r>
    </w:p>
    <w:p w:rsidR="004F3F64" w:rsidRPr="00050A17" w:rsidRDefault="004F3F64" w:rsidP="004F3F64">
      <w:pPr>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tabs>
          <w:tab w:val="left" w:pos="4253"/>
        </w:tabs>
        <w:jc w:val="both"/>
        <w:rPr>
          <w:rFonts w:ascii="Calibri" w:hAnsi="Calibri" w:cs="Calibri"/>
          <w:sz w:val="24"/>
          <w:szCs w:val="24"/>
        </w:rPr>
      </w:pPr>
      <w:r w:rsidRPr="00050A17">
        <w:rPr>
          <w:rFonts w:ascii="Calibri" w:hAnsi="Calibri" w:cs="Calibri"/>
          <w:sz w:val="24"/>
          <w:szCs w:val="24"/>
        </w:rPr>
        <w:t>A 2/2002 (I.23.) BM rendeletben foglaltak figyelembe vételével a vízforgató gépház besorolása: D (mérsékelten tűzveszélyes), a medence besorolása E (nem tűzveszélyes).</w:t>
      </w:r>
    </w:p>
    <w:p w:rsidR="004F3F64" w:rsidRPr="00050A17" w:rsidRDefault="004F3F64" w:rsidP="004F3F64">
      <w:pPr>
        <w:pStyle w:val="Szvegtrzs"/>
        <w:jc w:val="both"/>
        <w:rPr>
          <w:rFonts w:ascii="Calibri" w:eastAsia="MS Mincho" w:hAnsi="Calibri" w:cs="Calibri"/>
        </w:rPr>
      </w:pPr>
      <w:r w:rsidRPr="00050A17">
        <w:rPr>
          <w:rFonts w:ascii="Calibri" w:eastAsia="MS Mincho" w:hAnsi="Calibri" w:cs="Calibri"/>
        </w:rPr>
        <w:t>A tűzesetet a Központi Tűzőrségen jelenteni kell. A gépészeti terekben a dohányzás tilos!</w:t>
      </w:r>
    </w:p>
    <w:p w:rsidR="004F3F64" w:rsidRPr="00050A17" w:rsidRDefault="004F3F64" w:rsidP="004F3F64">
      <w:pPr>
        <w:pStyle w:val="Cmsor2"/>
        <w:keepLines w:val="0"/>
        <w:numPr>
          <w:ilvl w:val="1"/>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567"/>
        </w:tabs>
        <w:spacing w:before="240" w:after="60"/>
        <w:ind w:left="567" w:hanging="567"/>
        <w:rPr>
          <w:rStyle w:val="Kiemels"/>
          <w:b/>
          <w:bCs/>
          <w:color w:val="auto"/>
          <w:bdr w:val="none" w:sz="0" w:space="0" w:color="auto"/>
        </w:rPr>
      </w:pPr>
      <w:bookmarkStart w:id="125" w:name="_Toc434446388"/>
      <w:bookmarkStart w:id="126" w:name="_Toc449610431"/>
      <w:r w:rsidRPr="00050A17">
        <w:rPr>
          <w:rStyle w:val="Kiemels"/>
          <w:color w:val="auto"/>
          <w:bdr w:val="none" w:sz="0" w:space="0" w:color="auto"/>
        </w:rPr>
        <w:t>Környezetvédelem</w:t>
      </w:r>
      <w:bookmarkEnd w:id="113"/>
      <w:bookmarkEnd w:id="114"/>
      <w:bookmarkEnd w:id="115"/>
      <w:bookmarkEnd w:id="123"/>
      <w:bookmarkEnd w:id="124"/>
      <w:bookmarkEnd w:id="125"/>
      <w:bookmarkEnd w:id="126"/>
    </w:p>
    <w:p w:rsidR="004F3F64" w:rsidRPr="00050A17" w:rsidRDefault="004F3F64" w:rsidP="004F3F64">
      <w:pPr>
        <w:pStyle w:val="Szvegtrzs"/>
        <w:spacing w:before="60"/>
        <w:jc w:val="both"/>
        <w:rPr>
          <w:rFonts w:ascii="Calibri" w:hAnsi="Calibri" w:cs="Calibri"/>
        </w:rPr>
      </w:pPr>
      <w:r w:rsidRPr="00050A17">
        <w:rPr>
          <w:rFonts w:ascii="Calibri" w:hAnsi="Calibri" w:cs="Calibri"/>
        </w:rPr>
        <w:t>A terveket az alábbi előírások figyelembevételével készítettük:</w:t>
      </w:r>
    </w:p>
    <w:p w:rsidR="004F3F64" w:rsidRPr="00050A17" w:rsidRDefault="004F3F64" w:rsidP="004F3F64">
      <w:pPr>
        <w:pStyle w:val="Listaszerbekezds11"/>
        <w:numPr>
          <w:ilvl w:val="0"/>
          <w:numId w:val="26"/>
        </w:numPr>
        <w:jc w:val="both"/>
        <w:rPr>
          <w:rFonts w:ascii="Calibri" w:hAnsi="Calibri" w:cs="Calibri"/>
        </w:rPr>
      </w:pPr>
      <w:r w:rsidRPr="00050A17">
        <w:rPr>
          <w:rFonts w:ascii="Calibri" w:hAnsi="Calibri" w:cs="Calibri"/>
        </w:rPr>
        <w:t>284/2007. (X. 29.) Korm. rendelet</w:t>
      </w:r>
      <w:bookmarkStart w:id="127" w:name="xcel"/>
      <w:bookmarkEnd w:id="127"/>
      <w:r w:rsidRPr="00050A17">
        <w:rPr>
          <w:rFonts w:ascii="Calibri" w:hAnsi="Calibri" w:cs="Calibri"/>
        </w:rPr>
        <w:t xml:space="preserve"> a környezeti zaj és rezgés elleni védelem egyes szabályairól</w:t>
      </w:r>
    </w:p>
    <w:p w:rsidR="004F3F64" w:rsidRPr="00050A17" w:rsidRDefault="004F3F64" w:rsidP="004F3F64">
      <w:pPr>
        <w:pStyle w:val="Listaszerbekezds11"/>
        <w:numPr>
          <w:ilvl w:val="0"/>
          <w:numId w:val="26"/>
        </w:numPr>
        <w:jc w:val="both"/>
        <w:rPr>
          <w:rFonts w:ascii="Calibri" w:hAnsi="Calibri" w:cs="Calibri"/>
        </w:rPr>
      </w:pPr>
      <w:r w:rsidRPr="00050A17">
        <w:rPr>
          <w:rFonts w:ascii="Calibri" w:hAnsi="Calibri" w:cs="Calibri"/>
        </w:rPr>
        <w:t>21/2001. (II. 14.) Korm. rendelet</w:t>
      </w:r>
      <w:bookmarkStart w:id="128" w:name="pr2"/>
      <w:bookmarkEnd w:id="128"/>
      <w:r w:rsidRPr="00050A17">
        <w:rPr>
          <w:rFonts w:ascii="Calibri" w:hAnsi="Calibri" w:cs="Calibri"/>
        </w:rPr>
        <w:t xml:space="preserve"> a levegő védelmével kapcsolatos egyes szabályokról</w:t>
      </w:r>
    </w:p>
    <w:p w:rsidR="004F3F64" w:rsidRPr="00050A17" w:rsidRDefault="004F3F64" w:rsidP="004F3F64">
      <w:pPr>
        <w:pStyle w:val="Listaszerbekezds11"/>
        <w:numPr>
          <w:ilvl w:val="0"/>
          <w:numId w:val="26"/>
        </w:numPr>
        <w:jc w:val="both"/>
        <w:rPr>
          <w:rFonts w:ascii="Calibri" w:hAnsi="Calibri" w:cs="Calibri"/>
        </w:rPr>
      </w:pPr>
      <w:r w:rsidRPr="00050A17">
        <w:rPr>
          <w:rFonts w:ascii="Calibri" w:hAnsi="Calibri" w:cs="Calibri"/>
        </w:rPr>
        <w:t>220/2004. (VII. 21.) Korm. rendelet a felszíni vizek minősége védelmének szabályairól</w:t>
      </w:r>
    </w:p>
    <w:p w:rsidR="004F3F64" w:rsidRDefault="004F3F64"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16075B" w:rsidRDefault="0016075B" w:rsidP="004F3F64">
      <w:pPr>
        <w:pStyle w:val="Csakszveg"/>
        <w:jc w:val="both"/>
        <w:rPr>
          <w:rFonts w:ascii="Calibri" w:hAnsi="Calibri" w:cs="Calibri"/>
        </w:rPr>
      </w:pPr>
    </w:p>
    <w:p w:rsidR="00C30BE9" w:rsidRDefault="00C30BE9" w:rsidP="004F3F64">
      <w:pPr>
        <w:pStyle w:val="Csakszveg"/>
        <w:jc w:val="both"/>
        <w:rPr>
          <w:rFonts w:ascii="Calibri" w:hAnsi="Calibri" w:cs="Calibri"/>
        </w:rPr>
      </w:pPr>
    </w:p>
    <w:p w:rsidR="00C30BE9" w:rsidRDefault="00C30BE9" w:rsidP="004F3F64">
      <w:pPr>
        <w:pStyle w:val="Csakszveg"/>
        <w:jc w:val="both"/>
        <w:rPr>
          <w:rFonts w:ascii="Calibri" w:hAnsi="Calibri" w:cs="Calibri"/>
        </w:rPr>
      </w:pPr>
    </w:p>
    <w:p w:rsidR="00C30BE9" w:rsidRDefault="00C30BE9" w:rsidP="004F3F64">
      <w:pPr>
        <w:pStyle w:val="Csakszveg"/>
        <w:jc w:val="both"/>
        <w:rPr>
          <w:rFonts w:ascii="Calibri" w:hAnsi="Calibri" w:cs="Calibri"/>
        </w:rPr>
      </w:pPr>
    </w:p>
    <w:p w:rsidR="00C30BE9" w:rsidRDefault="00C30BE9" w:rsidP="004F3F64">
      <w:pPr>
        <w:pStyle w:val="Csakszveg"/>
        <w:jc w:val="both"/>
        <w:rPr>
          <w:rFonts w:ascii="Calibri" w:hAnsi="Calibri" w:cs="Calibri"/>
        </w:rPr>
      </w:pPr>
    </w:p>
    <w:p w:rsidR="00C30BE9" w:rsidRDefault="00C30BE9" w:rsidP="004F3F64">
      <w:pPr>
        <w:pStyle w:val="Csakszveg"/>
        <w:jc w:val="both"/>
        <w:rPr>
          <w:rFonts w:ascii="Calibri" w:hAnsi="Calibri" w:cs="Calibri"/>
        </w:rPr>
      </w:pPr>
    </w:p>
    <w:p w:rsidR="00C30BE9" w:rsidRDefault="00C30BE9" w:rsidP="004F3F64">
      <w:pPr>
        <w:pStyle w:val="Csakszveg"/>
        <w:jc w:val="both"/>
        <w:rPr>
          <w:rFonts w:ascii="Calibri" w:hAnsi="Calibri" w:cs="Calibri"/>
        </w:rPr>
      </w:pPr>
    </w:p>
    <w:p w:rsidR="00C30BE9" w:rsidRDefault="00C30BE9" w:rsidP="004F3F64">
      <w:pPr>
        <w:pStyle w:val="Csakszveg"/>
        <w:jc w:val="both"/>
        <w:rPr>
          <w:rFonts w:ascii="Calibri" w:hAnsi="Calibri" w:cs="Calibri"/>
        </w:rPr>
      </w:pPr>
    </w:p>
    <w:p w:rsidR="0016075B" w:rsidRPr="00050A17" w:rsidRDefault="0016075B" w:rsidP="004F3F64">
      <w:pPr>
        <w:pStyle w:val="Csakszveg"/>
        <w:jc w:val="both"/>
        <w:rPr>
          <w:rFonts w:ascii="Calibri" w:hAnsi="Calibri" w:cs="Calibri"/>
        </w:rPr>
      </w:pPr>
    </w:p>
    <w:p w:rsidR="004F3F64" w:rsidRPr="00050A17" w:rsidRDefault="004F3F64" w:rsidP="004F3F64">
      <w:pPr>
        <w:pStyle w:val="cim2"/>
        <w:numPr>
          <w:ilvl w:val="0"/>
          <w:numId w:val="1"/>
        </w:numPr>
        <w:spacing w:after="120"/>
        <w:ind w:left="567" w:hanging="567"/>
        <w:rPr>
          <w:rFonts w:asciiTheme="minorHAnsi" w:eastAsia="Calibri" w:hAnsiTheme="minorHAnsi" w:cs="Calibri"/>
          <w:bCs w:val="0"/>
        </w:rPr>
      </w:pPr>
      <w:bookmarkStart w:id="129" w:name="_Toc441827669"/>
      <w:bookmarkEnd w:id="92"/>
      <w:bookmarkEnd w:id="93"/>
      <w:bookmarkEnd w:id="94"/>
      <w:r w:rsidRPr="00050A17">
        <w:rPr>
          <w:rFonts w:asciiTheme="minorHAnsi" w:eastAsia="Calibri" w:hAnsiTheme="minorHAnsi" w:cs="Calibri"/>
          <w:bCs w:val="0"/>
        </w:rPr>
        <w:lastRenderedPageBreak/>
        <w:t>tervezői nyilatkozat</w:t>
      </w:r>
      <w:bookmarkEnd w:id="129"/>
    </w:p>
    <w:p w:rsidR="004F3F64" w:rsidRPr="00050A17" w:rsidRDefault="004F3F64" w:rsidP="004F3F64">
      <w:pPr>
        <w:pStyle w:val="Csakszveg"/>
        <w:jc w:val="both"/>
        <w:rPr>
          <w:rFonts w:ascii="Calibri" w:hAnsi="Calibri" w:cs="Calibri"/>
        </w:rPr>
      </w:pPr>
      <w:r w:rsidRPr="00050A17">
        <w:rPr>
          <w:rFonts w:ascii="Calibri" w:hAnsi="Calibri" w:cs="Calibri"/>
        </w:rPr>
        <w:t>Az építési engedélyezési eljárásról, az országos településrendezési és építési követelményekről szóló 253/1997. /XII. 20./ számú Kormány rendelet, az építésügyi hatósági eljárásokról, valamint a telekalakítási és az építészeti-műszaki dokumentációk tartalmáról szóló 37/2007. /XII. 13./ ÖTM rendelet, az építőipari kivitelezési tevékenységről és a kivitelezési tervdokumentáció tartalmi követelményeiről szóló 191/2009 (IX.15.) Kormány rendelet, valamint a vízgazdálkodásról szóló 1995 évi LVII. törvény alapján kijelentem, hogy a tervezett műszaki megoldások megfelelnek a vonatkozó építésügyi és vízgazdálkodási jogszabályoknak, szabványoknak, az általános érvényű, illetve eseti hatósági előírásoknak. Ezektől eltérés nem vált szükségessé.</w:t>
      </w:r>
    </w:p>
    <w:p w:rsidR="004F3F64" w:rsidRPr="00050A17" w:rsidRDefault="004F3F64" w:rsidP="004F3F64">
      <w:pPr>
        <w:pStyle w:val="Csakszveg"/>
        <w:jc w:val="both"/>
        <w:rPr>
          <w:rFonts w:ascii="Calibri" w:hAnsi="Calibri" w:cs="Calibri"/>
        </w:rPr>
      </w:pPr>
      <w:r w:rsidRPr="00145C55">
        <w:rPr>
          <w:rFonts w:ascii="Arial Narrow" w:hAnsi="Arial Narrow" w:cs="Calibri"/>
          <w:noProof/>
          <w:sz w:val="20"/>
          <w:szCs w:val="20"/>
          <w:lang w:val="en-GB" w:eastAsia="en-GB"/>
        </w:rPr>
        <w:drawing>
          <wp:anchor distT="0" distB="0" distL="114300" distR="114300" simplePos="0" relativeHeight="251665408" behindDoc="0" locked="0" layoutInCell="1" allowOverlap="1" wp14:anchorId="2CC057FE" wp14:editId="69FC7EAB">
            <wp:simplePos x="0" y="0"/>
            <wp:positionH relativeFrom="column">
              <wp:posOffset>3519805</wp:posOffset>
            </wp:positionH>
            <wp:positionV relativeFrom="paragraph">
              <wp:posOffset>592455</wp:posOffset>
            </wp:positionV>
            <wp:extent cx="1619885" cy="304800"/>
            <wp:effectExtent l="0" t="0" r="0" b="0"/>
            <wp:wrapSquare wrapText="bothSides"/>
            <wp:docPr id="1" name="Kép 0" descr="Aláírás színes j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áírás színes jó.JPG"/>
                    <pic:cNvPicPr/>
                  </pic:nvPicPr>
                  <pic:blipFill rotWithShape="1">
                    <a:blip r:embed="rId48"/>
                    <a:srcRect t="17949"/>
                    <a:stretch/>
                  </pic:blipFill>
                  <pic:spPr bwMode="auto">
                    <a:xfrm>
                      <a:off x="0" y="0"/>
                      <a:ext cx="1619885" cy="30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0A17">
        <w:rPr>
          <w:rFonts w:ascii="Calibri" w:hAnsi="Calibri" w:cs="Calibri"/>
        </w:rPr>
        <w:t>Nyilatkozom továbbá, hogy az építészeti-műszaki tervezési jogosultság általános és részletes szabályozásáról szóló 104/2006 (IV. 28) Korm. rendeletben foglaltak figyelembevételével benyújtott műszaki tervek elkészítésére jogosultsággal rendelkezem.</w:t>
      </w:r>
    </w:p>
    <w:p w:rsidR="004F3F64" w:rsidRDefault="004F3F64" w:rsidP="004F3F64">
      <w:pPr>
        <w:pStyle w:val="Csakszveg"/>
        <w:tabs>
          <w:tab w:val="center" w:pos="6804"/>
        </w:tabs>
        <w:jc w:val="both"/>
        <w:rPr>
          <w:rFonts w:ascii="Calibri" w:hAnsi="Calibri" w:cs="Calibri"/>
        </w:rPr>
      </w:pPr>
    </w:p>
    <w:p w:rsidR="004F3F64" w:rsidRDefault="004F3F64" w:rsidP="004F3F64">
      <w:pPr>
        <w:pStyle w:val="Csakszveg"/>
        <w:tabs>
          <w:tab w:val="center" w:pos="2268"/>
          <w:tab w:val="center" w:pos="6804"/>
        </w:tabs>
        <w:jc w:val="both"/>
        <w:rPr>
          <w:rFonts w:ascii="Calibri" w:hAnsi="Calibri" w:cs="Calibri"/>
        </w:rPr>
      </w:pPr>
    </w:p>
    <w:p w:rsidR="004F3F64" w:rsidRPr="00DE399A" w:rsidRDefault="004F3F64" w:rsidP="004F3F64">
      <w:pPr>
        <w:pStyle w:val="Csakszveg"/>
        <w:tabs>
          <w:tab w:val="center" w:pos="2268"/>
          <w:tab w:val="center" w:pos="6804"/>
        </w:tabs>
        <w:jc w:val="both"/>
        <w:rPr>
          <w:rFonts w:ascii="Calibri" w:hAnsi="Calibri" w:cs="Calibri"/>
        </w:rPr>
      </w:pPr>
      <w:r>
        <w:rPr>
          <w:rFonts w:ascii="Calibri" w:hAnsi="Calibri" w:cs="Calibri"/>
        </w:rPr>
        <w:tab/>
      </w:r>
      <w:r w:rsidRPr="00DE399A">
        <w:rPr>
          <w:rFonts w:ascii="Calibri" w:hAnsi="Calibri" w:cs="Calibri"/>
        </w:rPr>
        <w:tab/>
        <w:t>Sáth Beáta</w:t>
      </w:r>
    </w:p>
    <w:p w:rsidR="00E6143A" w:rsidRPr="00E6143A" w:rsidRDefault="004F3F64" w:rsidP="00E6143A">
      <w:pPr>
        <w:pStyle w:val="Csakszveg"/>
        <w:tabs>
          <w:tab w:val="center" w:pos="2268"/>
          <w:tab w:val="center" w:pos="6804"/>
        </w:tabs>
        <w:jc w:val="both"/>
        <w:rPr>
          <w:rFonts w:ascii="Calibri" w:hAnsi="Calibri" w:cs="Calibri"/>
        </w:rPr>
      </w:pPr>
      <w:r>
        <w:rPr>
          <w:rFonts w:ascii="Calibri" w:hAnsi="Calibri" w:cs="Calibri"/>
        </w:rPr>
        <w:tab/>
      </w:r>
      <w:r w:rsidRPr="00DE399A">
        <w:rPr>
          <w:rFonts w:ascii="Calibri" w:hAnsi="Calibri" w:cs="Calibri"/>
        </w:rPr>
        <w:tab/>
        <w:t>01-14434</w:t>
      </w:r>
      <w:r w:rsidR="00E6143A">
        <w:rPr>
          <w:rFonts w:asciiTheme="minorHAnsi" w:eastAsia="Calibri" w:hAnsiTheme="minorHAnsi" w:cs="Calibri"/>
          <w:b/>
          <w:caps/>
        </w:rPr>
        <w:br w:type="page"/>
      </w:r>
    </w:p>
    <w:p w:rsidR="0077391E" w:rsidRDefault="0077391E" w:rsidP="0077391E">
      <w:pPr>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lastRenderedPageBreak/>
        <w:t xml:space="preserve">Akadálymentes </w:t>
      </w:r>
      <w:r w:rsidR="00CB66AE">
        <w:rPr>
          <w:rFonts w:asciiTheme="minorHAnsi" w:eastAsia="Calibri" w:hAnsiTheme="minorHAnsi" w:cs="Calibri"/>
          <w:b/>
          <w:caps/>
          <w:sz w:val="24"/>
          <w:szCs w:val="24"/>
          <w:lang w:val="hu-HU"/>
        </w:rPr>
        <w:t>FEJEZET</w:t>
      </w:r>
    </w:p>
    <w:p w:rsidR="0077391E" w:rsidRDefault="0077391E" w:rsidP="0077391E">
      <w:pPr>
        <w:pStyle w:val="Szvegtrzs2"/>
        <w:outlineLvl w:val="2"/>
        <w:rPr>
          <w:rFonts w:asciiTheme="minorHAnsi" w:eastAsia="Calibri" w:hAnsiTheme="minorHAnsi" w:cs="Calibri"/>
          <w:b/>
          <w:bCs/>
        </w:rPr>
      </w:pPr>
      <w:r>
        <w:rPr>
          <w:rFonts w:asciiTheme="minorHAnsi" w:eastAsia="Calibri" w:hAnsiTheme="minorHAnsi" w:cs="Calibri"/>
          <w:b/>
          <w:bCs/>
          <w:caps/>
        </w:rPr>
        <w:t>MŰSZAKI LEÍRÁS</w:t>
      </w:r>
    </w:p>
    <w:p w:rsidR="0077391E" w:rsidRDefault="0077391E" w:rsidP="0077391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 xml:space="preserve">BUDAPEST, I. KERÜLET ANGELO ROTTA RKP. BEm RKP. ÉS DUNA </w:t>
      </w:r>
    </w:p>
    <w:p w:rsidR="0077391E" w:rsidRDefault="0077391E" w:rsidP="0077391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HIGH DIVING RENDEZVÉNY</w:t>
      </w:r>
    </w:p>
    <w:p w:rsidR="0077391E" w:rsidRDefault="0077391E" w:rsidP="0077391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 TERVE</w:t>
      </w:r>
    </w:p>
    <w:p w:rsidR="0077391E" w:rsidRPr="0077391E" w:rsidRDefault="0077391E" w:rsidP="0077391E">
      <w:pPr>
        <w:pStyle w:val="cim2"/>
        <w:pBdr>
          <w:top w:val="none" w:sz="0" w:space="0" w:color="auto"/>
          <w:left w:val="none" w:sz="0" w:space="0" w:color="auto"/>
          <w:bottom w:val="none" w:sz="0" w:space="0" w:color="auto"/>
          <w:right w:val="none" w:sz="0" w:space="0" w:color="auto"/>
          <w:between w:val="none" w:sz="0" w:space="0" w:color="auto"/>
          <w:bar w:val="none" w:sz="0" w:color="auto"/>
        </w:pBdr>
        <w:spacing w:after="120"/>
        <w:ind w:left="567"/>
        <w:rPr>
          <w:rFonts w:asciiTheme="minorHAnsi" w:eastAsia="Calibri" w:hAnsiTheme="minorHAnsi" w:cs="Calibri"/>
          <w:bCs w:val="0"/>
        </w:rPr>
      </w:pPr>
    </w:p>
    <w:p w:rsidR="0077391E" w:rsidRPr="0077391E" w:rsidRDefault="0077391E" w:rsidP="004F3F64">
      <w:pPr>
        <w:pStyle w:val="cim2"/>
        <w:numPr>
          <w:ilvl w:val="0"/>
          <w:numId w:val="1"/>
        </w:numPr>
        <w:spacing w:after="120"/>
        <w:ind w:left="567" w:hanging="567"/>
        <w:rPr>
          <w:rFonts w:asciiTheme="minorHAnsi" w:eastAsia="Calibri" w:hAnsiTheme="minorHAnsi" w:cs="Calibri"/>
          <w:bCs w:val="0"/>
        </w:rPr>
      </w:pPr>
      <w:r w:rsidRPr="0077391E">
        <w:rPr>
          <w:rFonts w:asciiTheme="minorHAnsi" w:eastAsia="Calibri" w:hAnsiTheme="minorHAnsi" w:cs="Calibri"/>
          <w:bCs w:val="0"/>
        </w:rPr>
        <w:t>Előzmények</w:t>
      </w:r>
    </w:p>
    <w:p w:rsidR="0077391E" w:rsidRPr="0077391E" w:rsidRDefault="0077391E" w:rsidP="0077391E">
      <w:pPr>
        <w:pStyle w:val="Csakszveg"/>
        <w:jc w:val="both"/>
        <w:rPr>
          <w:rFonts w:ascii="Calibri" w:hAnsi="Calibri" w:cs="Calibri"/>
        </w:rPr>
      </w:pPr>
      <w:r w:rsidRPr="0077391E">
        <w:rPr>
          <w:rFonts w:ascii="Calibri" w:hAnsi="Calibri" w:cs="Calibri"/>
        </w:rPr>
        <w:t>Jelen akadálymentesítési koncepció a 2017-es FINA Világbajnokság Óriás toronyugró versenyének (High Diving) helyszínére tervezett építmények és a rendezvényterület vonatkozásában a közönség számára egyenlő esélyű hozzáférést biztosító műszaki megoldásokat és javaslatokat tartalmazza.</w:t>
      </w:r>
    </w:p>
    <w:p w:rsidR="0077391E" w:rsidRPr="0077391E" w:rsidRDefault="0077391E" w:rsidP="0077391E">
      <w:pPr>
        <w:pStyle w:val="Csakszveg"/>
        <w:jc w:val="both"/>
        <w:rPr>
          <w:rFonts w:ascii="Calibri" w:hAnsi="Calibri" w:cs="Calibri"/>
        </w:rPr>
      </w:pPr>
      <w:r w:rsidRPr="0077391E">
        <w:rPr>
          <w:rFonts w:ascii="Calibri" w:hAnsi="Calibri" w:cs="Calibri"/>
        </w:rPr>
        <w:t>A rendezvényterület koncepciótervét az Óbuda Építész Stúdió készítette, jelen szakági munkarész az abban foglaltakhoz igazodik.</w:t>
      </w:r>
    </w:p>
    <w:p w:rsidR="0077391E" w:rsidRPr="0077391E" w:rsidRDefault="0077391E" w:rsidP="0077391E">
      <w:pPr>
        <w:pStyle w:val="Csakszveg"/>
        <w:jc w:val="both"/>
        <w:rPr>
          <w:rFonts w:ascii="Calibri" w:hAnsi="Calibri" w:cs="Calibri"/>
        </w:rPr>
      </w:pPr>
      <w:r w:rsidRPr="0077391E">
        <w:rPr>
          <w:rFonts w:ascii="Calibri" w:hAnsi="Calibri" w:cs="Calibri"/>
        </w:rPr>
        <w:t>A rendezvényterület építményei ideiglenes szerkezetekkel valósulnak meg, a sportolói és üzemeltetési zóna akadálymentes használatra való kialakítása nem tervezett, az egyenlő esélyű hozzáférés a közönség, a média és a VIP zónákban biztosítandó. Az egyenlő esélyű hozzáférés teljeskörűen akkor valósul meg, ha az épített környezeti elemek akadálymentes hozzáférésének és használhatóságának biztosítása mellett a rendezvényszervezési feladatoknál is hangsúlyosan figyelembe veszik a fogyatékossággal élő személyek speciális igényeit.</w:t>
      </w:r>
    </w:p>
    <w:p w:rsidR="0077391E" w:rsidRPr="0077391E" w:rsidRDefault="0077391E" w:rsidP="0077391E">
      <w:pPr>
        <w:pStyle w:val="Csakszveg"/>
        <w:jc w:val="both"/>
        <w:rPr>
          <w:rFonts w:ascii="Calibri" w:hAnsi="Calibri" w:cs="Calibri"/>
        </w:rPr>
      </w:pPr>
      <w:r w:rsidRPr="0077391E">
        <w:rPr>
          <w:rFonts w:ascii="Calibri" w:hAnsi="Calibri" w:cs="Calibri"/>
        </w:rPr>
        <w:t xml:space="preserve">Javasoljuk, hogy a rendezvény ideje alatt a speciális igényű látogatók számára </w:t>
      </w:r>
    </w:p>
    <w:p w:rsidR="0077391E" w:rsidRPr="0077391E" w:rsidRDefault="0077391E" w:rsidP="0077391E">
      <w:pPr>
        <w:pStyle w:val="Csakszveg"/>
        <w:jc w:val="both"/>
        <w:rPr>
          <w:rFonts w:ascii="Calibri" w:hAnsi="Calibri" w:cs="Calibri"/>
        </w:rPr>
      </w:pPr>
      <w:r w:rsidRPr="0077391E">
        <w:rPr>
          <w:rFonts w:ascii="Calibri" w:hAnsi="Calibri" w:cs="Calibri"/>
        </w:rPr>
        <w:t>A helyszínhez kapcsolódó közösségi közlekedési eszközök és megállóinak akadálymentességi megfelelőségét nem vizsgáltuk, jelen munkarész erre nem tér ki.</w:t>
      </w:r>
    </w:p>
    <w:p w:rsidR="0077391E" w:rsidRDefault="0077391E" w:rsidP="0077391E">
      <w:pPr>
        <w:jc w:val="both"/>
        <w:rPr>
          <w:rFonts w:ascii="Arial" w:hAnsi="Arial" w:cs="Arial"/>
          <w:sz w:val="24"/>
          <w:szCs w:val="24"/>
        </w:rPr>
      </w:pPr>
    </w:p>
    <w:p w:rsidR="0077391E" w:rsidRPr="0077391E" w:rsidRDefault="0077391E" w:rsidP="004F3F64">
      <w:pPr>
        <w:pStyle w:val="cim2"/>
        <w:numPr>
          <w:ilvl w:val="0"/>
          <w:numId w:val="1"/>
        </w:numPr>
        <w:spacing w:after="120"/>
        <w:ind w:left="567" w:hanging="567"/>
        <w:rPr>
          <w:rFonts w:asciiTheme="minorHAnsi" w:eastAsia="Calibri" w:hAnsiTheme="minorHAnsi" w:cs="Calibri"/>
          <w:bCs w:val="0"/>
        </w:rPr>
      </w:pPr>
      <w:r w:rsidRPr="0077391E">
        <w:rPr>
          <w:rFonts w:asciiTheme="minorHAnsi" w:eastAsia="Calibri" w:hAnsiTheme="minorHAnsi" w:cs="Calibri"/>
          <w:bCs w:val="0"/>
        </w:rPr>
        <w:t>Műszaki leírás</w:t>
      </w:r>
    </w:p>
    <w:p w:rsidR="0077391E" w:rsidRPr="0077391E" w:rsidRDefault="0077391E" w:rsidP="0077391E">
      <w:pPr>
        <w:pStyle w:val="cim2"/>
        <w:numPr>
          <w:ilvl w:val="1"/>
          <w:numId w:val="24"/>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inorHAnsi" w:eastAsia="Calibri" w:hAnsiTheme="minorHAnsi" w:cs="Calibri"/>
          <w:bCs w:val="0"/>
        </w:rPr>
      </w:pPr>
      <w:r w:rsidRPr="0077391E">
        <w:rPr>
          <w:rFonts w:asciiTheme="minorHAnsi" w:eastAsia="Calibri" w:hAnsiTheme="minorHAnsi" w:cs="Calibri"/>
          <w:bCs w:val="0"/>
        </w:rPr>
        <w:t>A terület megközelítése</w:t>
      </w:r>
    </w:p>
    <w:p w:rsidR="0077391E" w:rsidRPr="0077391E" w:rsidRDefault="0077391E" w:rsidP="0077391E">
      <w:pPr>
        <w:pStyle w:val="Csakszveg"/>
        <w:jc w:val="both"/>
        <w:rPr>
          <w:rFonts w:ascii="Calibri" w:hAnsi="Calibri" w:cs="Calibri"/>
        </w:rPr>
      </w:pPr>
      <w:r w:rsidRPr="0077391E">
        <w:rPr>
          <w:rFonts w:ascii="Calibri" w:hAnsi="Calibri" w:cs="Calibri"/>
        </w:rPr>
        <w:t xml:space="preserve">A rendezvényterület a közönség számára a Csalogány utca felőli oldalon kialakított belépési ponton át érhető el. A belépési ponttól - gyalogos távolságon mérve - 50 m távolságon belül a rendezvény ideje alatt akadálymentes használatra alkalmas ideiglenes parkolóhelyeket kell kijelölni, ennek pontos helyéről a közönséget előre tájékoztatni kell (rendezvény honlapján, helyszínen, stb.) A parkoló szükséges darabszámát a közönség zónára számított parkolómérleg alapján javasoljuk meghatározni, minden megkezdett 50 db normál parkoló után egy akadálymentes parkoló kijelölendő. Erre akkor is szükség van, ha egyébként a normál parkolók nem állnak rendelkezésre. A kijelölt parkoló előírt szélessége 3,60 m, hossza merőleges beállás esetén 5,50 m, útpályával párhuzamosan elhelyezve 6,50 m. A parkoló burkolatára ideiglenes útburkolati jellel kerekesszékes ábra helyezendő el, illetve ideiglenes tábla telepítendő a KRESZ előírásainak megfelelő tartalommal. </w:t>
      </w:r>
    </w:p>
    <w:p w:rsidR="0077391E" w:rsidRPr="0077391E" w:rsidRDefault="0077391E" w:rsidP="0077391E">
      <w:pPr>
        <w:pStyle w:val="Csakszveg"/>
        <w:jc w:val="both"/>
        <w:rPr>
          <w:rFonts w:ascii="Calibri" w:hAnsi="Calibri" w:cs="Calibri"/>
        </w:rPr>
      </w:pPr>
      <w:r w:rsidRPr="0077391E">
        <w:rPr>
          <w:rFonts w:ascii="Calibri" w:hAnsi="Calibri" w:cs="Calibri"/>
        </w:rPr>
        <w:t>Az ideiglenes parkolóhelyet úgy kell kijelölni, hogy annak burkolata szilárd, sík egyenletes, hézagmentes legyen, a gyalogos útvonalhoz szintkülönbség nélkül vagy szabályosan kialakított szegélyrámpával csatlakozzon.</w:t>
      </w:r>
    </w:p>
    <w:p w:rsidR="0077391E" w:rsidRPr="0077391E" w:rsidRDefault="0077391E" w:rsidP="0077391E">
      <w:pPr>
        <w:pStyle w:val="Csakszveg"/>
        <w:jc w:val="both"/>
        <w:rPr>
          <w:rFonts w:ascii="Calibri" w:hAnsi="Calibri" w:cs="Calibri"/>
        </w:rPr>
      </w:pPr>
      <w:r w:rsidRPr="0077391E">
        <w:rPr>
          <w:rFonts w:ascii="Calibri" w:hAnsi="Calibri" w:cs="Calibri"/>
        </w:rPr>
        <w:t xml:space="preserve">A Média zóna beléptetési pontjának közelében szintén ideiglenes akadálymentes parkolóhely kijelölése szükséges, amennyiben a média előregisztráció során erre igény merül fel. </w:t>
      </w:r>
    </w:p>
    <w:p w:rsidR="0077391E" w:rsidRPr="0077391E" w:rsidRDefault="0077391E" w:rsidP="0077391E">
      <w:pPr>
        <w:pStyle w:val="Csakszveg"/>
        <w:jc w:val="both"/>
        <w:rPr>
          <w:rFonts w:ascii="Calibri" w:hAnsi="Calibri" w:cs="Calibri"/>
        </w:rPr>
      </w:pPr>
      <w:r w:rsidRPr="0077391E">
        <w:rPr>
          <w:rFonts w:ascii="Calibri" w:hAnsi="Calibri" w:cs="Calibri"/>
        </w:rPr>
        <w:t>A VIP zónába való behajtás engedéllyel lehetséges, a drop-off zóna területén rövid idejű parkolásra (a kiszállás erejéig) lehetőség nyílik. A mozgásában akadályozott személyt szállító jármű a kiszállást követően elhagyja a zónát és külső helyszínen parkol.</w:t>
      </w:r>
    </w:p>
    <w:p w:rsidR="0077391E" w:rsidRPr="0077391E" w:rsidRDefault="0077391E" w:rsidP="0077391E">
      <w:pPr>
        <w:pStyle w:val="cim2"/>
        <w:numPr>
          <w:ilvl w:val="1"/>
          <w:numId w:val="24"/>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inorHAnsi" w:eastAsia="Calibri" w:hAnsiTheme="minorHAnsi" w:cs="Calibri"/>
          <w:bCs w:val="0"/>
        </w:rPr>
      </w:pPr>
      <w:r w:rsidRPr="0077391E">
        <w:rPr>
          <w:rFonts w:asciiTheme="minorHAnsi" w:eastAsia="Calibri" w:hAnsiTheme="minorHAnsi" w:cs="Calibri"/>
          <w:bCs w:val="0"/>
        </w:rPr>
        <w:lastRenderedPageBreak/>
        <w:t>Előregisztráció, jegyvásárlás</w:t>
      </w:r>
    </w:p>
    <w:p w:rsidR="0077391E" w:rsidRPr="0077391E" w:rsidRDefault="0077391E" w:rsidP="0077391E">
      <w:pPr>
        <w:pStyle w:val="Csakszveg"/>
        <w:jc w:val="both"/>
        <w:rPr>
          <w:rFonts w:ascii="Calibri" w:hAnsi="Calibri" w:cs="Calibri"/>
        </w:rPr>
      </w:pPr>
      <w:r w:rsidRPr="0077391E">
        <w:rPr>
          <w:rFonts w:ascii="Calibri" w:hAnsi="Calibri" w:cs="Calibri"/>
        </w:rPr>
        <w:t>Javasoljuk, hogy a rendezvény szervezői biztosítsák az online jegyvásárlás lehetőségét a rendezvény honlapján keresztül, ahol a látogatók az akadálymentes használattal összefüggő speciális igényeiket is előre jelezhetik (akadálymentes nézőhely igénye, indukciós hurok, speciális narráció, eszközkölcsönzési igény, személyi segítő, érkezés segítő kutyával, stb.) A Média munkatársai az előregisztráció során ugyanígy előre jelezhetik speciális igényeiket.</w:t>
      </w:r>
    </w:p>
    <w:p w:rsidR="0077391E" w:rsidRPr="0077391E" w:rsidRDefault="0077391E" w:rsidP="0077391E">
      <w:pPr>
        <w:pStyle w:val="Csakszveg"/>
        <w:jc w:val="both"/>
        <w:rPr>
          <w:rFonts w:ascii="Calibri" w:hAnsi="Calibri" w:cs="Calibri"/>
        </w:rPr>
      </w:pPr>
      <w:r w:rsidRPr="0077391E">
        <w:rPr>
          <w:rFonts w:ascii="Calibri" w:hAnsi="Calibri" w:cs="Calibri"/>
        </w:rPr>
        <w:t xml:space="preserve">A rendezvénnyel kapcsolatos valamennyi információt, beleértve a speciális igényű látogatóknak nyújtott szolgáltatásokat és azok igénybevehetőségének feltételeit is a rendezvény honlapján könnyen értelmezhető módon – felolvasó programmal is hozzáférhetően – közzé kell tenni. A honlap feleljen meg a WCAG 2.0 szabvány szerinti „AA” szintnek. </w:t>
      </w:r>
    </w:p>
    <w:p w:rsidR="0077391E" w:rsidRPr="0077391E" w:rsidRDefault="0077391E" w:rsidP="0077391E">
      <w:pPr>
        <w:pStyle w:val="Csakszveg"/>
        <w:jc w:val="both"/>
        <w:rPr>
          <w:rFonts w:ascii="Calibri" w:hAnsi="Calibri" w:cs="Calibri"/>
        </w:rPr>
      </w:pPr>
      <w:r w:rsidRPr="0077391E">
        <w:rPr>
          <w:rFonts w:ascii="Calibri" w:hAnsi="Calibri" w:cs="Calibri"/>
        </w:rPr>
        <w:t>A segítő - vakvezető, mozgáskorlátozott személyt segítő, hangot jelző, rohamjelző, személyi segítő vagy terápiás - kutyával való belépés nem korlátozható, a kutyák számára itatási lehetőségről gondoskodni kell (megfontolandó kutyaürülék gyűjtő kihelyezése is)</w:t>
      </w:r>
    </w:p>
    <w:p w:rsidR="0077391E" w:rsidRPr="0077391E" w:rsidRDefault="0077391E" w:rsidP="0077391E">
      <w:pPr>
        <w:pStyle w:val="cim2"/>
        <w:numPr>
          <w:ilvl w:val="1"/>
          <w:numId w:val="24"/>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inorHAnsi" w:eastAsia="Calibri" w:hAnsiTheme="minorHAnsi" w:cs="Calibri"/>
          <w:bCs w:val="0"/>
        </w:rPr>
      </w:pPr>
      <w:r w:rsidRPr="0077391E">
        <w:rPr>
          <w:rFonts w:asciiTheme="minorHAnsi" w:eastAsia="Calibri" w:hAnsiTheme="minorHAnsi" w:cs="Calibri"/>
          <w:bCs w:val="0"/>
        </w:rPr>
        <w:t>Beléptetés</w:t>
      </w:r>
    </w:p>
    <w:p w:rsidR="0077391E" w:rsidRPr="0077391E" w:rsidRDefault="0077391E" w:rsidP="0077391E">
      <w:pPr>
        <w:pStyle w:val="Csakszveg"/>
        <w:jc w:val="both"/>
        <w:rPr>
          <w:rFonts w:ascii="Calibri" w:hAnsi="Calibri" w:cs="Calibri"/>
        </w:rPr>
      </w:pPr>
      <w:r w:rsidRPr="0077391E">
        <w:rPr>
          <w:rFonts w:ascii="Calibri" w:hAnsi="Calibri" w:cs="Calibri"/>
        </w:rPr>
        <w:t>Amennyiben a Közönség és a Média zónáknál a beléptetés forgókapu, forgóvilla vagy egyéb akadálymentes használatra nem alkalmas berendezés telepítésével tervezett, úgy a beléptető pontoknál egy olyan kapu helyezendő el, ahol az átjárás kerekesszékkel érkező személyek számára is lehetséges. A beléptető kapu szabad szélessége legalább 90 cm, a jegyellenőrzés itt kézi kódolvasóval történhet. Az így kialakított kaput az akadálymentesség nemzetközi jelzésével ki kell táblázni.</w:t>
      </w:r>
    </w:p>
    <w:p w:rsidR="0077391E" w:rsidRPr="0077391E" w:rsidRDefault="0077391E" w:rsidP="0077391E">
      <w:pPr>
        <w:pStyle w:val="cim2"/>
        <w:numPr>
          <w:ilvl w:val="1"/>
          <w:numId w:val="24"/>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inorHAnsi" w:eastAsia="Calibri" w:hAnsiTheme="minorHAnsi" w:cs="Calibri"/>
          <w:bCs w:val="0"/>
        </w:rPr>
      </w:pPr>
      <w:r w:rsidRPr="0077391E">
        <w:rPr>
          <w:rFonts w:asciiTheme="minorHAnsi" w:eastAsia="Calibri" w:hAnsiTheme="minorHAnsi" w:cs="Calibri"/>
          <w:bCs w:val="0"/>
        </w:rPr>
        <w:t>Kiegészítő szolgáltatások, ajándékbolt/infópont konténerek, büfé, elsősegély</w:t>
      </w:r>
    </w:p>
    <w:p w:rsidR="0077391E" w:rsidRPr="0077391E" w:rsidRDefault="0077391E" w:rsidP="0077391E">
      <w:pPr>
        <w:pStyle w:val="Csakszveg"/>
        <w:jc w:val="both"/>
        <w:rPr>
          <w:rFonts w:ascii="Calibri" w:hAnsi="Calibri" w:cs="Calibri"/>
        </w:rPr>
      </w:pPr>
      <w:r w:rsidRPr="0077391E">
        <w:rPr>
          <w:rFonts w:ascii="Calibri" w:hAnsi="Calibri" w:cs="Calibri"/>
        </w:rPr>
        <w:t>A látogatói zónában az ajándékbolt/infópont és az elsősegély konténerek akadálymentes hozzáférését mobil rámpákkal biztosítani kell.</w:t>
      </w:r>
    </w:p>
    <w:p w:rsidR="0077391E" w:rsidRPr="0077391E" w:rsidRDefault="0077391E" w:rsidP="0077391E">
      <w:pPr>
        <w:pStyle w:val="Csakszveg"/>
        <w:jc w:val="both"/>
        <w:rPr>
          <w:rFonts w:ascii="Calibri" w:hAnsi="Calibri" w:cs="Calibri"/>
        </w:rPr>
      </w:pPr>
      <w:r w:rsidRPr="0077391E">
        <w:rPr>
          <w:rFonts w:ascii="Calibri" w:hAnsi="Calibri" w:cs="Calibri"/>
        </w:rPr>
        <w:t>Amennyiben az online/előzetes jegyvásárlás, otthoni jegynyomtatás lehetősége biztosított, úgy a pénztár konténer rámpával való kiegészítése nem szükséges, a jegyellenőrzés a belépési pontoknál történik a pénztár használata nélkül.</w:t>
      </w:r>
    </w:p>
    <w:p w:rsidR="0077391E" w:rsidRPr="0077391E" w:rsidRDefault="0077391E" w:rsidP="0077391E">
      <w:pPr>
        <w:pStyle w:val="Csakszveg"/>
        <w:jc w:val="both"/>
        <w:rPr>
          <w:rFonts w:ascii="Calibri" w:hAnsi="Calibri" w:cs="Calibri"/>
        </w:rPr>
      </w:pPr>
      <w:r w:rsidRPr="0077391E">
        <w:rPr>
          <w:rFonts w:ascii="Calibri" w:hAnsi="Calibri" w:cs="Calibri"/>
        </w:rPr>
        <w:t>A büfé konténerek akadálymentes hozzáférésének biztosítása szintén a szolgáltatás jellegétől tehető függővé. Amennyiben a tálalást a vendég asztalánál a felszolgáló végzi, az étel kiválasztása és a számlafizetés lehetősége az asztalnál is biztosított, akkor a büfépult rámpával való megközelítése elhagyható. (Szolgáltatásszervezési feladat)</w:t>
      </w:r>
    </w:p>
    <w:p w:rsidR="0077391E" w:rsidRPr="0077391E" w:rsidRDefault="0077391E" w:rsidP="0077391E">
      <w:pPr>
        <w:pStyle w:val="Csakszveg"/>
        <w:jc w:val="both"/>
        <w:rPr>
          <w:rFonts w:ascii="Calibri" w:hAnsi="Calibri" w:cs="Calibri"/>
        </w:rPr>
      </w:pPr>
      <w:r w:rsidRPr="0077391E">
        <w:rPr>
          <w:rFonts w:ascii="Calibri" w:hAnsi="Calibri" w:cs="Calibri"/>
        </w:rPr>
        <w:t>Az emeleti szintre telepített konténerek a vázolt megoldás mellett – felvonó hiányában - akadálymentesen nem hozzáférhető. Amennyiben a VIP lounge hozzáférhetősége igényként felmerül, úgy azt szolgáltatásszervezéssel a földszinten javasol kialakítani. A földszinten a FINA family/VIP és a Konferencia Zóna konténerekben való akadálymentes bejutást mobil rámpa telepítésével javasoljuk megoldani.</w:t>
      </w:r>
    </w:p>
    <w:p w:rsidR="0077391E" w:rsidRPr="0077391E" w:rsidRDefault="0077391E" w:rsidP="0077391E">
      <w:pPr>
        <w:pStyle w:val="Csakszveg"/>
        <w:jc w:val="both"/>
        <w:rPr>
          <w:rFonts w:ascii="Calibri" w:hAnsi="Calibri" w:cs="Calibri"/>
        </w:rPr>
      </w:pPr>
      <w:r w:rsidRPr="0077391E">
        <w:rPr>
          <w:rFonts w:ascii="Calibri" w:hAnsi="Calibri" w:cs="Calibri"/>
        </w:rPr>
        <w:t xml:space="preserve">A rendezvényterületen belül, a burkolaton vezetett ideiglenes kábelezés lefedéséről, átjárhatóságáról külön gondoskodni kell, szegélyrámpa kialakításával. </w:t>
      </w:r>
    </w:p>
    <w:p w:rsidR="0077391E" w:rsidRPr="0077391E" w:rsidRDefault="0077391E" w:rsidP="0077391E">
      <w:pPr>
        <w:pStyle w:val="Csakszveg"/>
        <w:jc w:val="both"/>
        <w:rPr>
          <w:rFonts w:ascii="Calibri" w:hAnsi="Calibri" w:cs="Calibri"/>
        </w:rPr>
      </w:pPr>
      <w:r w:rsidRPr="0077391E">
        <w:rPr>
          <w:rFonts w:ascii="Calibri" w:hAnsi="Calibri" w:cs="Calibri"/>
        </w:rPr>
        <w:t>A rendezvényterületen belül taktilis burkolati jelzésrendszer telepítését jól szervezett assistance szolgálat kiválthatja.</w:t>
      </w:r>
    </w:p>
    <w:p w:rsidR="0077391E" w:rsidRPr="00863089" w:rsidRDefault="0077391E" w:rsidP="0077391E">
      <w:pPr>
        <w:pStyle w:val="Csakszveg"/>
        <w:jc w:val="both"/>
        <w:rPr>
          <w:rFonts w:ascii="Arial" w:hAnsi="Arial" w:cs="Arial"/>
        </w:rPr>
      </w:pPr>
      <w:r w:rsidRPr="0077391E">
        <w:rPr>
          <w:rFonts w:ascii="Calibri" w:hAnsi="Calibri" w:cs="Calibri"/>
        </w:rPr>
        <w:t xml:space="preserve">A rendezvény megnyitása előtt a területet be kell járni és ellenőrizni kell, hogy vannak-e a szabad közlekedési útvonalba belógó fejsérülést vagy botlásveszélyt jelentő akadályok. Minden, a járófelület síkjától 30 cm-nél magasabban lévő, a falfelület síkjából 10 cm-nél jobban kiálló elem alatt – amennyiben ilyen létesült -, illetve ott, ahol a lépcsőlemezek alatti </w:t>
      </w:r>
      <w:r w:rsidRPr="0077391E">
        <w:rPr>
          <w:rFonts w:ascii="Calibri" w:hAnsi="Calibri" w:cs="Calibri"/>
        </w:rPr>
        <w:lastRenderedPageBreak/>
        <w:t>belmagasság 2,20 m alá csökken bottal érzékelhető jelzés alakítandó ki vagy mobíliával az érintett területet el kell keríteni.</w:t>
      </w:r>
    </w:p>
    <w:p w:rsidR="0077391E" w:rsidRPr="0077391E" w:rsidRDefault="0077391E" w:rsidP="0077391E">
      <w:pPr>
        <w:pStyle w:val="cim2"/>
        <w:numPr>
          <w:ilvl w:val="1"/>
          <w:numId w:val="24"/>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inorHAnsi" w:eastAsia="Calibri" w:hAnsiTheme="minorHAnsi" w:cs="Calibri"/>
          <w:bCs w:val="0"/>
        </w:rPr>
      </w:pPr>
      <w:r w:rsidRPr="0077391E">
        <w:rPr>
          <w:rFonts w:asciiTheme="minorHAnsi" w:eastAsia="Calibri" w:hAnsiTheme="minorHAnsi" w:cs="Calibri"/>
          <w:bCs w:val="0"/>
        </w:rPr>
        <w:t>Nézőtér</w:t>
      </w:r>
    </w:p>
    <w:p w:rsidR="0077391E" w:rsidRDefault="0077391E" w:rsidP="0077391E">
      <w:pPr>
        <w:pStyle w:val="Csakszveg"/>
        <w:jc w:val="both"/>
        <w:rPr>
          <w:rFonts w:ascii="Calibri" w:hAnsi="Calibri" w:cs="Calibri"/>
        </w:rPr>
      </w:pPr>
      <w:r w:rsidRPr="0077391E">
        <w:rPr>
          <w:rFonts w:ascii="Calibri" w:hAnsi="Calibri" w:cs="Calibri"/>
        </w:rPr>
        <w:t>A nézőtéren kerekesszéket használó személyek és kísérőik számára helyet kell kialakítani. Erre a mobil lelátók mellett szintben van lehetőség, a Közönség és a VIP zónán belül is. Az MSZ EN 13200-1:2013. Nézőtéri berendezések. 1. rész A nézőtéri terület általános jellemzői szabvány 5.4 pontja rögzíti a kerekesszékkel igénybe vehető férőhelyek minimális számát, méretét (900x1400 mm) illetve azt az igényt, miszerint a kerekesszékkel hozzáférhető férőhelyek mellett a kísérő személyek számára ülőhelyeket kell biztosítani, erre 1400x1400 mm területet kell szabadon hagyni. A kísérő személy számára mobil székek elhelyezésével az igény megoldható.</w:t>
      </w:r>
    </w:p>
    <w:p w:rsidR="0077391E" w:rsidRPr="0077391E" w:rsidRDefault="0077391E" w:rsidP="0077391E">
      <w:pPr>
        <w:pStyle w:val="Csakszveg"/>
        <w:jc w:val="both"/>
        <w:rPr>
          <w:rFonts w:ascii="Calibri" w:hAnsi="Calibri" w:cs="Calibri"/>
        </w:rPr>
      </w:pPr>
    </w:p>
    <w:p w:rsidR="0077391E" w:rsidRPr="0077391E" w:rsidRDefault="0077391E" w:rsidP="0077391E">
      <w:pPr>
        <w:pStyle w:val="Csakszveg"/>
        <w:jc w:val="both"/>
        <w:rPr>
          <w:rFonts w:ascii="Calibri" w:hAnsi="Calibri" w:cs="Calibri"/>
        </w:rPr>
      </w:pPr>
      <w:r w:rsidRPr="0077391E">
        <w:rPr>
          <w:rFonts w:ascii="Calibri" w:hAnsi="Calibri" w:cs="Calibri"/>
        </w:rPr>
        <w:t>Capacity of stands</w:t>
      </w:r>
      <w:r w:rsidRPr="0077391E">
        <w:rPr>
          <w:rFonts w:ascii="Calibri" w:hAnsi="Calibri" w:cs="Calibri"/>
        </w:rPr>
        <w:tab/>
      </w:r>
      <w:r w:rsidRPr="0077391E">
        <w:rPr>
          <w:rFonts w:ascii="Calibri" w:hAnsi="Calibri" w:cs="Calibri"/>
        </w:rPr>
        <w:tab/>
        <w:t>Number of wheelchair spaces</w:t>
      </w:r>
    </w:p>
    <w:p w:rsidR="0077391E" w:rsidRPr="0077391E" w:rsidRDefault="0077391E" w:rsidP="0077391E">
      <w:pPr>
        <w:pStyle w:val="Csakszveg"/>
        <w:jc w:val="both"/>
        <w:rPr>
          <w:rFonts w:ascii="Calibri" w:hAnsi="Calibri" w:cs="Calibri"/>
        </w:rPr>
      </w:pPr>
      <w:r w:rsidRPr="0077391E">
        <w:rPr>
          <w:rFonts w:ascii="Calibri" w:hAnsi="Calibri" w:cs="Calibri"/>
        </w:rPr>
        <w:t xml:space="preserve">under 400 </w:t>
      </w:r>
      <w:r w:rsidRPr="0077391E">
        <w:rPr>
          <w:rFonts w:ascii="Calibri" w:hAnsi="Calibri" w:cs="Calibri"/>
        </w:rPr>
        <w:tab/>
      </w:r>
      <w:r w:rsidRPr="0077391E">
        <w:rPr>
          <w:rFonts w:ascii="Calibri" w:hAnsi="Calibri" w:cs="Calibri"/>
        </w:rPr>
        <w:tab/>
      </w:r>
      <w:r w:rsidRPr="0077391E">
        <w:rPr>
          <w:rFonts w:ascii="Calibri" w:hAnsi="Calibri" w:cs="Calibri"/>
        </w:rPr>
        <w:tab/>
        <w:t>minimum of 2</w:t>
      </w:r>
    </w:p>
    <w:p w:rsidR="0077391E" w:rsidRPr="0077391E" w:rsidRDefault="0077391E" w:rsidP="0077391E">
      <w:pPr>
        <w:pStyle w:val="Csakszveg"/>
        <w:jc w:val="both"/>
        <w:rPr>
          <w:rFonts w:ascii="Calibri" w:hAnsi="Calibri" w:cs="Calibri"/>
        </w:rPr>
      </w:pPr>
      <w:r w:rsidRPr="0077391E">
        <w:rPr>
          <w:rFonts w:ascii="Calibri" w:hAnsi="Calibri" w:cs="Calibri"/>
        </w:rPr>
        <w:t xml:space="preserve">under 1600 </w:t>
      </w:r>
      <w:r w:rsidRPr="0077391E">
        <w:rPr>
          <w:rFonts w:ascii="Calibri" w:hAnsi="Calibri" w:cs="Calibri"/>
        </w:rPr>
        <w:tab/>
      </w:r>
      <w:r w:rsidRPr="0077391E">
        <w:rPr>
          <w:rFonts w:ascii="Calibri" w:hAnsi="Calibri" w:cs="Calibri"/>
        </w:rPr>
        <w:tab/>
      </w:r>
      <w:r w:rsidRPr="0077391E">
        <w:rPr>
          <w:rFonts w:ascii="Calibri" w:hAnsi="Calibri" w:cs="Calibri"/>
        </w:rPr>
        <w:tab/>
        <w:t>minimum of 8</w:t>
      </w:r>
    </w:p>
    <w:p w:rsidR="0077391E" w:rsidRPr="0077391E" w:rsidRDefault="0077391E" w:rsidP="0077391E">
      <w:pPr>
        <w:pStyle w:val="Csakszveg"/>
        <w:jc w:val="both"/>
        <w:rPr>
          <w:rFonts w:ascii="Calibri" w:hAnsi="Calibri" w:cs="Calibri"/>
        </w:rPr>
      </w:pPr>
      <w:r w:rsidRPr="0077391E">
        <w:rPr>
          <w:rFonts w:ascii="Calibri" w:hAnsi="Calibri" w:cs="Calibri"/>
        </w:rPr>
        <w:t>under 5000</w:t>
      </w:r>
      <w:r w:rsidRPr="0077391E">
        <w:rPr>
          <w:rFonts w:ascii="Calibri" w:hAnsi="Calibri" w:cs="Calibri"/>
        </w:rPr>
        <w:tab/>
      </w:r>
      <w:r w:rsidRPr="0077391E">
        <w:rPr>
          <w:rFonts w:ascii="Calibri" w:hAnsi="Calibri" w:cs="Calibri"/>
        </w:rPr>
        <w:tab/>
      </w:r>
      <w:r w:rsidRPr="0077391E">
        <w:rPr>
          <w:rFonts w:ascii="Calibri" w:hAnsi="Calibri" w:cs="Calibri"/>
        </w:rPr>
        <w:tab/>
        <w:t>minimum of 25</w:t>
      </w:r>
    </w:p>
    <w:p w:rsidR="0077391E" w:rsidRPr="0077391E" w:rsidRDefault="0077391E" w:rsidP="0077391E">
      <w:pPr>
        <w:pStyle w:val="Csakszveg"/>
        <w:jc w:val="both"/>
        <w:rPr>
          <w:rFonts w:ascii="Calibri" w:hAnsi="Calibri" w:cs="Calibri"/>
        </w:rPr>
      </w:pPr>
      <w:r w:rsidRPr="0077391E">
        <w:rPr>
          <w:rFonts w:ascii="Calibri" w:hAnsi="Calibri" w:cs="Calibri"/>
        </w:rPr>
        <w:t>under 10000</w:t>
      </w:r>
      <w:r w:rsidRPr="0077391E">
        <w:rPr>
          <w:rFonts w:ascii="Calibri" w:hAnsi="Calibri" w:cs="Calibri"/>
        </w:rPr>
        <w:tab/>
      </w:r>
      <w:r w:rsidRPr="0077391E">
        <w:rPr>
          <w:rFonts w:ascii="Calibri" w:hAnsi="Calibri" w:cs="Calibri"/>
        </w:rPr>
        <w:tab/>
      </w:r>
      <w:r w:rsidRPr="0077391E">
        <w:rPr>
          <w:rFonts w:ascii="Calibri" w:hAnsi="Calibri" w:cs="Calibri"/>
        </w:rPr>
        <w:tab/>
        <w:t>minimum of 50</w:t>
      </w:r>
    </w:p>
    <w:p w:rsidR="0077391E" w:rsidRPr="0077391E" w:rsidRDefault="0077391E" w:rsidP="0077391E">
      <w:pPr>
        <w:pStyle w:val="Csakszveg"/>
        <w:jc w:val="both"/>
        <w:rPr>
          <w:rFonts w:ascii="Calibri" w:hAnsi="Calibri" w:cs="Calibri"/>
        </w:rPr>
      </w:pPr>
      <w:r w:rsidRPr="0077391E">
        <w:rPr>
          <w:rFonts w:ascii="Calibri" w:hAnsi="Calibri" w:cs="Calibri"/>
        </w:rPr>
        <w:t>10000 to 20000</w:t>
      </w:r>
      <w:r w:rsidRPr="0077391E">
        <w:rPr>
          <w:rFonts w:ascii="Calibri" w:hAnsi="Calibri" w:cs="Calibri"/>
        </w:rPr>
        <w:tab/>
      </w:r>
      <w:r w:rsidRPr="0077391E">
        <w:rPr>
          <w:rFonts w:ascii="Calibri" w:hAnsi="Calibri" w:cs="Calibri"/>
        </w:rPr>
        <w:tab/>
      </w:r>
      <w:r w:rsidRPr="0077391E">
        <w:rPr>
          <w:rFonts w:ascii="Calibri" w:hAnsi="Calibri" w:cs="Calibri"/>
        </w:rPr>
        <w:tab/>
        <w:t>100 plus 5 per 1000 above 10000</w:t>
      </w:r>
    </w:p>
    <w:p w:rsidR="0077391E" w:rsidRPr="0077391E" w:rsidRDefault="0077391E" w:rsidP="0077391E">
      <w:pPr>
        <w:pStyle w:val="Csakszveg"/>
        <w:jc w:val="both"/>
        <w:rPr>
          <w:rFonts w:ascii="Calibri" w:hAnsi="Calibri" w:cs="Calibri"/>
        </w:rPr>
      </w:pPr>
      <w:r w:rsidRPr="0077391E">
        <w:rPr>
          <w:rFonts w:ascii="Calibri" w:hAnsi="Calibri" w:cs="Calibri"/>
        </w:rPr>
        <w:t>20000 to 40000</w:t>
      </w:r>
      <w:r w:rsidRPr="0077391E">
        <w:rPr>
          <w:rFonts w:ascii="Calibri" w:hAnsi="Calibri" w:cs="Calibri"/>
        </w:rPr>
        <w:tab/>
      </w:r>
      <w:r w:rsidRPr="0077391E">
        <w:rPr>
          <w:rFonts w:ascii="Calibri" w:hAnsi="Calibri" w:cs="Calibri"/>
        </w:rPr>
        <w:tab/>
      </w:r>
      <w:r w:rsidRPr="0077391E">
        <w:rPr>
          <w:rFonts w:ascii="Calibri" w:hAnsi="Calibri" w:cs="Calibri"/>
        </w:rPr>
        <w:tab/>
        <w:t>150 plus 3 per 1000 above 10000</w:t>
      </w:r>
    </w:p>
    <w:p w:rsidR="0077391E" w:rsidRDefault="0077391E" w:rsidP="0077391E">
      <w:pPr>
        <w:pStyle w:val="Csakszveg"/>
        <w:jc w:val="both"/>
        <w:rPr>
          <w:rFonts w:ascii="Calibri" w:hAnsi="Calibri" w:cs="Calibri"/>
        </w:rPr>
      </w:pPr>
      <w:r w:rsidRPr="0077391E">
        <w:rPr>
          <w:rFonts w:ascii="Calibri" w:hAnsi="Calibri" w:cs="Calibri"/>
        </w:rPr>
        <w:t xml:space="preserve">40000 or more </w:t>
      </w:r>
      <w:r w:rsidRPr="0077391E">
        <w:rPr>
          <w:rFonts w:ascii="Calibri" w:hAnsi="Calibri" w:cs="Calibri"/>
        </w:rPr>
        <w:tab/>
      </w:r>
      <w:r w:rsidRPr="0077391E">
        <w:rPr>
          <w:rFonts w:ascii="Calibri" w:hAnsi="Calibri" w:cs="Calibri"/>
        </w:rPr>
        <w:tab/>
      </w:r>
      <w:r w:rsidRPr="0077391E">
        <w:rPr>
          <w:rFonts w:ascii="Calibri" w:hAnsi="Calibri" w:cs="Calibri"/>
        </w:rPr>
        <w:tab/>
        <w:t>210 plus 2 per 1000 above 40000</w:t>
      </w:r>
    </w:p>
    <w:p w:rsidR="0077391E" w:rsidRPr="0077391E" w:rsidRDefault="0077391E" w:rsidP="0077391E">
      <w:pPr>
        <w:pStyle w:val="Csakszveg"/>
        <w:jc w:val="both"/>
        <w:rPr>
          <w:rFonts w:ascii="Calibri" w:hAnsi="Calibri" w:cs="Calibri"/>
        </w:rPr>
      </w:pPr>
    </w:p>
    <w:p w:rsidR="0077391E" w:rsidRPr="0077391E" w:rsidRDefault="0077391E" w:rsidP="0077391E">
      <w:pPr>
        <w:pStyle w:val="cim2"/>
        <w:numPr>
          <w:ilvl w:val="1"/>
          <w:numId w:val="24"/>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inorHAnsi" w:eastAsia="Calibri" w:hAnsiTheme="minorHAnsi" w:cs="Calibri"/>
          <w:bCs w:val="0"/>
        </w:rPr>
      </w:pPr>
      <w:r w:rsidRPr="0077391E">
        <w:rPr>
          <w:rFonts w:asciiTheme="minorHAnsi" w:eastAsia="Calibri" w:hAnsiTheme="minorHAnsi" w:cs="Calibri"/>
          <w:bCs w:val="0"/>
        </w:rPr>
        <w:t>Szaniterkonténer, akadálymentes WC</w:t>
      </w:r>
    </w:p>
    <w:p w:rsidR="0077391E" w:rsidRPr="0077391E" w:rsidRDefault="0077391E" w:rsidP="0077391E">
      <w:pPr>
        <w:pStyle w:val="Csakszveg"/>
        <w:jc w:val="both"/>
        <w:rPr>
          <w:rFonts w:ascii="Calibri" w:hAnsi="Calibri" w:cs="Calibri"/>
        </w:rPr>
      </w:pPr>
      <w:r w:rsidRPr="0077391E">
        <w:rPr>
          <w:rFonts w:ascii="Calibri" w:hAnsi="Calibri" w:cs="Calibri"/>
        </w:rPr>
        <w:t xml:space="preserve">A közönségforgalmi zónában és a VIP zónában is egy-egy akadálymentes WC-t tartalmazó szaniterkonténer telepítése tervezett. A média zónában akadálymentes illemhely nem kerül telepítésre, igény esetén szervezéssel megoldandó a VIP zónában lévő akadálymentes illemhelyhez való hozzáférés. </w:t>
      </w:r>
    </w:p>
    <w:p w:rsidR="0077391E" w:rsidRPr="0077391E" w:rsidRDefault="0077391E" w:rsidP="0077391E">
      <w:pPr>
        <w:pStyle w:val="Csakszveg"/>
        <w:jc w:val="both"/>
        <w:rPr>
          <w:rFonts w:ascii="Calibri" w:hAnsi="Calibri" w:cs="Calibri"/>
        </w:rPr>
      </w:pPr>
      <w:r w:rsidRPr="0077391E">
        <w:rPr>
          <w:rFonts w:ascii="Calibri" w:hAnsi="Calibri" w:cs="Calibri"/>
        </w:rPr>
        <w:t>Az akadálymentes illemhelyet magába foglaló szaniterkonténerhez - és egyébként valamennyi konténerhez, ahol az akadálymentes hozzáférés biztosítása igényként felmerül - szabályosan szerkesztett mobil rámpa telepítése szükséges, az ajtó előtt 1,50x1,50 m vízszintes szabad terület biztosításával - amely területben az ajtó nyitásíve sem lóg bele - 17,5 cm szintkülönbségig 8%-os, ettől nagyobb szintkülönbség esetén 5 %-os lejtéssel tervezve.</w:t>
      </w:r>
    </w:p>
    <w:p w:rsidR="0077391E" w:rsidRPr="0077391E" w:rsidRDefault="0077391E" w:rsidP="0077391E">
      <w:pPr>
        <w:pStyle w:val="Csakszveg"/>
        <w:jc w:val="both"/>
        <w:rPr>
          <w:rFonts w:ascii="Calibri" w:hAnsi="Calibri" w:cs="Calibri"/>
        </w:rPr>
      </w:pPr>
      <w:r w:rsidRPr="0077391E">
        <w:rPr>
          <w:rFonts w:ascii="Calibri" w:hAnsi="Calibri" w:cs="Calibri"/>
        </w:rPr>
        <w:t>A konténeren az akadálymentes illemhely nemzetközi jelzését ki kell táblázni.</w:t>
      </w:r>
    </w:p>
    <w:p w:rsidR="0077391E" w:rsidRPr="0077391E" w:rsidRDefault="0077391E" w:rsidP="0077391E">
      <w:pPr>
        <w:pStyle w:val="Csakszveg"/>
        <w:jc w:val="both"/>
        <w:rPr>
          <w:rFonts w:ascii="Calibri" w:hAnsi="Calibri" w:cs="Calibri"/>
        </w:rPr>
      </w:pPr>
      <w:r w:rsidRPr="0077391E">
        <w:rPr>
          <w:rFonts w:ascii="Calibri" w:hAnsi="Calibri" w:cs="Calibri"/>
        </w:rPr>
        <w:t>Az ajtó kifelé nyíló, akadálymentes használatra előírt szabad nyílásszélessége 90 cm.</w:t>
      </w:r>
    </w:p>
    <w:p w:rsidR="0077391E" w:rsidRPr="0077391E" w:rsidRDefault="0077391E" w:rsidP="0077391E">
      <w:pPr>
        <w:pStyle w:val="Csakszveg"/>
        <w:jc w:val="both"/>
        <w:rPr>
          <w:rFonts w:ascii="Calibri" w:hAnsi="Calibri" w:cs="Calibri"/>
        </w:rPr>
      </w:pPr>
      <w:r w:rsidRPr="0077391E">
        <w:rPr>
          <w:rFonts w:ascii="Calibri" w:hAnsi="Calibri" w:cs="Calibri"/>
        </w:rPr>
        <w:t>A mozgáskorlátozott WC-konténer belső felszereltségét az alábbiak szerint javasoljuk kialakítani:</w:t>
      </w:r>
    </w:p>
    <w:p w:rsidR="0077391E" w:rsidRPr="0077391E" w:rsidRDefault="0077391E" w:rsidP="0077391E">
      <w:pPr>
        <w:pStyle w:val="Csakszveg"/>
        <w:jc w:val="both"/>
        <w:rPr>
          <w:rFonts w:ascii="Calibri" w:hAnsi="Calibri" w:cs="Calibri"/>
        </w:rPr>
      </w:pPr>
      <w:r w:rsidRPr="0077391E">
        <w:rPr>
          <w:rFonts w:ascii="Calibri" w:hAnsi="Calibri" w:cs="Calibri"/>
          <w:b/>
        </w:rPr>
        <w:t>03 és 04 jelű</w:t>
      </w:r>
      <w:r w:rsidRPr="0077391E">
        <w:rPr>
          <w:rFonts w:ascii="Calibri" w:hAnsi="Calibri" w:cs="Calibri"/>
        </w:rPr>
        <w:t xml:space="preserve"> 20’ WC-konténerek mozgáskorlátozottaknak:</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b/>
          <w:sz w:val="24"/>
          <w:szCs w:val="24"/>
        </w:rPr>
        <w:t>Lábon álló magasított akadálymentes WC</w:t>
      </w:r>
      <w:r w:rsidRPr="0077391E">
        <w:rPr>
          <w:rFonts w:asciiTheme="minorHAnsi" w:hAnsiTheme="minorHAnsi" w:cs="Arial"/>
          <w:sz w:val="24"/>
          <w:szCs w:val="24"/>
        </w:rPr>
        <w:t xml:space="preserve"> berendezés telepítése a szaniterkonténeren belül az ajtóval szemközti hosszanti falta, a WC mellett mindkét oldalon 90 cm széles terület szabadon hagyásával az oldalirányú átülés biztosítására, a WC elülső éle előtti területet 135 cm hosszban szabadon kell hagyni. A WC berendezés elülső nyílás nélküli, fehér színben, hátfaltól mérten 70 cm kiállással, vízszintes vagy függőleges lefolyóval, tartállyal, ülőkével, szerelési szettel (</w:t>
      </w:r>
      <w:r w:rsidRPr="0077391E">
        <w:rPr>
          <w:rFonts w:asciiTheme="minorHAnsi" w:hAnsiTheme="minorHAnsi" w:cs="Arial"/>
          <w:i/>
          <w:sz w:val="24"/>
          <w:szCs w:val="24"/>
        </w:rPr>
        <w:t>pl. Jika Olymp magasított kombi-WC csésze 8236160000001 és kiegészítői vagy ezekkel műszakilag egyenértékű termék)</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sz w:val="24"/>
          <w:szCs w:val="24"/>
        </w:rPr>
        <w:lastRenderedPageBreak/>
        <w:t xml:space="preserve">55 cm kiállású, </w:t>
      </w:r>
      <w:r w:rsidRPr="0077391E">
        <w:rPr>
          <w:rFonts w:asciiTheme="minorHAnsi" w:hAnsiTheme="minorHAnsi" w:cs="Arial"/>
          <w:b/>
          <w:sz w:val="24"/>
          <w:szCs w:val="24"/>
        </w:rPr>
        <w:t>konkáv peremű kristályporcelán mosdó</w:t>
      </w:r>
      <w:r w:rsidRPr="0077391E">
        <w:rPr>
          <w:rFonts w:asciiTheme="minorHAnsi" w:hAnsiTheme="minorHAnsi" w:cs="Arial"/>
          <w:sz w:val="24"/>
          <w:szCs w:val="24"/>
        </w:rPr>
        <w:t xml:space="preserve">, 86 cm peremmagassággal fixen szerelve, csaplyukkal, fehér színben, szifontakarással. Egykaros álló keverőcsaptelep orvosi emelőkarral, fix kifolyócsővel. Használati melegvíz hőmérséklete max. 40°C </w:t>
      </w:r>
      <w:r w:rsidRPr="0077391E">
        <w:rPr>
          <w:rFonts w:asciiTheme="minorHAnsi" w:hAnsiTheme="minorHAnsi" w:cs="Arial"/>
          <w:i/>
          <w:sz w:val="24"/>
          <w:szCs w:val="24"/>
        </w:rPr>
        <w:t xml:space="preserve">(pl. Jika Mio 8.1371.4.000.104.1, Kludi Provita 333300500+7491005-00 egykaros mosdócsaptelep orvosi emelőkarral vagy ezekkel műszakilag egyenértékű termék) </w:t>
      </w:r>
      <w:r w:rsidRPr="0077391E">
        <w:rPr>
          <w:rFonts w:asciiTheme="minorHAnsi" w:hAnsiTheme="minorHAnsi" w:cs="Arial"/>
          <w:sz w:val="24"/>
          <w:szCs w:val="24"/>
        </w:rPr>
        <w:t>Csaptelep igény esetén módosítható önműködően záródó, nyomógombos, hideg-meleg vizes keverő csaptelepre.</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sz w:val="24"/>
          <w:szCs w:val="24"/>
        </w:rPr>
        <w:t xml:space="preserve">Szabadon álló WC berendezés </w:t>
      </w:r>
      <w:r w:rsidRPr="0077391E">
        <w:rPr>
          <w:rFonts w:asciiTheme="minorHAnsi" w:hAnsiTheme="minorHAnsi" w:cs="Arial"/>
          <w:b/>
          <w:sz w:val="24"/>
          <w:szCs w:val="24"/>
        </w:rPr>
        <w:t>mindkét oldalán felhajtható kapaszkodó</w:t>
      </w:r>
      <w:r w:rsidRPr="0077391E">
        <w:rPr>
          <w:rFonts w:asciiTheme="minorHAnsi" w:hAnsiTheme="minorHAnsi" w:cs="Arial"/>
          <w:sz w:val="24"/>
          <w:szCs w:val="24"/>
        </w:rPr>
        <w:t xml:space="preserve">, 32 cm átmérővel, 1,5 mm cső falvastagsággal, Wc-papír tartóval, 80 cm hosszban, felső síkja a padlószinttől 75 cm magasságban, teherbírása legalább 120 kg. Anyaga: acél, fehér epoxy műgyanta bevonattal, csúszásmentes felülettel. Rögzítés csavarokkal, gyártói utasítás szerint. </w:t>
      </w:r>
      <w:r w:rsidRPr="0077391E">
        <w:rPr>
          <w:rFonts w:asciiTheme="minorHAnsi" w:hAnsiTheme="minorHAnsi" w:cs="Arial"/>
          <w:i/>
          <w:sz w:val="24"/>
          <w:szCs w:val="24"/>
        </w:rPr>
        <w:t>(pl. Simex BA80B vagy ezzel műszakilag egyenértékű termék)</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bookmarkStart w:id="130" w:name="tab-review"/>
      <w:bookmarkEnd w:id="130"/>
      <w:r w:rsidRPr="0077391E">
        <w:rPr>
          <w:rFonts w:asciiTheme="minorHAnsi" w:hAnsiTheme="minorHAnsi" w:cs="Arial"/>
          <w:b/>
          <w:sz w:val="24"/>
          <w:szCs w:val="24"/>
        </w:rPr>
        <w:t>Fali tükör fixen szerelve</w:t>
      </w:r>
      <w:r w:rsidRPr="0077391E">
        <w:rPr>
          <w:rFonts w:asciiTheme="minorHAnsi" w:hAnsiTheme="minorHAnsi" w:cs="Arial"/>
          <w:sz w:val="24"/>
          <w:szCs w:val="24"/>
        </w:rPr>
        <w:t>, méret 400x1000 mm. Elhelyezés mosdó fölött, alsó éle padlósíktól mérten 90 cm magasságban.</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sz w:val="24"/>
          <w:szCs w:val="24"/>
        </w:rPr>
        <w:t xml:space="preserve">Nyomógombos </w:t>
      </w:r>
      <w:r w:rsidRPr="0077391E">
        <w:rPr>
          <w:rFonts w:asciiTheme="minorHAnsi" w:hAnsiTheme="minorHAnsi" w:cs="Arial"/>
          <w:b/>
          <w:sz w:val="24"/>
          <w:szCs w:val="24"/>
        </w:rPr>
        <w:t>szappanadagoló</w:t>
      </w:r>
      <w:r w:rsidRPr="0077391E">
        <w:rPr>
          <w:rFonts w:asciiTheme="minorHAnsi" w:hAnsiTheme="minorHAnsi" w:cs="Arial"/>
          <w:sz w:val="24"/>
          <w:szCs w:val="24"/>
        </w:rPr>
        <w:t xml:space="preserve"> mosdó mellett, alsó síkja padlósíktól mérten 1,00 m-en</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b/>
          <w:sz w:val="24"/>
          <w:szCs w:val="24"/>
        </w:rPr>
        <w:t>Infarvezérlésű kézszárító</w:t>
      </w:r>
      <w:r w:rsidRPr="0077391E">
        <w:rPr>
          <w:rFonts w:asciiTheme="minorHAnsi" w:hAnsiTheme="minorHAnsi" w:cs="Arial"/>
          <w:sz w:val="24"/>
          <w:szCs w:val="24"/>
        </w:rPr>
        <w:t>, alsó síkja padlósíktól mérten 1,00 m-en</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b/>
          <w:sz w:val="24"/>
          <w:szCs w:val="24"/>
        </w:rPr>
        <w:t>Segélyhívó berendezés</w:t>
      </w:r>
      <w:r w:rsidRPr="0077391E">
        <w:rPr>
          <w:rFonts w:asciiTheme="minorHAnsi" w:hAnsiTheme="minorHAnsi" w:cs="Arial"/>
          <w:sz w:val="24"/>
          <w:szCs w:val="24"/>
        </w:rPr>
        <w:t>, WC mögötti hátfalra szerelt húzókapcsolóval a WC mindkét oldalán, nyugtázógombbal, WC ajtó fölött kívülről hang- és fényjelzéssel.</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b/>
          <w:sz w:val="24"/>
          <w:szCs w:val="24"/>
        </w:rPr>
        <w:t>Ajtóbehúzó az ajtó belső oldalára szerelve</w:t>
      </w:r>
      <w:r w:rsidRPr="0077391E">
        <w:rPr>
          <w:rFonts w:asciiTheme="minorHAnsi" w:hAnsiTheme="minorHAnsi" w:cs="Arial"/>
          <w:sz w:val="24"/>
          <w:szCs w:val="24"/>
        </w:rPr>
        <w:t>: egyenes kapaszkodó, fehér epoxy műgyanta bevonattal, L=600 mm, d=32 mm, csővastagság 1,5 mm, csavarokkal, tiplivel, csőtakaróval</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b/>
          <w:sz w:val="24"/>
          <w:szCs w:val="24"/>
        </w:rPr>
        <w:t>Fogas</w:t>
      </w:r>
      <w:r w:rsidRPr="0077391E">
        <w:rPr>
          <w:rFonts w:asciiTheme="minorHAnsi" w:hAnsiTheme="minorHAnsi" w:cs="Arial"/>
          <w:sz w:val="24"/>
          <w:szCs w:val="24"/>
        </w:rPr>
        <w:t xml:space="preserve"> 2 db, elhelyezési magasság padlósíktól mérten 1,10 és 1,40 m-en.</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sz w:val="24"/>
          <w:szCs w:val="24"/>
        </w:rPr>
      </w:pPr>
      <w:r w:rsidRPr="0077391E">
        <w:rPr>
          <w:rFonts w:asciiTheme="minorHAnsi" w:hAnsiTheme="minorHAnsi" w:cs="Arial"/>
          <w:b/>
          <w:sz w:val="24"/>
          <w:szCs w:val="24"/>
        </w:rPr>
        <w:t>Fali hulladékgyűjtő</w:t>
      </w:r>
      <w:r w:rsidRPr="0077391E">
        <w:rPr>
          <w:rFonts w:asciiTheme="minorHAnsi" w:hAnsiTheme="minorHAnsi" w:cs="Arial"/>
          <w:sz w:val="24"/>
          <w:szCs w:val="24"/>
        </w:rPr>
        <w:t xml:space="preserve"> fedő nélkül</w:t>
      </w:r>
    </w:p>
    <w:p w:rsidR="0077391E" w:rsidRPr="0077391E" w:rsidRDefault="0077391E" w:rsidP="0077391E">
      <w:pPr>
        <w:pStyle w:val="Listaszerbekezd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rPr>
          <w:rFonts w:asciiTheme="minorHAnsi" w:hAnsiTheme="minorHAnsi" w:cs="Arial"/>
          <w:b/>
          <w:sz w:val="24"/>
          <w:szCs w:val="24"/>
        </w:rPr>
      </w:pPr>
      <w:r w:rsidRPr="0077391E">
        <w:rPr>
          <w:rFonts w:asciiTheme="minorHAnsi" w:hAnsiTheme="minorHAnsi" w:cs="Arial"/>
          <w:b/>
          <w:sz w:val="24"/>
          <w:szCs w:val="24"/>
        </w:rPr>
        <w:t>Fali WC-kefe szett</w:t>
      </w:r>
    </w:p>
    <w:p w:rsidR="0077391E" w:rsidRDefault="0077391E"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Default="0016075B" w:rsidP="0016075B">
      <w:pPr>
        <w:ind w:left="360"/>
        <w:jc w:val="both"/>
        <w:rPr>
          <w:rFonts w:asciiTheme="minorHAnsi" w:hAnsiTheme="minorHAnsi" w:cs="Arial"/>
          <w:sz w:val="24"/>
          <w:szCs w:val="24"/>
        </w:rPr>
      </w:pPr>
    </w:p>
    <w:p w:rsidR="0016075B" w:rsidRPr="0016075B" w:rsidRDefault="0016075B" w:rsidP="0016075B">
      <w:pPr>
        <w:ind w:left="360"/>
        <w:jc w:val="both"/>
        <w:rPr>
          <w:rFonts w:asciiTheme="minorHAnsi" w:hAnsiTheme="minorHAnsi" w:cs="Arial"/>
          <w:sz w:val="24"/>
          <w:szCs w:val="24"/>
        </w:rPr>
      </w:pPr>
    </w:p>
    <w:p w:rsidR="0077391E" w:rsidRPr="0077391E" w:rsidRDefault="0077391E" w:rsidP="0077391E">
      <w:pPr>
        <w:pStyle w:val="cim2"/>
        <w:numPr>
          <w:ilvl w:val="1"/>
          <w:numId w:val="24"/>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inorHAnsi" w:eastAsia="Calibri" w:hAnsiTheme="minorHAnsi" w:cs="Calibri"/>
          <w:bCs w:val="0"/>
        </w:rPr>
      </w:pPr>
      <w:r w:rsidRPr="0077391E">
        <w:rPr>
          <w:rFonts w:asciiTheme="minorHAnsi" w:eastAsia="Calibri" w:hAnsiTheme="minorHAnsi" w:cs="Calibri"/>
          <w:bCs w:val="0"/>
        </w:rPr>
        <w:lastRenderedPageBreak/>
        <w:t>Egyéb szolgáltatási elemek</w:t>
      </w:r>
    </w:p>
    <w:p w:rsidR="0077391E" w:rsidRPr="0077391E" w:rsidRDefault="0077391E" w:rsidP="0077391E">
      <w:pPr>
        <w:jc w:val="both"/>
        <w:rPr>
          <w:rFonts w:asciiTheme="minorHAnsi" w:hAnsiTheme="minorHAnsi" w:cs="Arial"/>
          <w:sz w:val="24"/>
          <w:szCs w:val="24"/>
        </w:rPr>
      </w:pPr>
      <w:r w:rsidRPr="0077391E">
        <w:rPr>
          <w:rFonts w:asciiTheme="minorHAnsi" w:hAnsiTheme="minorHAnsi" w:cs="Arial"/>
          <w:sz w:val="24"/>
          <w:szCs w:val="24"/>
        </w:rPr>
        <w:t xml:space="preserve">A rendezvény ideje alatt a látássérült látogatók számára </w:t>
      </w:r>
      <w:r w:rsidRPr="0077391E">
        <w:rPr>
          <w:rFonts w:asciiTheme="minorHAnsi" w:hAnsiTheme="minorHAnsi" w:cs="Arial"/>
          <w:b/>
          <w:sz w:val="24"/>
          <w:szCs w:val="24"/>
        </w:rPr>
        <w:t>speciális audinarráció</w:t>
      </w:r>
      <w:r w:rsidRPr="0077391E">
        <w:rPr>
          <w:rFonts w:asciiTheme="minorHAnsi" w:hAnsiTheme="minorHAnsi" w:cs="Arial"/>
          <w:sz w:val="24"/>
          <w:szCs w:val="24"/>
        </w:rPr>
        <w:t>val a programok követhetősége biztosítható a lelátó egy dedikált területén FM rendszerű jelerősítéssel. A narrátor a közvetítőállásoknál foglal helyet saját mikrofonállással, az itt elhangzó speciális narrációt FM jelekkel a lelátó dedikált területén sugározzák, a jel vételére alkalmas berendezés a látássérült személy saját készüléke vagy a helyszínen kölcsönzött berendezés, amellyel a jel fogható. (pl. fejhallgatós rádió, MP3 lejátszó, mobiltelefon, stb.) A lelátó azon dedikált területét, ahol a narráció fogható egyértelműen jelölni kell és meg kell adni a sugárzás frekvenciáját is.</w:t>
      </w:r>
    </w:p>
    <w:p w:rsidR="0077391E" w:rsidRPr="0077391E" w:rsidRDefault="0077391E" w:rsidP="0077391E">
      <w:pPr>
        <w:jc w:val="both"/>
        <w:rPr>
          <w:rFonts w:asciiTheme="minorHAnsi" w:hAnsiTheme="minorHAnsi" w:cs="Arial"/>
          <w:sz w:val="24"/>
          <w:szCs w:val="24"/>
        </w:rPr>
      </w:pPr>
      <w:r w:rsidRPr="0077391E">
        <w:rPr>
          <w:rFonts w:asciiTheme="minorHAnsi" w:hAnsiTheme="minorHAnsi" w:cs="Arial"/>
          <w:sz w:val="24"/>
          <w:szCs w:val="24"/>
        </w:rPr>
        <w:t xml:space="preserve">Hallássérült látogatók számára a lelátó egy dedikált területén </w:t>
      </w:r>
      <w:r w:rsidRPr="0077391E">
        <w:rPr>
          <w:rFonts w:asciiTheme="minorHAnsi" w:hAnsiTheme="minorHAnsi" w:cs="Arial"/>
          <w:b/>
          <w:sz w:val="24"/>
          <w:szCs w:val="24"/>
        </w:rPr>
        <w:t>induktív hurkos hangerősítő berendezés</w:t>
      </w:r>
      <w:r w:rsidRPr="0077391E">
        <w:rPr>
          <w:rFonts w:asciiTheme="minorHAnsi" w:hAnsiTheme="minorHAnsi" w:cs="Arial"/>
          <w:sz w:val="24"/>
          <w:szCs w:val="24"/>
        </w:rPr>
        <w:t xml:space="preserve"> telepítése javasolt mobil módon kialakítva, a hurok a kijelölt helyek körül gégecsőbe vezetve, a hurokerősítő a hangosítási rendszerhez csatlakoztatva. Pontos telepítési módja a kiválasztott termék gyártói utasítása szerint, szakkivitelez által kiépítve. Az indukciós hurok meglétére utaló nemzetközi jelzéssel a dedikált terület kitáblázandó</w:t>
      </w:r>
    </w:p>
    <w:p w:rsidR="0077391E" w:rsidRPr="0077391E" w:rsidRDefault="0077391E" w:rsidP="0077391E">
      <w:pPr>
        <w:jc w:val="both"/>
        <w:rPr>
          <w:rFonts w:asciiTheme="minorHAnsi" w:hAnsiTheme="minorHAnsi" w:cs="Arial"/>
          <w:sz w:val="24"/>
          <w:szCs w:val="24"/>
        </w:rPr>
      </w:pPr>
      <w:r w:rsidRPr="0077391E">
        <w:rPr>
          <w:rFonts w:asciiTheme="minorHAnsi" w:hAnsiTheme="minorHAnsi" w:cs="Arial"/>
          <w:sz w:val="24"/>
          <w:szCs w:val="24"/>
        </w:rPr>
        <w:t>Ugyanígy ideiglenesen fektetett hurkos erősítő berendezés telepítése javasolt a konferenciateremben, ha a sajtósok részéről az előregisztrációban igényként felmerül hallássérült személy delegálása a rendezvényre..</w:t>
      </w:r>
    </w:p>
    <w:p w:rsidR="0077391E" w:rsidRPr="0077391E" w:rsidRDefault="0077391E" w:rsidP="0077391E">
      <w:pPr>
        <w:jc w:val="both"/>
        <w:rPr>
          <w:rFonts w:asciiTheme="minorHAnsi" w:hAnsiTheme="minorHAnsi" w:cs="Arial"/>
          <w:sz w:val="24"/>
          <w:szCs w:val="24"/>
        </w:rPr>
      </w:pPr>
      <w:r w:rsidRPr="0077391E">
        <w:rPr>
          <w:rFonts w:asciiTheme="minorHAnsi" w:hAnsiTheme="minorHAnsi" w:cs="Arial"/>
          <w:sz w:val="24"/>
          <w:szCs w:val="24"/>
        </w:rPr>
        <w:t>A rendezvényszervezés részeként megoldandó a speciális igényű látogatók segítése a helyszínen biztosított „</w:t>
      </w:r>
      <w:r w:rsidRPr="0077391E">
        <w:rPr>
          <w:rFonts w:asciiTheme="minorHAnsi" w:hAnsiTheme="minorHAnsi" w:cs="Arial"/>
          <w:b/>
          <w:sz w:val="24"/>
          <w:szCs w:val="24"/>
        </w:rPr>
        <w:t>assistance” szolgáltatással</w:t>
      </w:r>
      <w:r w:rsidRPr="0077391E">
        <w:rPr>
          <w:rFonts w:asciiTheme="minorHAnsi" w:hAnsiTheme="minorHAnsi" w:cs="Arial"/>
          <w:sz w:val="24"/>
          <w:szCs w:val="24"/>
        </w:rPr>
        <w:t>. Ennek része a fogyatékos személyek érkezésének, beléptetésének segítése, irányításuk a rendezvényterületen belül, a nézőhelyek megtalálásának, elfoglalásának segítése, feltétele pedig a speciális igény előregisztráció útján történő jelzésének lehetősége.</w:t>
      </w:r>
    </w:p>
    <w:p w:rsidR="0077391E" w:rsidRPr="0077391E" w:rsidRDefault="0077391E" w:rsidP="0077391E">
      <w:pPr>
        <w:rPr>
          <w:rFonts w:asciiTheme="minorHAnsi" w:hAnsiTheme="minorHAnsi" w:cs="Arial"/>
          <w:sz w:val="24"/>
          <w:szCs w:val="24"/>
        </w:rPr>
      </w:pPr>
    </w:p>
    <w:p w:rsidR="0077391E" w:rsidRPr="0077391E" w:rsidRDefault="0077391E" w:rsidP="0077391E">
      <w:pPr>
        <w:rPr>
          <w:rFonts w:asciiTheme="minorHAnsi" w:hAnsiTheme="minorHAnsi" w:cs="Arial"/>
          <w:sz w:val="24"/>
          <w:szCs w:val="24"/>
        </w:rPr>
      </w:pPr>
      <w:r w:rsidRPr="0077391E">
        <w:rPr>
          <w:rFonts w:asciiTheme="minorHAnsi" w:hAnsiTheme="minorHAnsi" w:cs="Arial"/>
          <w:sz w:val="24"/>
          <w:szCs w:val="24"/>
        </w:rPr>
        <w:t>Kelt: Budapest, 2016. július</w:t>
      </w:r>
    </w:p>
    <w:p w:rsidR="0077391E" w:rsidRDefault="0077391E" w:rsidP="0077391E">
      <w:pPr>
        <w:contextualSpacing/>
        <w:rPr>
          <w:rFonts w:ascii="Arial" w:hAnsi="Arial" w:cs="Arial"/>
          <w:sz w:val="24"/>
          <w:szCs w:val="24"/>
        </w:rPr>
      </w:pPr>
    </w:p>
    <w:p w:rsidR="0077391E" w:rsidRPr="0077391E" w:rsidRDefault="0077391E" w:rsidP="0077391E">
      <w:pPr>
        <w:pStyle w:val="Csakszveg"/>
        <w:jc w:val="both"/>
        <w:rPr>
          <w:rFonts w:ascii="Calibri" w:hAnsi="Calibri" w:cs="Calibri"/>
          <w:b/>
        </w:rPr>
      </w:pPr>
      <w:r w:rsidRPr="0077391E">
        <w:rPr>
          <w:rFonts w:ascii="Calibri" w:hAnsi="Calibri" w:cs="Calibri"/>
          <w:b/>
        </w:rPr>
        <w:t>Parti Mónika</w:t>
      </w:r>
    </w:p>
    <w:p w:rsidR="0077391E" w:rsidRPr="0077391E" w:rsidRDefault="0077391E" w:rsidP="0077391E">
      <w:pPr>
        <w:pStyle w:val="Csakszveg"/>
        <w:jc w:val="both"/>
        <w:rPr>
          <w:rFonts w:ascii="Calibri" w:hAnsi="Calibri" w:cs="Calibri"/>
        </w:rPr>
      </w:pPr>
      <w:r w:rsidRPr="0077391E">
        <w:rPr>
          <w:rFonts w:ascii="Calibri" w:hAnsi="Calibri" w:cs="Calibri"/>
        </w:rPr>
        <w:t>Okl. építészmérnök, É 01-4582</w:t>
      </w:r>
    </w:p>
    <w:p w:rsidR="0077391E" w:rsidRPr="0077391E" w:rsidRDefault="0077391E" w:rsidP="0077391E">
      <w:pPr>
        <w:pStyle w:val="Csakszveg"/>
        <w:jc w:val="both"/>
        <w:rPr>
          <w:rFonts w:ascii="Calibri" w:hAnsi="Calibri" w:cs="Calibri"/>
        </w:rPr>
      </w:pPr>
      <w:r w:rsidRPr="0077391E">
        <w:rPr>
          <w:rFonts w:ascii="Calibri" w:hAnsi="Calibri" w:cs="Calibri"/>
        </w:rPr>
        <w:t>Rehabilitációs környezettervező szakmérnök</w:t>
      </w:r>
    </w:p>
    <w:p w:rsidR="0077391E" w:rsidRPr="0077391E" w:rsidRDefault="0077391E" w:rsidP="0077391E">
      <w:pPr>
        <w:pStyle w:val="Csakszveg"/>
        <w:jc w:val="both"/>
        <w:rPr>
          <w:rFonts w:ascii="Calibri" w:hAnsi="Calibri" w:cs="Calibri"/>
        </w:rPr>
      </w:pPr>
      <w:r w:rsidRPr="0077391E">
        <w:rPr>
          <w:rFonts w:ascii="Calibri" w:hAnsi="Calibri" w:cs="Calibri"/>
        </w:rPr>
        <w:t xml:space="preserve">Tel.: 06-30-3612742; Email: </w:t>
      </w:r>
      <w:hyperlink r:id="rId49" w:history="1">
        <w:r w:rsidRPr="0077391E">
          <w:rPr>
            <w:rFonts w:ascii="Calibri" w:hAnsi="Calibri" w:cs="Calibri"/>
          </w:rPr>
          <w:t>parti.monika@gmail.com</w:t>
        </w:r>
      </w:hyperlink>
    </w:p>
    <w:p w:rsidR="0077391E" w:rsidRDefault="0077391E"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E6143A" w:rsidRDefault="00E6143A">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br w:type="page"/>
      </w:r>
    </w:p>
    <w:p w:rsidR="00CB66AE" w:rsidRDefault="00CB66AE" w:rsidP="00CB66AE">
      <w:pPr>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lastRenderedPageBreak/>
        <w:t>ZAJVÉDELMI FEJEZET</w:t>
      </w:r>
    </w:p>
    <w:p w:rsidR="00CB66AE" w:rsidRDefault="00CB66AE" w:rsidP="00CB66AE">
      <w:pPr>
        <w:pStyle w:val="Szvegtrzs2"/>
        <w:outlineLvl w:val="2"/>
        <w:rPr>
          <w:rFonts w:asciiTheme="minorHAnsi" w:eastAsia="Calibri" w:hAnsiTheme="minorHAnsi" w:cs="Calibri"/>
          <w:b/>
          <w:bCs/>
        </w:rPr>
      </w:pPr>
      <w:r>
        <w:rPr>
          <w:rFonts w:asciiTheme="minorHAnsi" w:eastAsia="Calibri" w:hAnsiTheme="minorHAnsi" w:cs="Calibri"/>
          <w:b/>
          <w:bCs/>
          <w:caps/>
        </w:rPr>
        <w:t>MŰSZAKI LEÍRÁS</w:t>
      </w:r>
    </w:p>
    <w:p w:rsidR="00CB66AE" w:rsidRDefault="00CB66AE" w:rsidP="00CB66A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 xml:space="preserve">BUDAPEST, I. KERÜLET ANGELO ROTTA RKP. BEm RKP. ÉS DUNA </w:t>
      </w:r>
    </w:p>
    <w:p w:rsidR="00CB66AE" w:rsidRDefault="00CB66AE" w:rsidP="00CB66A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HIGH DIVING RENDEZVÉNY</w:t>
      </w:r>
    </w:p>
    <w:p w:rsidR="00CB66AE" w:rsidRDefault="00CB66AE" w:rsidP="00CB66AE">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 TERVE</w:t>
      </w:r>
    </w:p>
    <w:p w:rsidR="00CB66AE" w:rsidRDefault="00CB66AE" w:rsidP="00CB66AE">
      <w:pPr>
        <w:rPr>
          <w:rFonts w:asciiTheme="minorHAnsi" w:eastAsia="Calibri" w:hAnsiTheme="minorHAnsi" w:cs="Calibri"/>
          <w:caps/>
          <w:sz w:val="24"/>
          <w:szCs w:val="24"/>
          <w:lang w:val="hu-HU"/>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hrsz. 23809/3 (Duna), hrsz. 14477/4 (Angelo Rotta rkp.), hrsz. 14477/6 (Bem rkp.) alatti területen a 2017. évi FINA Úszó- Vízilabda- Műugró, Műúszó  és Nyíltvízi Világbajnokság idejére a High Diving sportág létesítményei készülnek el.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Jelen fejezet a létesítés tenderterveinek zaj- és rezgésvédelmi munkarészét tartalmazza. A zajvédelmi fejezet feladata a tervezett létesítménytől származó környezeti zajterhelés vizsgálata, a belső és homlokzati hangszigetelési és zajvédelmi követelményeket teljesítő szerkezetek megadása, a gépészeti akusztika tárgyalása. Az 1-4. ábrákon a tervezett beruházás helyszínrajza, elhelyezkedése látható.</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b/>
          <w:sz w:val="24"/>
          <w:szCs w:val="24"/>
        </w:rPr>
        <w:t>1. ábra</w:t>
      </w:r>
      <w:r w:rsidRPr="00441E5C">
        <w:rPr>
          <w:rFonts w:asciiTheme="minorHAnsi" w:hAnsiTheme="minorHAnsi" w:cs="Arial"/>
          <w:sz w:val="24"/>
          <w:szCs w:val="24"/>
        </w:rPr>
        <w:t xml:space="preserve"> A tervezett telepítés helyszíne</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eastAsia="Calibri" w:hAnsiTheme="minorHAnsi" w:cs="Calibri"/>
          <w:caps/>
          <w:noProof/>
          <w:sz w:val="24"/>
          <w:szCs w:val="24"/>
          <w:lang w:val="en-GB" w:eastAsia="en-GB"/>
        </w:rPr>
        <w:drawing>
          <wp:inline distT="0" distB="0" distL="0" distR="0" wp14:anchorId="02DA8915" wp14:editId="14C99C9C">
            <wp:extent cx="5760720" cy="3837306"/>
            <wp:effectExtent l="19050" t="19050" r="11430" b="10794"/>
            <wp:docPr id="17" name="Kép 1" descr="Látvány_Madártávlat_VB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átvány_Madártávlat_VB_2"/>
                    <pic:cNvPicPr>
                      <a:picLocks noChangeAspect="1" noChangeArrowheads="1"/>
                    </pic:cNvPicPr>
                  </pic:nvPicPr>
                  <pic:blipFill>
                    <a:blip r:embed="rId50"/>
                    <a:srcRect/>
                    <a:stretch>
                      <a:fillRect/>
                    </a:stretch>
                  </pic:blipFill>
                  <pic:spPr bwMode="auto">
                    <a:xfrm>
                      <a:off x="0" y="0"/>
                      <a:ext cx="5760720" cy="3837306"/>
                    </a:xfrm>
                    <a:prstGeom prst="rect">
                      <a:avLst/>
                    </a:prstGeom>
                    <a:noFill/>
                    <a:ln w="9525">
                      <a:solidFill>
                        <a:schemeClr val="accent1"/>
                      </a:solidFill>
                      <a:miter lim="800000"/>
                      <a:headEnd/>
                      <a:tailEnd/>
                    </a:ln>
                  </pic:spPr>
                </pic:pic>
              </a:graphicData>
            </a:graphic>
          </wp:inline>
        </w:drawing>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High Diving (magas platformú toronyugrás) esemény megrendezése az I. kerület északi részén, a Batthyány tértől északra fekvő első épülettömb előtti területen történik, beleértve a Duna egy részét is.  Az eseményt követően jelentős részben az eredeti állapot visszaállítása megtörténik, a létesítés ideiglenes jelleggel történik.</w:t>
      </w:r>
      <w:r w:rsidRPr="00441E5C">
        <w:rPr>
          <w:rFonts w:asciiTheme="minorHAnsi" w:hAnsiTheme="minorHAnsi"/>
          <w:sz w:val="24"/>
          <w:szCs w:val="24"/>
        </w:rPr>
        <w:t xml:space="preserve"> </w:t>
      </w:r>
      <w:r w:rsidRPr="00441E5C">
        <w:rPr>
          <w:rFonts w:asciiTheme="minorHAnsi" w:hAnsiTheme="minorHAnsi" w:cs="Arial"/>
          <w:sz w:val="24"/>
          <w:szCs w:val="24"/>
        </w:rPr>
        <w:t>A tervezési feladat az alsó rakpart szélesítése, a platform, az ugrótorony, az öltözők és egyéb kiszolgáló helyiségek létrehozása majd bontása.</w:t>
      </w:r>
      <w:r w:rsidRPr="00441E5C">
        <w:rPr>
          <w:rFonts w:asciiTheme="minorHAnsi" w:hAnsiTheme="minorHAnsi"/>
          <w:sz w:val="24"/>
          <w:szCs w:val="24"/>
        </w:rPr>
        <w:t xml:space="preserve"> </w:t>
      </w:r>
      <w:r w:rsidRPr="00441E5C">
        <w:rPr>
          <w:rFonts w:asciiTheme="minorHAnsi" w:hAnsiTheme="minorHAnsi" w:cs="Arial"/>
          <w:sz w:val="24"/>
          <w:szCs w:val="24"/>
        </w:rPr>
        <w:t xml:space="preserve">Az alsó rakpart forgalmának befolyásolása nélkül, annak kiszélesítésével </w:t>
      </w:r>
      <w:r w:rsidRPr="00441E5C">
        <w:rPr>
          <w:rFonts w:asciiTheme="minorHAnsi" w:hAnsiTheme="minorHAnsi" w:cs="Arial"/>
          <w:sz w:val="24"/>
          <w:szCs w:val="24"/>
        </w:rPr>
        <w:lastRenderedPageBreak/>
        <w:t>tervezendő egy cirka 47 x 17 m-es alsó platform (üzemi szint), mely a Duna medrének területén helyezkedik el.</w:t>
      </w:r>
      <w:r w:rsidRPr="00441E5C">
        <w:rPr>
          <w:rFonts w:asciiTheme="minorHAnsi" w:hAnsiTheme="minorHAnsi"/>
          <w:sz w:val="24"/>
          <w:szCs w:val="24"/>
        </w:rPr>
        <w:t xml:space="preserve"> </w:t>
      </w:r>
      <w:r w:rsidRPr="00441E5C">
        <w:rPr>
          <w:rFonts w:asciiTheme="minorHAnsi" w:hAnsiTheme="minorHAnsi" w:cs="Arial"/>
          <w:sz w:val="24"/>
          <w:szCs w:val="24"/>
        </w:rPr>
        <w:t>Az alsó rakpart járószintjén a következő mobil helyiségek alakítandók ki: öltözők, doppingellenőrző helyiség, pihenő és várakozó helyiség, orvosi helyiség, melegítő helyiség, várakozó helyiség, üzemi helyiségek.</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felső rakparton kell elhelyezésre kerüljön a lelátó és minden, a tervezési programban szereplő, de az előző pontban nem említett létesítmény, ide értve az 1.500 fős (részben) fedett lelátót, média, VIP és kiszolgáló létesítményeket, a burkolatok megbontása nélkül, mobil kialakítással.</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b/>
          <w:sz w:val="24"/>
          <w:szCs w:val="24"/>
        </w:rPr>
        <w:t>2. ábra</w:t>
      </w:r>
      <w:r w:rsidRPr="00441E5C">
        <w:rPr>
          <w:rFonts w:asciiTheme="minorHAnsi" w:hAnsiTheme="minorHAnsi" w:cs="Arial"/>
          <w:sz w:val="24"/>
          <w:szCs w:val="24"/>
        </w:rPr>
        <w:t xml:space="preserve"> Helyszínrajz a vizsgálati pontokkal</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noProof/>
          <w:sz w:val="24"/>
          <w:szCs w:val="24"/>
          <w:lang w:val="en-GB" w:eastAsia="en-GB"/>
        </w:rPr>
        <w:drawing>
          <wp:inline distT="0" distB="0" distL="0" distR="0" wp14:anchorId="1589C612" wp14:editId="61807043">
            <wp:extent cx="5760720" cy="3586480"/>
            <wp:effectExtent l="19050" t="0" r="0" b="0"/>
            <wp:docPr id="18" name="Kép 15" descr="hszr_jelo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zr_jelolt.jpg"/>
                    <pic:cNvPicPr/>
                  </pic:nvPicPr>
                  <pic:blipFill>
                    <a:blip r:embed="rId51"/>
                    <a:stretch>
                      <a:fillRect/>
                    </a:stretch>
                  </pic:blipFill>
                  <pic:spPr>
                    <a:xfrm>
                      <a:off x="0" y="0"/>
                      <a:ext cx="5760720" cy="3586480"/>
                    </a:xfrm>
                    <a:prstGeom prst="rect">
                      <a:avLst/>
                    </a:prstGeom>
                  </pic:spPr>
                </pic:pic>
              </a:graphicData>
            </a:graphic>
          </wp:inline>
        </w:drawing>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b/>
          <w:sz w:val="24"/>
          <w:szCs w:val="24"/>
        </w:rPr>
        <w:t>3. ábra</w:t>
      </w:r>
      <w:r w:rsidRPr="00441E5C">
        <w:rPr>
          <w:rFonts w:asciiTheme="minorHAnsi" w:hAnsiTheme="minorHAnsi" w:cs="Arial"/>
          <w:sz w:val="24"/>
          <w:szCs w:val="24"/>
        </w:rPr>
        <w:t xml:space="preserve"> A tervezett funkció-egységek jelölése</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noProof/>
          <w:sz w:val="24"/>
          <w:szCs w:val="24"/>
          <w:lang w:val="en-GB" w:eastAsia="en-GB"/>
        </w:rPr>
        <w:lastRenderedPageBreak/>
        <w:drawing>
          <wp:inline distT="0" distB="0" distL="0" distR="0" wp14:anchorId="175F9E5F" wp14:editId="4A4B68CB">
            <wp:extent cx="5760720" cy="3398049"/>
            <wp:effectExtent l="19050" t="19050" r="11430" b="11901"/>
            <wp:docPr id="23"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a:stretch>
                      <a:fillRect/>
                    </a:stretch>
                  </pic:blipFill>
                  <pic:spPr bwMode="auto">
                    <a:xfrm>
                      <a:off x="0" y="0"/>
                      <a:ext cx="5760720" cy="3398049"/>
                    </a:xfrm>
                    <a:prstGeom prst="rect">
                      <a:avLst/>
                    </a:prstGeom>
                    <a:noFill/>
                    <a:ln w="9525">
                      <a:solidFill>
                        <a:schemeClr val="accent1"/>
                      </a:solidFill>
                      <a:miter lim="800000"/>
                      <a:headEnd/>
                      <a:tailEnd/>
                    </a:ln>
                  </pic:spPr>
                </pic:pic>
              </a:graphicData>
            </a:graphic>
          </wp:inline>
        </w:drawing>
      </w:r>
    </w:p>
    <w:p w:rsidR="00CB66AE" w:rsidRPr="00441E5C" w:rsidRDefault="00CB66AE" w:rsidP="00441E5C">
      <w:pPr>
        <w:spacing w:line="276" w:lineRule="auto"/>
        <w:jc w:val="both"/>
        <w:rPr>
          <w:rFonts w:asciiTheme="minorHAnsi" w:hAnsiTheme="minorHAnsi" w:cs="Arial"/>
          <w:b/>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b/>
          <w:sz w:val="24"/>
          <w:szCs w:val="24"/>
        </w:rPr>
        <w:t>4. ábra</w:t>
      </w:r>
      <w:r w:rsidRPr="00441E5C">
        <w:rPr>
          <w:rFonts w:asciiTheme="minorHAnsi" w:hAnsiTheme="minorHAnsi" w:cs="Arial"/>
          <w:sz w:val="24"/>
          <w:szCs w:val="24"/>
        </w:rPr>
        <w:t xml:space="preserve"> A Főváros Szabályozási Keretterv részlete</w:t>
      </w:r>
    </w:p>
    <w:p w:rsidR="00CB66AE" w:rsidRPr="00441E5C" w:rsidRDefault="00CB66AE" w:rsidP="00441E5C">
      <w:pPr>
        <w:spacing w:line="276" w:lineRule="auto"/>
        <w:jc w:val="both"/>
        <w:rPr>
          <w:rFonts w:asciiTheme="minorHAnsi" w:hAnsiTheme="minorHAnsi" w:cs="Arial"/>
          <w:b/>
          <w:sz w:val="24"/>
          <w:szCs w:val="24"/>
        </w:rPr>
      </w:pPr>
      <w:r w:rsidRPr="00441E5C">
        <w:rPr>
          <w:rFonts w:asciiTheme="minorHAnsi" w:hAnsiTheme="minorHAnsi" w:cs="Arial"/>
          <w:b/>
          <w:noProof/>
          <w:sz w:val="24"/>
          <w:szCs w:val="24"/>
          <w:lang w:val="en-GB" w:eastAsia="en-GB"/>
        </w:rPr>
        <w:drawing>
          <wp:inline distT="0" distB="0" distL="0" distR="0" wp14:anchorId="4A001C1F" wp14:editId="0143AC14">
            <wp:extent cx="5760720" cy="4236555"/>
            <wp:effectExtent l="19050" t="19050" r="11430" b="11595"/>
            <wp:docPr id="4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a:stretch>
                      <a:fillRect/>
                    </a:stretch>
                  </pic:blipFill>
                  <pic:spPr bwMode="auto">
                    <a:xfrm>
                      <a:off x="0" y="0"/>
                      <a:ext cx="5760720" cy="4236555"/>
                    </a:xfrm>
                    <a:prstGeom prst="rect">
                      <a:avLst/>
                    </a:prstGeom>
                    <a:noFill/>
                    <a:ln w="9525">
                      <a:solidFill>
                        <a:schemeClr val="accent1"/>
                      </a:solidFill>
                      <a:miter lim="800000"/>
                      <a:headEnd/>
                      <a:tailEnd/>
                    </a:ln>
                  </pic:spPr>
                </pic:pic>
              </a:graphicData>
            </a:graphic>
          </wp:inline>
        </w:drawing>
      </w:r>
    </w:p>
    <w:p w:rsidR="00CB66AE" w:rsidRPr="00441E5C" w:rsidRDefault="00CB66AE" w:rsidP="00441E5C">
      <w:pPr>
        <w:spacing w:line="276" w:lineRule="auto"/>
        <w:jc w:val="both"/>
        <w:rPr>
          <w:rFonts w:asciiTheme="minorHAnsi" w:hAnsiTheme="minorHAnsi" w:cs="Arial"/>
          <w:b/>
          <w:sz w:val="24"/>
          <w:szCs w:val="24"/>
        </w:rPr>
      </w:pPr>
    </w:p>
    <w:p w:rsidR="00CB66AE" w:rsidRPr="00441E5C" w:rsidRDefault="00CB66AE" w:rsidP="00441E5C">
      <w:pPr>
        <w:spacing w:line="276" w:lineRule="auto"/>
        <w:jc w:val="both"/>
        <w:rPr>
          <w:rFonts w:asciiTheme="minorHAnsi" w:hAnsiTheme="minorHAnsi" w:cs="Arial"/>
          <w:b/>
          <w:sz w:val="24"/>
          <w:szCs w:val="24"/>
        </w:rPr>
      </w:pPr>
    </w:p>
    <w:p w:rsidR="00CB66AE" w:rsidRPr="00441E5C" w:rsidRDefault="00CB66AE" w:rsidP="00441E5C">
      <w:pPr>
        <w:spacing w:line="276" w:lineRule="auto"/>
        <w:jc w:val="both"/>
        <w:rPr>
          <w:rFonts w:asciiTheme="minorHAnsi" w:hAnsiTheme="minorHAnsi" w:cs="Arial"/>
          <w:b/>
          <w:sz w:val="24"/>
          <w:szCs w:val="24"/>
        </w:rPr>
      </w:pP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lastRenderedPageBreak/>
        <w:t>ELŐÍRÁSOK</w:t>
      </w: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t>ZAJVÉDELEM</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Szvegtrzsbehzssal"/>
        <w:spacing w:line="276" w:lineRule="auto"/>
        <w:ind w:firstLine="1"/>
        <w:jc w:val="both"/>
        <w:rPr>
          <w:rFonts w:asciiTheme="minorHAnsi" w:hAnsiTheme="minorHAnsi" w:cs="Arial"/>
          <w:sz w:val="24"/>
          <w:szCs w:val="24"/>
        </w:rPr>
      </w:pPr>
      <w:r w:rsidRPr="00441E5C">
        <w:rPr>
          <w:rFonts w:asciiTheme="minorHAnsi" w:hAnsiTheme="minorHAnsi" w:cs="Arial"/>
          <w:sz w:val="24"/>
          <w:szCs w:val="24"/>
        </w:rPr>
        <w:t xml:space="preserve">Az üzemi létesítményekben folytatott tevékenységtől (ilyenek például a tervezett létesítmény gépészeti berendezései és egyéb, az üzemeléssel összefüggő tevékenysége) származó zaj megítélési szintje az épületek környezetében,  lakó- és intézményterületen, nagyvárosias beépítésű lakóterület esetén az 1. táblázatban megadott értékeket nem lépheti túl. </w:t>
      </w:r>
    </w:p>
    <w:p w:rsidR="00CB66AE" w:rsidRPr="00441E5C" w:rsidRDefault="00CB66AE" w:rsidP="00441E5C">
      <w:pPr>
        <w:pStyle w:val="Szvegtrzsbehzssal"/>
        <w:spacing w:line="276" w:lineRule="auto"/>
        <w:ind w:firstLine="1"/>
        <w:jc w:val="both"/>
        <w:rPr>
          <w:rFonts w:asciiTheme="minorHAnsi" w:hAnsiTheme="minorHAnsi" w:cs="Arial"/>
          <w:sz w:val="24"/>
          <w:szCs w:val="24"/>
        </w:rPr>
      </w:pPr>
    </w:p>
    <w:p w:rsidR="00CB66AE" w:rsidRPr="00441E5C" w:rsidRDefault="00CB66AE" w:rsidP="00441E5C">
      <w:pPr>
        <w:tabs>
          <w:tab w:val="right" w:pos="9071"/>
        </w:tabs>
        <w:spacing w:line="276" w:lineRule="auto"/>
        <w:jc w:val="both"/>
        <w:rPr>
          <w:rFonts w:asciiTheme="minorHAnsi" w:hAnsiTheme="minorHAnsi"/>
          <w:sz w:val="24"/>
          <w:szCs w:val="24"/>
        </w:rPr>
      </w:pPr>
      <w:r w:rsidRPr="00441E5C">
        <w:rPr>
          <w:rFonts w:asciiTheme="minorHAnsi" w:hAnsiTheme="minorHAnsi"/>
          <w:b/>
          <w:sz w:val="24"/>
          <w:szCs w:val="24"/>
        </w:rPr>
        <w:tab/>
        <w:t xml:space="preserve">1. táblázat </w:t>
      </w:r>
      <w:r w:rsidRPr="00441E5C">
        <w:rPr>
          <w:rFonts w:asciiTheme="minorHAnsi" w:hAnsiTheme="minorHAnsi"/>
          <w:sz w:val="24"/>
          <w:szCs w:val="24"/>
        </w:rPr>
        <w:t xml:space="preserve">Az üzemi létesítményektől származó zajterhelési határértékek </w:t>
      </w:r>
    </w:p>
    <w:tbl>
      <w:tblPr>
        <w:tblW w:w="9211" w:type="dxa"/>
        <w:tblBorders>
          <w:top w:val="single" w:sz="12" w:space="0" w:color="auto"/>
          <w:left w:val="single" w:sz="12" w:space="0" w:color="auto"/>
          <w:bottom w:val="single" w:sz="12" w:space="0" w:color="auto"/>
          <w:right w:val="single" w:sz="12" w:space="0" w:color="auto"/>
          <w:insideH w:val="doub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599"/>
        <w:gridCol w:w="1806"/>
        <w:gridCol w:w="1806"/>
      </w:tblGrid>
      <w:tr w:rsidR="00CB66AE" w:rsidRPr="00441E5C" w:rsidTr="00CB66AE">
        <w:trPr>
          <w:cantSplit/>
          <w:trHeight w:val="340"/>
        </w:trPr>
        <w:tc>
          <w:tcPr>
            <w:tcW w:w="5599" w:type="dxa"/>
            <w:vMerge w:val="restart"/>
            <w:tcBorders>
              <w:top w:val="single" w:sz="12" w:space="0" w:color="auto"/>
              <w:lef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védendő terület</w:t>
            </w:r>
          </w:p>
        </w:tc>
        <w:tc>
          <w:tcPr>
            <w:tcW w:w="3612" w:type="dxa"/>
            <w:gridSpan w:val="2"/>
            <w:tcBorders>
              <w:top w:val="single" w:sz="12" w:space="0" w:color="auto"/>
              <w:bottom w:val="nil"/>
              <w:right w:val="single" w:sz="12" w:space="0" w:color="auto"/>
            </w:tcBorders>
            <w:vAlign w:val="center"/>
          </w:tcPr>
          <w:p w:rsidR="00CB66AE" w:rsidRPr="00441E5C" w:rsidRDefault="00CB66AE" w:rsidP="00441E5C">
            <w:pPr>
              <w:pStyle w:val="Cmsor1"/>
              <w:spacing w:line="276" w:lineRule="auto"/>
              <w:jc w:val="both"/>
              <w:rPr>
                <w:rFonts w:asciiTheme="minorHAnsi" w:hAnsiTheme="minorHAnsi" w:cs="Arial"/>
                <w:b w:val="0"/>
                <w:sz w:val="24"/>
                <w:szCs w:val="24"/>
                <w:lang w:val="hu-HU"/>
              </w:rPr>
            </w:pPr>
            <w:r w:rsidRPr="00441E5C">
              <w:rPr>
                <w:rFonts w:asciiTheme="minorHAnsi" w:hAnsiTheme="minorHAnsi" w:cs="Arial"/>
                <w:b w:val="0"/>
                <w:sz w:val="24"/>
                <w:szCs w:val="24"/>
                <w:lang w:val="hu-HU"/>
              </w:rPr>
              <w:t>Határérték L</w:t>
            </w:r>
            <w:r w:rsidRPr="00441E5C">
              <w:rPr>
                <w:rFonts w:asciiTheme="minorHAnsi" w:hAnsiTheme="minorHAnsi" w:cs="Arial"/>
                <w:b w:val="0"/>
                <w:sz w:val="24"/>
                <w:szCs w:val="24"/>
                <w:vertAlign w:val="subscript"/>
                <w:lang w:val="hu-HU"/>
              </w:rPr>
              <w:t>TH</w:t>
            </w:r>
            <w:r w:rsidRPr="00441E5C">
              <w:rPr>
                <w:rFonts w:asciiTheme="minorHAnsi" w:hAnsiTheme="minorHAnsi" w:cs="Arial"/>
                <w:b w:val="0"/>
                <w:sz w:val="24"/>
                <w:szCs w:val="24"/>
                <w:lang w:val="hu-HU"/>
              </w:rPr>
              <w:t xml:space="preserve"> [dBA]</w:t>
            </w:r>
          </w:p>
        </w:tc>
      </w:tr>
      <w:tr w:rsidR="00CB66AE" w:rsidRPr="00441E5C" w:rsidTr="00CB66AE">
        <w:trPr>
          <w:cantSplit/>
          <w:trHeight w:val="340"/>
        </w:trPr>
        <w:tc>
          <w:tcPr>
            <w:tcW w:w="5599" w:type="dxa"/>
            <w:vMerge/>
            <w:tcBorders>
              <w:left w:val="single" w:sz="12" w:space="0" w:color="auto"/>
              <w:bottom w:val="double" w:sz="4"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1806" w:type="dxa"/>
            <w:tcBorders>
              <w:top w:val="nil"/>
              <w:bottom w:val="double" w:sz="4" w:space="0" w:color="auto"/>
            </w:tcBorders>
            <w:vAlign w:val="center"/>
          </w:tcPr>
          <w:p w:rsidR="00CB66AE" w:rsidRPr="00441E5C" w:rsidRDefault="00CB66AE" w:rsidP="00441E5C">
            <w:pPr>
              <w:pStyle w:val="Cmsor1"/>
              <w:spacing w:line="276" w:lineRule="auto"/>
              <w:jc w:val="both"/>
              <w:rPr>
                <w:rFonts w:asciiTheme="minorHAnsi" w:hAnsiTheme="minorHAnsi" w:cs="Arial"/>
                <w:b w:val="0"/>
                <w:sz w:val="24"/>
                <w:szCs w:val="24"/>
                <w:lang w:val="hu-HU"/>
              </w:rPr>
            </w:pPr>
            <w:r w:rsidRPr="00441E5C">
              <w:rPr>
                <w:rFonts w:asciiTheme="minorHAnsi" w:hAnsiTheme="minorHAnsi" w:cs="Arial"/>
                <w:b w:val="0"/>
                <w:sz w:val="24"/>
                <w:szCs w:val="24"/>
                <w:lang w:val="hu-HU"/>
              </w:rPr>
              <w:t>Nappal 6-22 h</w:t>
            </w:r>
          </w:p>
        </w:tc>
        <w:tc>
          <w:tcPr>
            <w:tcW w:w="1806" w:type="dxa"/>
            <w:tcBorders>
              <w:top w:val="nil"/>
              <w:bottom w:val="double" w:sz="4" w:space="0" w:color="auto"/>
              <w:right w:val="single" w:sz="12" w:space="0" w:color="auto"/>
            </w:tcBorders>
            <w:vAlign w:val="center"/>
          </w:tcPr>
          <w:p w:rsidR="00CB66AE" w:rsidRPr="00441E5C" w:rsidRDefault="00CB66AE" w:rsidP="00441E5C">
            <w:pPr>
              <w:pStyle w:val="Cmsor1"/>
              <w:spacing w:line="276" w:lineRule="auto"/>
              <w:jc w:val="both"/>
              <w:rPr>
                <w:rFonts w:asciiTheme="minorHAnsi" w:hAnsiTheme="minorHAnsi" w:cs="Arial"/>
                <w:b w:val="0"/>
                <w:sz w:val="24"/>
                <w:szCs w:val="24"/>
                <w:lang w:val="hu-HU"/>
              </w:rPr>
            </w:pPr>
            <w:r w:rsidRPr="00441E5C">
              <w:rPr>
                <w:rFonts w:asciiTheme="minorHAnsi" w:hAnsiTheme="minorHAnsi" w:cs="Arial"/>
                <w:b w:val="0"/>
                <w:sz w:val="24"/>
                <w:szCs w:val="24"/>
                <w:lang w:val="hu-HU"/>
              </w:rPr>
              <w:t>Éjjel 22-6 h</w:t>
            </w:r>
          </w:p>
        </w:tc>
      </w:tr>
      <w:tr w:rsidR="00CB66AE" w:rsidRPr="00441E5C" w:rsidTr="00CB66AE">
        <w:trPr>
          <w:cantSplit/>
          <w:trHeight w:val="680"/>
        </w:trPr>
        <w:tc>
          <w:tcPr>
            <w:tcW w:w="5599" w:type="dxa"/>
            <w:tcBorders>
              <w:top w:val="single" w:sz="6" w:space="0" w:color="auto"/>
              <w:left w:val="single" w:sz="12"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lang w:eastAsia="ar-SA"/>
              </w:rPr>
            </w:pPr>
            <w:r w:rsidRPr="00441E5C">
              <w:rPr>
                <w:rFonts w:asciiTheme="minorHAnsi" w:hAnsiTheme="minorHAnsi" w:cs="Arial"/>
                <w:sz w:val="24"/>
                <w:szCs w:val="24"/>
                <w:lang w:eastAsia="ar-SA"/>
              </w:rPr>
              <w:t>Kisvárosias lakóterület. Temetők. Zöldterületek.</w:t>
            </w:r>
          </w:p>
        </w:tc>
        <w:tc>
          <w:tcPr>
            <w:tcW w:w="1806" w:type="dxa"/>
            <w:tcBorders>
              <w:top w:val="sing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50</w:t>
            </w:r>
          </w:p>
        </w:tc>
        <w:tc>
          <w:tcPr>
            <w:tcW w:w="1806" w:type="dxa"/>
            <w:tcBorders>
              <w:top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40</w:t>
            </w:r>
          </w:p>
        </w:tc>
      </w:tr>
      <w:tr w:rsidR="00CB66AE" w:rsidRPr="00441E5C" w:rsidTr="00CB66AE">
        <w:trPr>
          <w:cantSplit/>
          <w:trHeight w:val="680"/>
        </w:trPr>
        <w:tc>
          <w:tcPr>
            <w:tcW w:w="5599" w:type="dxa"/>
            <w:tcBorders>
              <w:top w:val="single" w:sz="6" w:space="0" w:color="auto"/>
              <w:left w:val="single" w:sz="12" w:space="0" w:color="auto"/>
              <w:bottom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lang w:eastAsia="ar-SA"/>
              </w:rPr>
            </w:pPr>
            <w:r w:rsidRPr="00441E5C">
              <w:rPr>
                <w:rFonts w:asciiTheme="minorHAnsi" w:hAnsiTheme="minorHAnsi" w:cs="Arial"/>
                <w:sz w:val="24"/>
                <w:szCs w:val="24"/>
                <w:lang w:eastAsia="ar-SA"/>
              </w:rPr>
              <w:t>Nagyvárosias lakóterület. Vegyes terület.</w:t>
            </w:r>
          </w:p>
        </w:tc>
        <w:tc>
          <w:tcPr>
            <w:tcW w:w="1806" w:type="dxa"/>
            <w:tcBorders>
              <w:top w:val="single" w:sz="6" w:space="0" w:color="auto"/>
              <w:bottom w:val="single" w:sz="12"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55</w:t>
            </w:r>
          </w:p>
        </w:tc>
        <w:tc>
          <w:tcPr>
            <w:tcW w:w="1806" w:type="dxa"/>
            <w:tcBorders>
              <w:top w:val="single" w:sz="6" w:space="0" w:color="auto"/>
              <w:bottom w:val="single" w:sz="12"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45</w:t>
            </w:r>
          </w:p>
        </w:tc>
      </w:tr>
    </w:tbl>
    <w:p w:rsidR="00CB66AE" w:rsidRPr="00441E5C" w:rsidRDefault="00CB66AE" w:rsidP="00441E5C">
      <w:pPr>
        <w:spacing w:line="276" w:lineRule="auto"/>
        <w:jc w:val="both"/>
        <w:rPr>
          <w:rFonts w:asciiTheme="minorHAnsi" w:hAnsiTheme="minorHAnsi"/>
          <w:sz w:val="24"/>
          <w:szCs w:val="24"/>
        </w:rPr>
      </w:pPr>
    </w:p>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 xml:space="preserve">A táblázatban szereplő </w:t>
      </w:r>
      <w:r w:rsidRPr="00441E5C">
        <w:rPr>
          <w:rFonts w:asciiTheme="minorHAnsi" w:hAnsiTheme="minorHAnsi"/>
          <w:i/>
          <w:sz w:val="24"/>
          <w:szCs w:val="24"/>
        </w:rPr>
        <w:t>L</w:t>
      </w:r>
      <w:r w:rsidRPr="00441E5C">
        <w:rPr>
          <w:rFonts w:asciiTheme="minorHAnsi" w:hAnsiTheme="minorHAnsi"/>
          <w:i/>
          <w:sz w:val="24"/>
          <w:szCs w:val="24"/>
          <w:vertAlign w:val="subscript"/>
        </w:rPr>
        <w:t>TH</w:t>
      </w:r>
      <w:r w:rsidRPr="00441E5C">
        <w:rPr>
          <w:rFonts w:asciiTheme="minorHAnsi" w:hAnsiTheme="minorHAnsi"/>
          <w:sz w:val="24"/>
          <w:szCs w:val="24"/>
        </w:rPr>
        <w:t xml:space="preserve"> zajterhelési határérték az </w:t>
      </w:r>
      <w:r w:rsidRPr="00441E5C">
        <w:rPr>
          <w:rFonts w:asciiTheme="minorHAnsi" w:hAnsiTheme="minorHAnsi"/>
          <w:i/>
          <w:sz w:val="24"/>
          <w:szCs w:val="24"/>
        </w:rPr>
        <w:t>L</w:t>
      </w:r>
      <w:r w:rsidRPr="00441E5C">
        <w:rPr>
          <w:rFonts w:asciiTheme="minorHAnsi" w:hAnsiTheme="minorHAnsi"/>
          <w:i/>
          <w:sz w:val="24"/>
          <w:szCs w:val="24"/>
          <w:vertAlign w:val="subscript"/>
        </w:rPr>
        <w:t>AM</w:t>
      </w:r>
      <w:r w:rsidRPr="00441E5C">
        <w:rPr>
          <w:rFonts w:asciiTheme="minorHAnsi" w:hAnsiTheme="minorHAnsi"/>
          <w:sz w:val="24"/>
          <w:szCs w:val="24"/>
        </w:rPr>
        <w:t xml:space="preserve"> megítélési szintekre. A megítélési idő az üzemi létesítmények esetén a legnagyobb zajterhelést adó folyamatos nappali 8, éjszakai 0,5 óra. A vonatkozó rendeletben szereplő határértékek teljesüléséhez</w:t>
      </w:r>
      <w:r w:rsidRPr="00441E5C">
        <w:rPr>
          <w:rFonts w:asciiTheme="minorHAnsi" w:hAnsiTheme="minorHAnsi"/>
          <w:i/>
          <w:sz w:val="24"/>
          <w:szCs w:val="24"/>
        </w:rPr>
        <w:t xml:space="preserve"> </w:t>
      </w:r>
      <w:r w:rsidRPr="00441E5C">
        <w:rPr>
          <w:rFonts w:asciiTheme="minorHAnsi" w:hAnsiTheme="minorHAnsi"/>
          <w:iCs/>
          <w:sz w:val="24"/>
          <w:szCs w:val="24"/>
        </w:rPr>
        <w:t>az</w:t>
      </w:r>
      <w:r w:rsidRPr="00441E5C">
        <w:rPr>
          <w:rFonts w:asciiTheme="minorHAnsi" w:hAnsiTheme="minorHAnsi"/>
          <w:i/>
          <w:sz w:val="24"/>
          <w:szCs w:val="24"/>
        </w:rPr>
        <w:t xml:space="preserve"> L</w:t>
      </w:r>
      <w:r w:rsidRPr="00441E5C">
        <w:rPr>
          <w:rFonts w:asciiTheme="minorHAnsi" w:hAnsiTheme="minorHAnsi"/>
          <w:i/>
          <w:sz w:val="24"/>
          <w:szCs w:val="24"/>
          <w:vertAlign w:val="subscript"/>
        </w:rPr>
        <w:t>AM</w:t>
      </w:r>
      <w:r w:rsidRPr="00441E5C">
        <w:rPr>
          <w:rFonts w:asciiTheme="minorHAnsi" w:hAnsiTheme="minorHAnsi"/>
          <w:i/>
          <w:sz w:val="24"/>
          <w:szCs w:val="24"/>
        </w:rPr>
        <w:t xml:space="preserve"> </w:t>
      </w:r>
      <w:r w:rsidRPr="00441E5C">
        <w:rPr>
          <w:rFonts w:asciiTheme="minorHAnsi" w:hAnsiTheme="minorHAnsi"/>
          <w:sz w:val="24"/>
          <w:szCs w:val="24"/>
        </w:rPr>
        <w:t xml:space="preserve">megítélési szintekre vonatkoztatott </w:t>
      </w:r>
      <w:r w:rsidRPr="00441E5C">
        <w:rPr>
          <w:rFonts w:asciiTheme="minorHAnsi" w:hAnsiTheme="minorHAnsi"/>
          <w:i/>
          <w:sz w:val="24"/>
          <w:szCs w:val="24"/>
        </w:rPr>
        <w:t>L</w:t>
      </w:r>
      <w:r w:rsidRPr="00441E5C">
        <w:rPr>
          <w:rFonts w:asciiTheme="minorHAnsi" w:hAnsiTheme="minorHAnsi"/>
          <w:i/>
          <w:sz w:val="24"/>
          <w:szCs w:val="24"/>
          <w:vertAlign w:val="subscript"/>
        </w:rPr>
        <w:t>TH</w:t>
      </w:r>
      <w:r w:rsidRPr="00441E5C">
        <w:rPr>
          <w:rFonts w:asciiTheme="minorHAnsi" w:hAnsiTheme="minorHAnsi"/>
          <w:sz w:val="24"/>
          <w:szCs w:val="24"/>
        </w:rPr>
        <w:t xml:space="preserve"> terhelési határérték nem haladhatják meg a táblázatok szerinti értékeket. </w:t>
      </w:r>
    </w:p>
    <w:p w:rsidR="00CB66AE" w:rsidRPr="00441E5C" w:rsidRDefault="00CB66AE" w:rsidP="00441E5C">
      <w:pPr>
        <w:spacing w:line="276" w:lineRule="auto"/>
        <w:jc w:val="both"/>
        <w:rPr>
          <w:rFonts w:asciiTheme="minorHAnsi" w:hAnsiTheme="minorHAnsi"/>
          <w:sz w:val="24"/>
          <w:szCs w:val="24"/>
        </w:rPr>
      </w:pPr>
    </w:p>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 xml:space="preserve">Az </w:t>
      </w:r>
      <w:r w:rsidRPr="00441E5C">
        <w:rPr>
          <w:rFonts w:asciiTheme="minorHAnsi" w:hAnsiTheme="minorHAnsi"/>
          <w:i/>
          <w:sz w:val="24"/>
          <w:szCs w:val="24"/>
        </w:rPr>
        <w:t>L</w:t>
      </w:r>
      <w:r w:rsidRPr="00441E5C">
        <w:rPr>
          <w:rFonts w:asciiTheme="minorHAnsi" w:hAnsiTheme="minorHAnsi"/>
          <w:i/>
          <w:sz w:val="24"/>
          <w:szCs w:val="24"/>
          <w:vertAlign w:val="subscript"/>
        </w:rPr>
        <w:t>TH</w:t>
      </w:r>
      <w:r w:rsidRPr="00441E5C">
        <w:rPr>
          <w:rFonts w:asciiTheme="minorHAnsi" w:hAnsiTheme="minorHAnsi"/>
          <w:sz w:val="24"/>
          <w:szCs w:val="24"/>
        </w:rPr>
        <w:t xml:space="preserve"> zajterhelési határértékeket az </w:t>
      </w:r>
      <w:r w:rsidRPr="00441E5C">
        <w:rPr>
          <w:rFonts w:asciiTheme="minorHAnsi" w:hAnsiTheme="minorHAnsi"/>
          <w:i/>
          <w:sz w:val="24"/>
          <w:szCs w:val="24"/>
        </w:rPr>
        <w:t>L</w:t>
      </w:r>
      <w:r w:rsidRPr="00441E5C">
        <w:rPr>
          <w:rFonts w:asciiTheme="minorHAnsi" w:hAnsiTheme="minorHAnsi"/>
          <w:i/>
          <w:sz w:val="24"/>
          <w:szCs w:val="24"/>
          <w:vertAlign w:val="subscript"/>
        </w:rPr>
        <w:t>AM</w:t>
      </w:r>
      <w:r w:rsidRPr="00441E5C">
        <w:rPr>
          <w:rFonts w:asciiTheme="minorHAnsi" w:hAnsiTheme="minorHAnsi"/>
          <w:sz w:val="24"/>
          <w:szCs w:val="24"/>
        </w:rPr>
        <w:t xml:space="preserve"> megítélési szintekkel kell összehasonlítani a zajhatárérték-túllépés megállapításához. Amennyiben a zajterhelési határérték számítások során meghatározott zajterhelési jellemző (</w:t>
      </w:r>
      <w:r w:rsidRPr="00441E5C">
        <w:rPr>
          <w:rFonts w:asciiTheme="minorHAnsi" w:hAnsiTheme="minorHAnsi"/>
          <w:i/>
          <w:sz w:val="24"/>
          <w:szCs w:val="24"/>
        </w:rPr>
        <w:t>L</w:t>
      </w:r>
      <w:r w:rsidRPr="00441E5C">
        <w:rPr>
          <w:rFonts w:asciiTheme="minorHAnsi" w:hAnsiTheme="minorHAnsi"/>
          <w:i/>
          <w:sz w:val="24"/>
          <w:szCs w:val="24"/>
          <w:vertAlign w:val="subscript"/>
        </w:rPr>
        <w:t>AM</w:t>
      </w:r>
      <w:r w:rsidRPr="00441E5C">
        <w:rPr>
          <w:rFonts w:asciiTheme="minorHAnsi" w:hAnsiTheme="minorHAnsi"/>
          <w:sz w:val="24"/>
          <w:szCs w:val="24"/>
        </w:rPr>
        <w:t>) kisebb a hivatkozott követelményben meghatározott határértéknél</w:t>
      </w:r>
      <w:r w:rsidRPr="00441E5C">
        <w:rPr>
          <w:rFonts w:asciiTheme="minorHAnsi" w:hAnsiTheme="minorHAnsi"/>
          <w:i/>
          <w:sz w:val="24"/>
          <w:szCs w:val="24"/>
        </w:rPr>
        <w:t xml:space="preserve"> </w:t>
      </w:r>
      <w:r w:rsidRPr="00441E5C">
        <w:rPr>
          <w:rFonts w:asciiTheme="minorHAnsi" w:hAnsiTheme="minorHAnsi"/>
          <w:sz w:val="24"/>
          <w:szCs w:val="24"/>
        </w:rPr>
        <w:t>(</w:t>
      </w:r>
      <w:r w:rsidRPr="00441E5C">
        <w:rPr>
          <w:rFonts w:asciiTheme="minorHAnsi" w:hAnsiTheme="minorHAnsi"/>
          <w:i/>
          <w:sz w:val="24"/>
          <w:szCs w:val="24"/>
        </w:rPr>
        <w:t>L</w:t>
      </w:r>
      <w:r w:rsidRPr="00441E5C">
        <w:rPr>
          <w:rFonts w:asciiTheme="minorHAnsi" w:hAnsiTheme="minorHAnsi"/>
          <w:i/>
          <w:sz w:val="24"/>
          <w:szCs w:val="24"/>
          <w:vertAlign w:val="subscript"/>
        </w:rPr>
        <w:t>TH</w:t>
      </w:r>
      <w:r w:rsidRPr="00441E5C">
        <w:rPr>
          <w:rFonts w:asciiTheme="minorHAnsi" w:hAnsiTheme="minorHAnsi"/>
          <w:sz w:val="24"/>
          <w:szCs w:val="24"/>
        </w:rPr>
        <w:t>), akkor a vizsgált szituáció megfelelőnek tekinthető.</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93/2007. (XII. 18.) KvVM rendelete szerint az üzemi és szabadidős zajforrások zajkibocsátási határértékeinek megállapításakor figyelembe kell venni a többi környező, zajkibocsátási határértékkel még nem rendelkező üzemi és szabadidős zajforrás hatását, és a következő képlet szerint kell megállapítani: L</w:t>
      </w:r>
      <w:r w:rsidRPr="00441E5C">
        <w:rPr>
          <w:rFonts w:asciiTheme="minorHAnsi" w:hAnsiTheme="minorHAnsi" w:cs="Arial"/>
          <w:sz w:val="24"/>
          <w:szCs w:val="24"/>
          <w:vertAlign w:val="subscript"/>
        </w:rPr>
        <w:t>KH</w:t>
      </w:r>
      <w:r w:rsidRPr="00441E5C">
        <w:rPr>
          <w:rFonts w:asciiTheme="minorHAnsi" w:hAnsiTheme="minorHAnsi" w:cs="Arial"/>
          <w:sz w:val="24"/>
          <w:szCs w:val="24"/>
        </w:rPr>
        <w:t xml:space="preserve"> = L</w:t>
      </w:r>
      <w:r w:rsidRPr="00441E5C">
        <w:rPr>
          <w:rFonts w:asciiTheme="minorHAnsi" w:hAnsiTheme="minorHAnsi" w:cs="Arial"/>
          <w:sz w:val="24"/>
          <w:szCs w:val="24"/>
          <w:vertAlign w:val="subscript"/>
        </w:rPr>
        <w:t>TH</w:t>
      </w:r>
      <w:r w:rsidRPr="00441E5C">
        <w:rPr>
          <w:rFonts w:asciiTheme="minorHAnsi" w:hAnsiTheme="minorHAnsi" w:cs="Arial"/>
          <w:sz w:val="24"/>
          <w:szCs w:val="24"/>
        </w:rPr>
        <w:t xml:space="preserve"> – K</w:t>
      </w:r>
      <w:r w:rsidRPr="00441E5C">
        <w:rPr>
          <w:rFonts w:asciiTheme="minorHAnsi" w:hAnsiTheme="minorHAnsi" w:cs="Arial"/>
          <w:sz w:val="24"/>
          <w:szCs w:val="24"/>
          <w:vertAlign w:val="subscript"/>
        </w:rPr>
        <w:t>N</w:t>
      </w:r>
      <w:r w:rsidRPr="00441E5C">
        <w:rPr>
          <w:rFonts w:asciiTheme="minorHAnsi" w:hAnsiTheme="minorHAnsi" w:cs="Arial"/>
          <w:sz w:val="24"/>
          <w:szCs w:val="24"/>
        </w:rPr>
        <w:t>, ahol K</w:t>
      </w:r>
      <w:r w:rsidRPr="00441E5C">
        <w:rPr>
          <w:rFonts w:asciiTheme="minorHAnsi" w:hAnsiTheme="minorHAnsi" w:cs="Arial"/>
          <w:sz w:val="24"/>
          <w:szCs w:val="24"/>
          <w:vertAlign w:val="subscript"/>
        </w:rPr>
        <w:t>N</w:t>
      </w:r>
      <w:r w:rsidRPr="00441E5C">
        <w:rPr>
          <w:rFonts w:asciiTheme="minorHAnsi" w:hAnsiTheme="minorHAnsi" w:cs="Arial"/>
          <w:sz w:val="24"/>
          <w:szCs w:val="24"/>
        </w:rPr>
        <w:t xml:space="preserve"> = 10logN, de legfeljebb 5 dBA és N azon üzemi vagy szabadidős zajforrások száma, amelyek közvetlen hatásterülete a vizsgált zajforrás hatásterületével fedésben áll. A zajkibocsátási határértékek megállapítása az I. fokú eljáró hatóság feladata.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lastRenderedPageBreak/>
        <w:t>A külső határoló szerkezeteket épületakusztikailag úgy kell megtervezni, hogy a teremből ne jusson ki annál magasabb zaj, mint ami a külső zajszint előírásokban szerepel a hatásterületre vonatkozóan.</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sz w:val="24"/>
          <w:szCs w:val="24"/>
        </w:rPr>
        <w:t xml:space="preserve">A szellőztető, hűtő-fűtő rendszerek okozta belső zajterhelés megengedhető nagyságára az MSZ CR 1752:2000, </w:t>
      </w:r>
      <w:r w:rsidRPr="00441E5C">
        <w:rPr>
          <w:rFonts w:asciiTheme="minorHAnsi" w:hAnsiTheme="minorHAnsi" w:cs="Arial"/>
          <w:sz w:val="24"/>
          <w:szCs w:val="24"/>
        </w:rPr>
        <w:t>MSZ EN 15251 és MSZ EN 13779 számú szabványok</w:t>
      </w:r>
      <w:r w:rsidRPr="00441E5C">
        <w:rPr>
          <w:rFonts w:asciiTheme="minorHAnsi" w:hAnsiTheme="minorHAnsi"/>
          <w:sz w:val="24"/>
          <w:szCs w:val="24"/>
        </w:rPr>
        <w:t xml:space="preserve"> is adnak meg követelményértékeket. A helyiségekben megengedett közlekedési zaj értékeit az MSZ 15601-2:2007 számú szabvány is tartalmazza. </w:t>
      </w:r>
      <w:r w:rsidRPr="00441E5C">
        <w:rPr>
          <w:rFonts w:asciiTheme="minorHAnsi" w:hAnsiTheme="minorHAnsi" w:cs="Arial"/>
          <w:sz w:val="24"/>
          <w:szCs w:val="24"/>
        </w:rPr>
        <w:t>A gépészeti zajok vonatkozásában az MSZ EN 15251 szabvány 2. táblázat szerinti tervezési értékekeit adjuk meg.</w:t>
      </w:r>
    </w:p>
    <w:p w:rsidR="00CB66AE" w:rsidRPr="00441E5C" w:rsidRDefault="00CB66AE" w:rsidP="00441E5C">
      <w:pPr>
        <w:spacing w:line="276" w:lineRule="auto"/>
        <w:jc w:val="both"/>
        <w:rPr>
          <w:rFonts w:asciiTheme="minorHAnsi" w:hAnsiTheme="minorHAnsi"/>
          <w:sz w:val="24"/>
          <w:szCs w:val="24"/>
        </w:rPr>
      </w:pPr>
    </w:p>
    <w:p w:rsidR="00CB66AE" w:rsidRPr="00441E5C" w:rsidRDefault="00CB66AE" w:rsidP="00441E5C">
      <w:pPr>
        <w:tabs>
          <w:tab w:val="right" w:pos="9071"/>
        </w:tabs>
        <w:spacing w:line="276" w:lineRule="auto"/>
        <w:jc w:val="both"/>
        <w:rPr>
          <w:rFonts w:asciiTheme="minorHAnsi" w:hAnsiTheme="minorHAnsi"/>
          <w:b/>
          <w:sz w:val="24"/>
          <w:szCs w:val="24"/>
        </w:rPr>
      </w:pPr>
      <w:r w:rsidRPr="00441E5C">
        <w:rPr>
          <w:rFonts w:asciiTheme="minorHAnsi" w:hAnsiTheme="minorHAnsi"/>
          <w:b/>
          <w:sz w:val="24"/>
          <w:szCs w:val="24"/>
        </w:rPr>
        <w:tab/>
        <w:t xml:space="preserve">2. táblázat </w:t>
      </w:r>
      <w:r w:rsidRPr="00441E5C">
        <w:rPr>
          <w:rFonts w:asciiTheme="minorHAnsi" w:hAnsiTheme="minorHAnsi"/>
          <w:sz w:val="24"/>
          <w:szCs w:val="24"/>
        </w:rPr>
        <w:t>A zaj határértékei gépészeti zaj esetén</w:t>
      </w:r>
      <w:r w:rsidRPr="00441E5C">
        <w:rPr>
          <w:rFonts w:asciiTheme="minorHAnsi" w:hAnsiTheme="minorHAnsi"/>
          <w:b/>
          <w:sz w:val="24"/>
          <w:szCs w:val="24"/>
        </w:rPr>
        <w:t xml:space="preserve"> </w:t>
      </w:r>
    </w:p>
    <w:tbl>
      <w:tblPr>
        <w:tblW w:w="9142" w:type="dxa"/>
        <w:tblBorders>
          <w:top w:val="single" w:sz="12" w:space="0" w:color="auto"/>
          <w:left w:val="single" w:sz="12" w:space="0" w:color="auto"/>
          <w:bottom w:val="single" w:sz="12" w:space="0" w:color="auto"/>
          <w:right w:val="single" w:sz="12" w:space="0" w:color="auto"/>
          <w:insideH w:val="doub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189"/>
        <w:gridCol w:w="2976"/>
        <w:gridCol w:w="2977"/>
      </w:tblGrid>
      <w:tr w:rsidR="00CB66AE" w:rsidRPr="00441E5C" w:rsidTr="00CB66AE">
        <w:trPr>
          <w:cantSplit/>
          <w:trHeight w:val="454"/>
        </w:trPr>
        <w:tc>
          <w:tcPr>
            <w:tcW w:w="3189" w:type="dxa"/>
            <w:vMerge w:val="restart"/>
            <w:tcBorders>
              <w:top w:val="single" w:sz="12"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A zajtól védendő helyiség</w:t>
            </w:r>
          </w:p>
        </w:tc>
        <w:tc>
          <w:tcPr>
            <w:tcW w:w="5953" w:type="dxa"/>
            <w:gridSpan w:val="2"/>
            <w:tcBorders>
              <w:top w:val="single" w:sz="12" w:space="0" w:color="auto"/>
              <w:bottom w:val="nil"/>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Határérték LAeq [dBA]</w:t>
            </w:r>
          </w:p>
        </w:tc>
      </w:tr>
      <w:tr w:rsidR="00CB66AE" w:rsidRPr="00441E5C" w:rsidTr="00CB66AE">
        <w:trPr>
          <w:cantSplit/>
          <w:trHeight w:val="352"/>
        </w:trPr>
        <w:tc>
          <w:tcPr>
            <w:tcW w:w="3189" w:type="dxa"/>
            <w:vMerge/>
            <w:tcBorders>
              <w:bottom w:val="double" w:sz="6" w:space="0" w:color="auto"/>
            </w:tcBorders>
            <w:vAlign w:val="center"/>
          </w:tcPr>
          <w:p w:rsidR="00CB66AE" w:rsidRPr="00441E5C" w:rsidRDefault="00CB66AE" w:rsidP="00441E5C">
            <w:pPr>
              <w:spacing w:line="276" w:lineRule="auto"/>
              <w:jc w:val="both"/>
              <w:rPr>
                <w:rFonts w:asciiTheme="minorHAnsi" w:hAnsiTheme="minorHAnsi"/>
                <w:sz w:val="24"/>
                <w:szCs w:val="24"/>
              </w:rPr>
            </w:pPr>
          </w:p>
        </w:tc>
        <w:tc>
          <w:tcPr>
            <w:tcW w:w="2976" w:type="dxa"/>
            <w:tcBorders>
              <w:top w:val="nil"/>
              <w:bottom w:val="double" w:sz="6"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tipikus alsó és felső határ</w:t>
            </w:r>
          </w:p>
        </w:tc>
        <w:tc>
          <w:tcPr>
            <w:tcW w:w="2977" w:type="dxa"/>
            <w:tcBorders>
              <w:top w:val="nil"/>
              <w:bottom w:val="double" w:sz="6"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Alapértelmezett tervezési érték</w:t>
            </w:r>
          </w:p>
        </w:tc>
      </w:tr>
      <w:tr w:rsidR="00CB66AE" w:rsidRPr="00441E5C" w:rsidTr="00CB66AE">
        <w:trPr>
          <w:cantSplit/>
          <w:trHeight w:val="567"/>
        </w:trPr>
        <w:tc>
          <w:tcPr>
            <w:tcW w:w="3189" w:type="dxa"/>
            <w:tcBorders>
              <w:top w:val="doub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Kisterű iroda</w:t>
            </w:r>
          </w:p>
        </w:tc>
        <w:tc>
          <w:tcPr>
            <w:tcW w:w="2976" w:type="dxa"/>
            <w:tcBorders>
              <w:top w:val="doub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30-40</w:t>
            </w:r>
          </w:p>
        </w:tc>
        <w:tc>
          <w:tcPr>
            <w:tcW w:w="2977" w:type="dxa"/>
            <w:tcBorders>
              <w:top w:val="doub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35</w:t>
            </w:r>
          </w:p>
        </w:tc>
      </w:tr>
      <w:tr w:rsidR="00CB66AE" w:rsidRPr="00441E5C" w:rsidTr="00CB66AE">
        <w:trPr>
          <w:cantSplit/>
          <w:trHeight w:val="567"/>
        </w:trPr>
        <w:tc>
          <w:tcPr>
            <w:tcW w:w="3189" w:type="dxa"/>
            <w:tcBorders>
              <w:top w:val="single" w:sz="6" w:space="0" w:color="auto"/>
              <w:bottom w:val="single" w:sz="12"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 xml:space="preserve">Kávézók </w:t>
            </w:r>
          </w:p>
        </w:tc>
        <w:tc>
          <w:tcPr>
            <w:tcW w:w="2976" w:type="dxa"/>
            <w:tcBorders>
              <w:top w:val="single" w:sz="6" w:space="0" w:color="auto"/>
              <w:bottom w:val="single" w:sz="12"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35-50</w:t>
            </w:r>
          </w:p>
        </w:tc>
        <w:tc>
          <w:tcPr>
            <w:tcW w:w="2977" w:type="dxa"/>
            <w:tcBorders>
              <w:top w:val="single" w:sz="6" w:space="0" w:color="auto"/>
              <w:bottom w:val="single" w:sz="12" w:space="0" w:color="auto"/>
            </w:tcBorders>
            <w:vAlign w:val="center"/>
          </w:tcPr>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40</w:t>
            </w:r>
          </w:p>
        </w:tc>
      </w:tr>
    </w:tbl>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t>HANGSZIGETELÉS</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hanggátlási követelményeket úgy kell meghatározni, hogy teljesüljenek a vonatkozó szabvány előírásai. A szabvány szerint a helyiségek közötti hangszigetelési követelmények tényleges értéke a helyiségek rendeltetésétől és az akusztikai komfort kívánt mértékétől függ. Mivel itt a kisebb és ideiglenes épületeknél különböző, a szabványban nem sorolt funkciók találkoznak, ezért hanggátlási követelmények nincsenek. Mivel irodai jellegű helyiségek is találhatók a tervezett létesítésnél (média center, lounge, akkreditáció, kontrolszoba, stb.), ezért tájékoztató jelleggel az irodaépületekre vonatkozó hangszigetelési előírásokat adjuk meg a 3. táblázatban. Ezen értékeket jelen esetben célértéknek lehet tekinteni.</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tabs>
          <w:tab w:val="right" w:pos="9071"/>
        </w:tabs>
        <w:spacing w:line="276" w:lineRule="auto"/>
        <w:jc w:val="both"/>
        <w:rPr>
          <w:rFonts w:asciiTheme="minorHAnsi" w:hAnsiTheme="minorHAnsi"/>
          <w:sz w:val="24"/>
          <w:szCs w:val="24"/>
        </w:rPr>
      </w:pPr>
      <w:r w:rsidRPr="00441E5C">
        <w:rPr>
          <w:rFonts w:asciiTheme="minorHAnsi" w:hAnsiTheme="minorHAnsi"/>
          <w:b/>
          <w:sz w:val="24"/>
          <w:szCs w:val="24"/>
        </w:rPr>
        <w:tab/>
        <w:t xml:space="preserve">3. táblázat </w:t>
      </w:r>
      <w:r w:rsidRPr="00441E5C">
        <w:rPr>
          <w:rFonts w:asciiTheme="minorHAnsi" w:hAnsiTheme="minorHAnsi"/>
          <w:sz w:val="24"/>
          <w:szCs w:val="24"/>
        </w:rPr>
        <w:t>Épületen belüli hangszigetelési alapkövetelmények – irodai funkciók</w:t>
      </w:r>
    </w:p>
    <w:tbl>
      <w:tblPr>
        <w:tblW w:w="0" w:type="auto"/>
        <w:tblInd w:w="108" w:type="dxa"/>
        <w:tblLayout w:type="fixed"/>
        <w:tblLook w:val="0000" w:firstRow="0" w:lastRow="0" w:firstColumn="0" w:lastColumn="0" w:noHBand="0" w:noVBand="0"/>
      </w:tblPr>
      <w:tblGrid>
        <w:gridCol w:w="1276"/>
        <w:gridCol w:w="2268"/>
        <w:gridCol w:w="2693"/>
        <w:gridCol w:w="993"/>
        <w:gridCol w:w="992"/>
        <w:gridCol w:w="850"/>
      </w:tblGrid>
      <w:tr w:rsidR="00CB66AE" w:rsidRPr="00441E5C" w:rsidTr="00CB66AE">
        <w:trPr>
          <w:cantSplit/>
        </w:trPr>
        <w:tc>
          <w:tcPr>
            <w:tcW w:w="1276" w:type="dxa"/>
            <w:vMerge w:val="restart"/>
            <w:tcBorders>
              <w:top w:val="single" w:sz="12" w:space="0" w:color="auto"/>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Helyiség kapcsolat</w:t>
            </w:r>
          </w:p>
        </w:tc>
        <w:tc>
          <w:tcPr>
            <w:tcW w:w="2268" w:type="dxa"/>
            <w:vMerge w:val="restart"/>
            <w:tcBorders>
              <w:top w:val="single" w:sz="12" w:space="0" w:color="auto"/>
              <w:left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Zajos helyiség, terhelésnek kitett szerkezet</w:t>
            </w:r>
          </w:p>
        </w:tc>
        <w:tc>
          <w:tcPr>
            <w:tcW w:w="2693" w:type="dxa"/>
            <w:vMerge w:val="restart"/>
            <w:tcBorders>
              <w:top w:val="single" w:sz="12" w:space="0" w:color="auto"/>
              <w:left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Zaj ellen védendő helyiség</w:t>
            </w:r>
          </w:p>
        </w:tc>
        <w:tc>
          <w:tcPr>
            <w:tcW w:w="2835" w:type="dxa"/>
            <w:gridSpan w:val="3"/>
            <w:tcBorders>
              <w:top w:val="single" w:sz="12"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Követelmény</w:t>
            </w:r>
          </w:p>
        </w:tc>
      </w:tr>
      <w:tr w:rsidR="00CB66AE" w:rsidRPr="00441E5C" w:rsidTr="00CB66AE">
        <w:trPr>
          <w:cantSplit/>
        </w:trPr>
        <w:tc>
          <w:tcPr>
            <w:tcW w:w="1276" w:type="dxa"/>
            <w:vMerge/>
            <w:tcBorders>
              <w:left w:val="single" w:sz="12" w:space="0" w:color="auto"/>
              <w:bottom w:val="double" w:sz="4"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vMerge/>
            <w:tcBorders>
              <w:left w:val="single" w:sz="6" w:space="0" w:color="auto"/>
              <w:bottom w:val="double" w:sz="4"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693" w:type="dxa"/>
            <w:vMerge/>
            <w:tcBorders>
              <w:left w:val="single" w:sz="6" w:space="0" w:color="auto"/>
              <w:bottom w:val="double" w:sz="4"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993" w:type="dxa"/>
            <w:tcBorders>
              <w:top w:val="single" w:sz="6" w:space="0" w:color="auto"/>
              <w:left w:val="single" w:sz="6" w:space="0" w:color="auto"/>
              <w:bottom w:val="double" w:sz="4"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R’</w:t>
            </w:r>
            <w:r w:rsidRPr="00441E5C">
              <w:rPr>
                <w:rFonts w:asciiTheme="minorHAnsi" w:hAnsiTheme="minorHAnsi" w:cs="Arial"/>
                <w:sz w:val="24"/>
                <w:szCs w:val="24"/>
                <w:vertAlign w:val="subscript"/>
              </w:rPr>
              <w:t>w</w:t>
            </w:r>
            <w:r w:rsidRPr="00441E5C">
              <w:rPr>
                <w:rFonts w:asciiTheme="minorHAnsi" w:hAnsiTheme="minorHAnsi" w:cs="Arial"/>
                <w:sz w:val="24"/>
                <w:szCs w:val="24"/>
              </w:rPr>
              <w:t xml:space="preserve"> +C [dB]</w:t>
            </w:r>
          </w:p>
        </w:tc>
        <w:tc>
          <w:tcPr>
            <w:tcW w:w="992" w:type="dxa"/>
            <w:tcBorders>
              <w:top w:val="single" w:sz="6" w:space="0" w:color="auto"/>
              <w:left w:val="single" w:sz="6" w:space="0" w:color="auto"/>
              <w:bottom w:val="double" w:sz="4"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R</w:t>
            </w:r>
            <w:r w:rsidRPr="00441E5C">
              <w:rPr>
                <w:rFonts w:asciiTheme="minorHAnsi" w:hAnsiTheme="minorHAnsi" w:cs="Arial"/>
                <w:sz w:val="24"/>
                <w:szCs w:val="24"/>
                <w:vertAlign w:val="subscript"/>
              </w:rPr>
              <w:t>w</w:t>
            </w:r>
            <w:r w:rsidRPr="00441E5C">
              <w:rPr>
                <w:rFonts w:asciiTheme="minorHAnsi" w:hAnsiTheme="minorHAnsi" w:cs="Arial"/>
                <w:sz w:val="24"/>
                <w:szCs w:val="24"/>
              </w:rPr>
              <w:t xml:space="preserve"> +C [dB]</w:t>
            </w:r>
          </w:p>
        </w:tc>
        <w:tc>
          <w:tcPr>
            <w:tcW w:w="850" w:type="dxa"/>
            <w:tcBorders>
              <w:top w:val="single" w:sz="6" w:space="0" w:color="auto"/>
              <w:left w:val="single" w:sz="6" w:space="0" w:color="auto"/>
              <w:bottom w:val="double" w:sz="4"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w:t>
            </w:r>
            <w:r w:rsidRPr="00441E5C">
              <w:rPr>
                <w:rFonts w:asciiTheme="minorHAnsi" w:hAnsiTheme="minorHAnsi" w:cs="Arial"/>
                <w:sz w:val="24"/>
                <w:szCs w:val="24"/>
                <w:vertAlign w:val="subscript"/>
              </w:rPr>
              <w:t>n,w</w:t>
            </w:r>
            <w:r w:rsidRPr="00441E5C">
              <w:rPr>
                <w:rFonts w:asciiTheme="minorHAnsi" w:hAnsiTheme="minorHAnsi" w:cs="Arial"/>
                <w:sz w:val="24"/>
                <w:szCs w:val="24"/>
              </w:rPr>
              <w:t xml:space="preserve"> [dB]</w:t>
            </w:r>
          </w:p>
        </w:tc>
      </w:tr>
      <w:tr w:rsidR="00CB66AE" w:rsidRPr="00441E5C" w:rsidTr="00CB66AE">
        <w:trPr>
          <w:cantSplit/>
        </w:trPr>
        <w:tc>
          <w:tcPr>
            <w:tcW w:w="1276" w:type="dxa"/>
            <w:vMerge w:val="restart"/>
            <w:tcBorders>
              <w:top w:val="double" w:sz="4" w:space="0" w:color="auto"/>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Egy iroda- egységhez tartozó helyiségek</w:t>
            </w:r>
          </w:p>
        </w:tc>
        <w:tc>
          <w:tcPr>
            <w:tcW w:w="2268" w:type="dxa"/>
            <w:tcBorders>
              <w:top w:val="double" w:sz="4"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Irodahelyiség</w:t>
            </w:r>
          </w:p>
        </w:tc>
        <w:tc>
          <w:tcPr>
            <w:tcW w:w="2693" w:type="dxa"/>
            <w:tcBorders>
              <w:top w:val="double" w:sz="4"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vertAlign w:val="superscript"/>
              </w:rPr>
            </w:pPr>
            <w:r w:rsidRPr="00441E5C">
              <w:rPr>
                <w:rFonts w:asciiTheme="minorHAnsi" w:hAnsiTheme="minorHAnsi" w:cs="Arial"/>
                <w:sz w:val="24"/>
                <w:szCs w:val="24"/>
              </w:rPr>
              <w:t xml:space="preserve">Szomszédos irodahelyiség (vízszintesen) </w:t>
            </w:r>
            <w:r w:rsidRPr="00441E5C">
              <w:rPr>
                <w:rFonts w:asciiTheme="minorHAnsi" w:hAnsiTheme="minorHAnsi" w:cs="Arial"/>
                <w:sz w:val="24"/>
                <w:szCs w:val="24"/>
                <w:vertAlign w:val="superscript"/>
              </w:rPr>
              <w:t>(1)</w:t>
            </w:r>
          </w:p>
        </w:tc>
        <w:tc>
          <w:tcPr>
            <w:tcW w:w="993" w:type="dxa"/>
            <w:tcBorders>
              <w:top w:val="double" w:sz="4"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37</w:t>
            </w:r>
          </w:p>
        </w:tc>
        <w:tc>
          <w:tcPr>
            <w:tcW w:w="992" w:type="dxa"/>
            <w:tcBorders>
              <w:top w:val="double" w:sz="4"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double" w:sz="4"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Irodahelyiség</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vertAlign w:val="superscript"/>
              </w:rPr>
            </w:pPr>
            <w:r w:rsidRPr="00441E5C">
              <w:rPr>
                <w:rFonts w:asciiTheme="minorHAnsi" w:hAnsiTheme="minorHAnsi" w:cs="Arial"/>
                <w:sz w:val="24"/>
                <w:szCs w:val="24"/>
              </w:rPr>
              <w:t>Előadóterem, tárgyaló (vízszintesen)</w:t>
            </w:r>
            <w:r w:rsidRPr="00441E5C">
              <w:rPr>
                <w:rFonts w:asciiTheme="minorHAnsi" w:hAnsiTheme="minorHAnsi" w:cs="Arial"/>
                <w:sz w:val="24"/>
                <w:szCs w:val="24"/>
                <w:vertAlign w:val="superscript"/>
              </w:rPr>
              <w:t xml:space="preserve"> (1)</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42</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Irodahelyiség vagy tárgyaló</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Szomszédos irodahelyiség vagy tárgyaló, ha az elválasztó falban ajtó is van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30</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Fürdőszoba, wc, teakonyha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(vízszintesen)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42</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Irodahelyiség</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Szomszédos irodahelyiség, előadóterem, tárgyaló (függőlegesen)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51</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Fürdőszoba, wc, teakonyha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előadóterem, tárgyaló (függőlegesen)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51</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tcBorders>
              <w:left w:val="single" w:sz="12"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Lépcsőkar, pihenő lépcsőházban, közlekedő, folyosó padlója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előadóterem, tárgyaló (függőlegesen)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val="restart"/>
            <w:tcBorders>
              <w:top w:val="single" w:sz="6" w:space="0" w:color="auto"/>
              <w:left w:val="single" w:sz="12"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Egy iroda- egységhez tartozó helyiségek és közlekedő területek</w:t>
            </w: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Lépcsőház, közlekedő, folyosó fala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37</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Lépcsőházra, közlekedőre, folyosóra nyíló ajtó</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28</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Lépcsőház, közlekedő, folyosó fala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Előadóterem, tárgyaló</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42</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Lépcsőházra, közlekedőre, folyosóra nyíló ajtó</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Előadóterem, tárgyaló</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33</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Lépcsőház, közlekedő, folyosó padlója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előadóterem, tárgyaló (vízszintesen)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val="restart"/>
            <w:tcBorders>
              <w:top w:val="single" w:sz="6" w:space="0" w:color="auto"/>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Különböző irodaegysé-</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gekhez tartozó helyiségek</w:t>
            </w: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Irodahelyiség</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Szomszédos irodahelyiség (vízszintesen)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51</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Height w:val="420"/>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Fürdőszoba, wc, teakonyha</w:t>
            </w:r>
          </w:p>
        </w:tc>
        <w:tc>
          <w:tcPr>
            <w:tcW w:w="2693" w:type="dxa"/>
            <w:tcBorders>
              <w:top w:val="single" w:sz="6" w:space="0" w:color="auto"/>
              <w:left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(vízszintesen)</w:t>
            </w:r>
          </w:p>
        </w:tc>
        <w:tc>
          <w:tcPr>
            <w:tcW w:w="993" w:type="dxa"/>
            <w:tcBorders>
              <w:top w:val="single" w:sz="6" w:space="0" w:color="auto"/>
              <w:left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51</w:t>
            </w:r>
          </w:p>
        </w:tc>
        <w:tc>
          <w:tcPr>
            <w:tcW w:w="992" w:type="dxa"/>
            <w:tcBorders>
              <w:top w:val="single" w:sz="6" w:space="0" w:color="auto"/>
              <w:left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val="restart"/>
            <w:tcBorders>
              <w:top w:val="single" w:sz="6" w:space="0" w:color="auto"/>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lastRenderedPageBreak/>
              <w:t>Különböző irodaegysé-gekhez tartozó helyiségek és közlekedő területek</w:t>
            </w: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Közös használatú lépcsőház, közlekedő, folyosó fala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tárgyaló</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51</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Közös használatú lépcsőházra, közlekedőre, folyosóra nyíló ajtó</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tárgyaló</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33</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Közös használatú lépcsőház, közlekedő, folyosó padlója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tárgyaló</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Irodahelyiség</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Szomszédos irodahelyiség, előadóterem, tárgyaló (függőlegesen)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51</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Fürdőszoba, wc, teakonyha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Irodahelyiség (függőlegesen)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51</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Pr>
        <w:tc>
          <w:tcPr>
            <w:tcW w:w="1276" w:type="dxa"/>
            <w:vMerge/>
            <w:tcBorders>
              <w:left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6"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Közös használatú lépcsőkar, pihenő lépcsőházban, közlekedő, folyosó padlója</w:t>
            </w:r>
          </w:p>
        </w:tc>
        <w:tc>
          <w:tcPr>
            <w:tcW w:w="26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Szomszédos irodahelyiség, előadóterem, tárgyaló (függőlegesen)</w:t>
            </w:r>
          </w:p>
        </w:tc>
        <w:tc>
          <w:tcPr>
            <w:tcW w:w="993"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6"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6"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r w:rsidR="00CB66AE" w:rsidRPr="00441E5C" w:rsidTr="00CB66AE">
        <w:trPr>
          <w:cantSplit/>
          <w:trHeight w:val="465"/>
        </w:trPr>
        <w:tc>
          <w:tcPr>
            <w:tcW w:w="1276" w:type="dxa"/>
            <w:vMerge/>
            <w:tcBorders>
              <w:left w:val="single" w:sz="12" w:space="0" w:color="auto"/>
              <w:bottom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p>
        </w:tc>
        <w:tc>
          <w:tcPr>
            <w:tcW w:w="2268" w:type="dxa"/>
            <w:tcBorders>
              <w:top w:val="single" w:sz="6" w:space="0" w:color="auto"/>
              <w:left w:val="single" w:sz="6" w:space="0" w:color="auto"/>
              <w:bottom w:val="single" w:sz="12" w:space="0" w:color="auto"/>
              <w:right w:val="single" w:sz="6" w:space="0" w:color="auto"/>
            </w:tcBorders>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Közös használatú padlástér, tároló</w:t>
            </w:r>
          </w:p>
        </w:tc>
        <w:tc>
          <w:tcPr>
            <w:tcW w:w="2693" w:type="dxa"/>
            <w:tcBorders>
              <w:top w:val="single" w:sz="6" w:space="0" w:color="auto"/>
              <w:left w:val="single" w:sz="6" w:space="0" w:color="auto"/>
              <w:bottom w:val="single" w:sz="12" w:space="0" w:color="auto"/>
              <w:right w:val="single" w:sz="6" w:space="0" w:color="auto"/>
            </w:tcBorders>
            <w:vAlign w:val="center"/>
          </w:tcPr>
          <w:p w:rsidR="00CB66AE" w:rsidRPr="00441E5C" w:rsidRDefault="00CB66AE" w:rsidP="00441E5C">
            <w:pPr>
              <w:pStyle w:val="Vgjegyzetszvege"/>
              <w:spacing w:line="276" w:lineRule="auto"/>
              <w:jc w:val="both"/>
              <w:rPr>
                <w:rFonts w:asciiTheme="minorHAnsi" w:hAnsiTheme="minorHAnsi" w:cs="Arial"/>
                <w:sz w:val="24"/>
                <w:szCs w:val="24"/>
                <w:lang w:val="hu-HU"/>
              </w:rPr>
            </w:pPr>
            <w:r w:rsidRPr="00441E5C">
              <w:rPr>
                <w:rFonts w:asciiTheme="minorHAnsi" w:hAnsiTheme="minorHAnsi" w:cs="Arial"/>
                <w:sz w:val="24"/>
                <w:szCs w:val="24"/>
                <w:lang w:val="hu-HU"/>
              </w:rPr>
              <w:t>Szomszédos irodahelyiség, előadóterem, tárgyaló (függőlegesen)</w:t>
            </w:r>
          </w:p>
        </w:tc>
        <w:tc>
          <w:tcPr>
            <w:tcW w:w="993" w:type="dxa"/>
            <w:tcBorders>
              <w:top w:val="single" w:sz="6" w:space="0" w:color="auto"/>
              <w:left w:val="single" w:sz="6" w:space="0" w:color="auto"/>
              <w:bottom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992" w:type="dxa"/>
            <w:tcBorders>
              <w:top w:val="single" w:sz="6" w:space="0" w:color="auto"/>
              <w:left w:val="single" w:sz="6" w:space="0" w:color="auto"/>
              <w:bottom w:val="single" w:sz="12" w:space="0" w:color="auto"/>
              <w:right w:val="single" w:sz="6"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w:t>
            </w:r>
          </w:p>
        </w:tc>
        <w:tc>
          <w:tcPr>
            <w:tcW w:w="850" w:type="dxa"/>
            <w:tcBorders>
              <w:top w:val="single" w:sz="6" w:space="0" w:color="auto"/>
              <w:left w:val="single" w:sz="6" w:space="0" w:color="auto"/>
              <w:bottom w:val="single" w:sz="12" w:space="0" w:color="auto"/>
              <w:right w:val="single" w:sz="12" w:space="0" w:color="auto"/>
            </w:tcBorders>
            <w:vAlign w:val="center"/>
          </w:tcPr>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55</w:t>
            </w:r>
          </w:p>
        </w:tc>
      </w:tr>
    </w:tbl>
    <w:p w:rsidR="00CB66AE" w:rsidRPr="00441E5C" w:rsidRDefault="00CB66AE" w:rsidP="00441E5C">
      <w:pPr>
        <w:pStyle w:val="Szvegtrzs3"/>
        <w:spacing w:after="0" w:line="276" w:lineRule="auto"/>
        <w:jc w:val="both"/>
        <w:rPr>
          <w:rFonts w:asciiTheme="minorHAnsi" w:hAnsiTheme="minorHAnsi" w:cs="Arial"/>
          <w:i/>
          <w:sz w:val="24"/>
          <w:szCs w:val="24"/>
        </w:rPr>
      </w:pPr>
      <w:r w:rsidRPr="00441E5C">
        <w:rPr>
          <w:rFonts w:asciiTheme="minorHAnsi" w:hAnsiTheme="minorHAnsi" w:cs="Arial"/>
          <w:i/>
          <w:sz w:val="24"/>
          <w:szCs w:val="24"/>
        </w:rPr>
        <w:t>(1) Ha az elválasztó falszerkezetben nincs ajtó</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Szvegtrzs3"/>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táblázatban megadott értékek egyfunkciójú épületekre vonatkoznak. Többfunkciójú épületek helyiségei közötti hangszigetelési követelmények számszerű meghatározásához a rendeltetést tükröző hangszigetelési igényt a szomszédos helyiségek rendeltetése alapján, a hangszigetelési </w:t>
      </w:r>
      <w:r w:rsidRPr="00441E5C">
        <w:rPr>
          <w:rFonts w:asciiTheme="minorHAnsi" w:hAnsiTheme="minorHAnsi" w:cs="Arial"/>
          <w:noProof/>
          <w:sz w:val="24"/>
          <w:szCs w:val="24"/>
        </w:rPr>
        <w:t>követelmény</w:t>
      </w:r>
      <w:r w:rsidRPr="00441E5C">
        <w:rPr>
          <w:rFonts w:asciiTheme="minorHAnsi" w:hAnsiTheme="minorHAnsi" w:cs="Arial"/>
          <w:sz w:val="24"/>
          <w:szCs w:val="24"/>
        </w:rPr>
        <w:t>t növelő tényezők figyelembevételével kell meghatározni. A léghangszigetelési, és a lépéshang-szigetelési követelményt növelő – a helyiség rendeltetésétől függő – tényezőket az MSZ 15601-1:2007 szabvány tartalmazza. Jelen körülmények között például a sportközponti szobák és a lobby, étterem, bár, kávézó között 10 dB-lel kell megnövelni a léghangszigetelési értéket.</w:t>
      </w:r>
    </w:p>
    <w:p w:rsidR="00CB66AE" w:rsidRPr="00441E5C" w:rsidRDefault="00CB66AE" w:rsidP="00441E5C">
      <w:pPr>
        <w:pStyle w:val="Szvegtrzs3"/>
        <w:spacing w:after="0"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 xml:space="preserve">A követelmények léghangszigetelés esetén a hangszigetelés minimális értékét írják elő. Amennyiben a mért vagy számított eredmény kisebb a követelménynél, akkor a szituáció </w:t>
      </w:r>
      <w:r w:rsidRPr="00441E5C">
        <w:rPr>
          <w:rFonts w:asciiTheme="minorHAnsi" w:hAnsiTheme="minorHAnsi"/>
          <w:sz w:val="24"/>
          <w:szCs w:val="24"/>
        </w:rPr>
        <w:lastRenderedPageBreak/>
        <w:t xml:space="preserve">nem megfelelő. A követelmények logikája az, hogy teljesülésük esetén a rendeltetésszerű helyiséghasználat feltételei biztosítva vannak. </w:t>
      </w:r>
    </w:p>
    <w:p w:rsidR="00CB66AE" w:rsidRPr="00441E5C" w:rsidRDefault="00CB66AE" w:rsidP="00441E5C">
      <w:pPr>
        <w:spacing w:line="276" w:lineRule="auto"/>
        <w:jc w:val="both"/>
        <w:rPr>
          <w:rFonts w:asciiTheme="minorHAnsi" w:hAnsiTheme="minorHAnsi"/>
          <w:sz w:val="24"/>
          <w:szCs w:val="24"/>
        </w:rPr>
      </w:pPr>
    </w:p>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 xml:space="preserve">A követelmények lépéshangszigetelés esetén a helyszíni hangszigetelés maximális értékét írják elő. Amennyiben a helyszínen mért vagy számított eredmény nagyobb a követelménynél, akkor a szituáció nem megfelelő. A követelmények logikája az, hogy teljesülésük esetén a rendeltetésszerű helyiséghasználat feltételei biztosítva vannak.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t>TEREMAKUSZTIKA</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Épületek belső tereinek – így uszodai terek és egyéb közösségi terek – akusztikai kialakítására, akusztikai jellemzőire érvényben lévő magyar követelményértékek nem vonatkoznak.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nemzetközi szakirodalom az utózengési időre közöl ajánlott értékeket, így például az „Architectural Acoustics” című könyv (Elsevier Academic Press, 2006), a „Bauphysikalische Entwurfslehre” című könyv (VEB Verlag für Bauwesen, 1987), valamint Tarnóczy: Teremakusztika I-II. könyve.</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tervezett épületekben nincs olyan előadóterem vagy egyéb, magas teremakusztikai igényszintű funkció, ahol komplex akusztikai méretezés szükséges.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média center, kontrolszoba, vip lounge esetén elvárás lehet az utózengési idő csökkentése annak érdekében, hogy az adott terek kevésbé legyenek visszhangosak. Ezzel egy kellemesebb akusztikai környezet hozható létre illetve javítható a médiahelyiségek kommunikációja, beszédérthetősége.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t>ÜZEMI ZAJKIBOCSÁTÁS</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gépészeti és technológiai berendezésektől származó zaj számítása a jelenlegi tervfázisban közelítő pontosságúnak tekinthető, mivel a típusok és így a zajszint adatok még jelenleg véglegesítés alatt állnak, így a kiviteli tervben el kell végezni a pontos számítást, zajvédelmi méretezést, amellyel a határértékek betartása biztosítható. Ennek figyelembe vételével lehet dönteni a szükséges hanggátlást biztosító homlokzati szerkezetekről, vagy egyéb zajvédelmi berendezés beépítéséről.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megadott gépészeti források egyrészt a tervezett épület helyiségei, másrészt a külső környezet számára jelentenek terhelést. A gépészeti berendezésektől a külső térben terjedő zaj számítását az MSZ 15036:2002 számú, „Hangterjedés a szabadban” című szabvány előírásainak alkalmazásával végeztük.</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widowControl w:val="0"/>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jc w:val="both"/>
        <w:rPr>
          <w:rFonts w:asciiTheme="minorHAnsi" w:hAnsiTheme="minorHAnsi" w:cs="Arial"/>
          <w:sz w:val="24"/>
          <w:szCs w:val="24"/>
          <w:u w:val="single"/>
        </w:rPr>
      </w:pPr>
      <w:r w:rsidRPr="00441E5C">
        <w:rPr>
          <w:rFonts w:asciiTheme="minorHAnsi" w:hAnsiTheme="minorHAnsi" w:cs="Arial"/>
          <w:sz w:val="24"/>
          <w:szCs w:val="24"/>
          <w:u w:val="single"/>
        </w:rPr>
        <w:lastRenderedPageBreak/>
        <w:t>Energiaellátás</w:t>
      </w:r>
    </w:p>
    <w:p w:rsidR="00CB66AE" w:rsidRPr="00441E5C" w:rsidRDefault="00CB66AE" w:rsidP="00441E5C">
      <w:pPr>
        <w:pStyle w:val="Listaszerbekezds"/>
        <w:spacing w:line="276" w:lineRule="auto"/>
        <w:jc w:val="both"/>
        <w:rPr>
          <w:rFonts w:asciiTheme="minorHAnsi" w:hAnsiTheme="minorHAnsi" w:cs="Arial"/>
          <w:sz w:val="24"/>
          <w:szCs w:val="24"/>
          <w:u w:val="single"/>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létesítés energiaellátásával kapcsolatosan több megoldás is kidolgozás alatt áll az alábbiak szerint.</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numPr>
          <w:ilvl w:val="0"/>
          <w:numId w:val="41"/>
        </w:numPr>
        <w:tabs>
          <w:tab w:val="left" w:pos="5670"/>
        </w:tabs>
        <w:spacing w:line="276" w:lineRule="auto"/>
        <w:jc w:val="both"/>
        <w:rPr>
          <w:rFonts w:asciiTheme="minorHAnsi" w:eastAsia="Calibri" w:hAnsiTheme="minorHAnsi" w:cs="Calibri"/>
          <w:sz w:val="24"/>
          <w:szCs w:val="24"/>
          <w:u w:val="single"/>
        </w:rPr>
      </w:pPr>
      <w:r w:rsidRPr="00441E5C">
        <w:rPr>
          <w:rFonts w:asciiTheme="minorHAnsi" w:eastAsia="Calibri" w:hAnsiTheme="minorHAnsi" w:cs="Calibri"/>
          <w:sz w:val="24"/>
          <w:szCs w:val="24"/>
          <w:u w:val="single"/>
        </w:rPr>
        <w:t>Hálózati és diesel ellátás</w:t>
      </w:r>
    </w:p>
    <w:p w:rsidR="00CB66AE" w:rsidRPr="00441E5C" w:rsidRDefault="00CB66AE" w:rsidP="00441E5C">
      <w:pPr>
        <w:tabs>
          <w:tab w:val="left" w:pos="5670"/>
        </w:tabs>
        <w:spacing w:line="276" w:lineRule="auto"/>
        <w:jc w:val="both"/>
        <w:rPr>
          <w:rFonts w:asciiTheme="minorHAnsi" w:eastAsia="Calibri" w:hAnsiTheme="minorHAnsi" w:cs="Calibri"/>
          <w:sz w:val="24"/>
          <w:szCs w:val="24"/>
        </w:rPr>
      </w:pPr>
      <w:r w:rsidRPr="00441E5C">
        <w:rPr>
          <w:rFonts w:asciiTheme="minorHAnsi" w:eastAsia="Calibri" w:hAnsiTheme="minorHAnsi" w:cs="Calibri"/>
          <w:sz w:val="24"/>
          <w:szCs w:val="24"/>
        </w:rPr>
        <w:t>Verseny időszakban a hálózati kimaradás áthidalására mobil diesel aggregátort, aggregátorokat lehet telepíteni. Ezek a hálózattal szinkronizálva, meleg, forgó tartalékként működhetnek. Jellemző teljesítmény érték az 500 kVA, amiből adott esetben egy, de legfeljebb két gép lehet szükséges. A diesel gépek ebben a változatban csak a kiemelt rendezvény idején működnének, ideiglenes berendezésként. A megoldások közül a  legcsendesebb és környezetbarát, egyben legstabilabb ellátás biztosítja. A viszont kiépítés kritikus, mivel a KÖF kábelek ideiglenes fektetése sem „megszokott” feladat, az út illetve villamos pálya keresztezése viszont csak a rendezvény idejére lehetséges, így korlátozott a megoldás előkészíthetősége.</w:t>
      </w:r>
    </w:p>
    <w:p w:rsidR="00CB66AE" w:rsidRPr="00441E5C" w:rsidRDefault="00CB66AE" w:rsidP="00441E5C">
      <w:pPr>
        <w:tabs>
          <w:tab w:val="left" w:pos="5670"/>
        </w:tabs>
        <w:spacing w:line="276" w:lineRule="auto"/>
        <w:jc w:val="both"/>
        <w:rPr>
          <w:rFonts w:asciiTheme="minorHAnsi" w:eastAsia="Calibri" w:hAnsiTheme="minorHAnsi" w:cs="Calibri"/>
          <w:sz w:val="24"/>
          <w:szCs w:val="24"/>
        </w:rPr>
      </w:pPr>
    </w:p>
    <w:p w:rsidR="00CB66AE" w:rsidRPr="00441E5C" w:rsidRDefault="00CB66AE" w:rsidP="00441E5C">
      <w:pPr>
        <w:pStyle w:val="Listaszerbekezds"/>
        <w:numPr>
          <w:ilvl w:val="0"/>
          <w:numId w:val="41"/>
        </w:numPr>
        <w:tabs>
          <w:tab w:val="left" w:pos="5670"/>
        </w:tabs>
        <w:spacing w:line="276" w:lineRule="auto"/>
        <w:jc w:val="both"/>
        <w:rPr>
          <w:rFonts w:asciiTheme="minorHAnsi" w:eastAsia="Calibri" w:hAnsiTheme="minorHAnsi" w:cs="Calibri"/>
          <w:sz w:val="24"/>
          <w:szCs w:val="24"/>
          <w:u w:val="single"/>
        </w:rPr>
      </w:pPr>
      <w:r w:rsidRPr="00441E5C">
        <w:rPr>
          <w:rFonts w:asciiTheme="minorHAnsi" w:eastAsia="Calibri" w:hAnsiTheme="minorHAnsi" w:cs="Calibri"/>
          <w:sz w:val="24"/>
          <w:szCs w:val="24"/>
          <w:u w:val="single"/>
        </w:rPr>
        <w:t>Diesel ellátás</w:t>
      </w:r>
    </w:p>
    <w:p w:rsidR="00CB66AE" w:rsidRPr="00441E5C" w:rsidRDefault="00CB66AE" w:rsidP="00441E5C">
      <w:pPr>
        <w:tabs>
          <w:tab w:val="left" w:pos="5670"/>
        </w:tabs>
        <w:spacing w:line="276" w:lineRule="auto"/>
        <w:jc w:val="both"/>
        <w:rPr>
          <w:rFonts w:asciiTheme="minorHAnsi" w:eastAsia="Calibri" w:hAnsiTheme="minorHAnsi" w:cs="Calibri"/>
          <w:sz w:val="24"/>
          <w:szCs w:val="24"/>
        </w:rPr>
      </w:pPr>
      <w:r w:rsidRPr="00441E5C">
        <w:rPr>
          <w:rFonts w:asciiTheme="minorHAnsi" w:eastAsia="Calibri" w:hAnsiTheme="minorHAnsi" w:cs="Calibri"/>
          <w:sz w:val="24"/>
          <w:szCs w:val="24"/>
        </w:rPr>
        <w:t xml:space="preserve">A műszaki megoldás lényege, hogy csak mobil diesel aggregátorokat használunk az ellátáshoz. Mivel a teljesítmény-igény megközelíti az 1 MVA-t és ilyen méretű mobil gép ritka, várhatóan alap kiépítésként is 2 párhuzamos gép kell majd a rendezvény alatt az üzemi energiaigény kielégítésére. A tartalék biztosítása is diesel aggregátor lenne, így a két gépnek egy harmadik, meleg és forgó tartalékot kell biztosítani – ebből adódik, hogy a rendezvény idejére 3 géppel kell számolni. Fontos (és nem könnyítő) feladat lehetőség szerint 3 egyforma, de legalább is egyforma vezérléssel rendelkező gépet beszerezni, mivel a 3 gép párhuzamos üzeme és szinkronizálása komoly műszaki kihívás. </w:t>
      </w:r>
    </w:p>
    <w:p w:rsidR="00CB66AE" w:rsidRPr="00441E5C" w:rsidRDefault="00CB66AE" w:rsidP="00441E5C">
      <w:pPr>
        <w:tabs>
          <w:tab w:val="left" w:pos="5670"/>
        </w:tabs>
        <w:spacing w:line="276" w:lineRule="auto"/>
        <w:jc w:val="both"/>
        <w:rPr>
          <w:rFonts w:asciiTheme="minorHAnsi" w:eastAsia="Calibri" w:hAnsiTheme="minorHAnsi" w:cs="Calibri"/>
          <w:sz w:val="24"/>
          <w:szCs w:val="24"/>
        </w:rPr>
      </w:pPr>
    </w:p>
    <w:p w:rsidR="00CB66AE" w:rsidRPr="00441E5C" w:rsidRDefault="00CB66AE" w:rsidP="00441E5C">
      <w:pPr>
        <w:tabs>
          <w:tab w:val="left" w:pos="5670"/>
        </w:tabs>
        <w:spacing w:line="276" w:lineRule="auto"/>
        <w:jc w:val="both"/>
        <w:rPr>
          <w:rFonts w:asciiTheme="minorHAnsi" w:eastAsia="Calibri" w:hAnsiTheme="minorHAnsi" w:cs="Calibri"/>
          <w:sz w:val="24"/>
          <w:szCs w:val="24"/>
        </w:rPr>
      </w:pPr>
      <w:r w:rsidRPr="00441E5C">
        <w:rPr>
          <w:rFonts w:asciiTheme="minorHAnsi" w:eastAsia="Calibri" w:hAnsiTheme="minorHAnsi" w:cs="Calibri"/>
          <w:sz w:val="24"/>
          <w:szCs w:val="24"/>
        </w:rPr>
        <w:t>A megoldás előnye a jó variálhatóság és az egyszerű, bármikor beüzemelhető megoldás, a hátránya az állandó felügyeleti igény mellett a gyakori üzemanyag-feltöltés, a környezeti – így a zaj – hatások kérdése, valamint a 3 egyforma gép bérlésének kérdése.</w:t>
      </w:r>
    </w:p>
    <w:p w:rsidR="00CB66AE" w:rsidRPr="00441E5C" w:rsidRDefault="00CB66AE" w:rsidP="00441E5C">
      <w:pPr>
        <w:tabs>
          <w:tab w:val="left" w:pos="5670"/>
        </w:tabs>
        <w:spacing w:line="276" w:lineRule="auto"/>
        <w:jc w:val="both"/>
        <w:rPr>
          <w:rFonts w:asciiTheme="minorHAnsi" w:eastAsia="Calibri" w:hAnsiTheme="minorHAnsi" w:cs="Calibri"/>
          <w:sz w:val="24"/>
          <w:szCs w:val="24"/>
        </w:rPr>
      </w:pPr>
    </w:p>
    <w:p w:rsidR="00CB66AE" w:rsidRPr="00441E5C" w:rsidRDefault="00CB66AE" w:rsidP="00441E5C">
      <w:pPr>
        <w:pStyle w:val="Listaszerbekezds"/>
        <w:numPr>
          <w:ilvl w:val="0"/>
          <w:numId w:val="41"/>
        </w:numPr>
        <w:tabs>
          <w:tab w:val="left" w:pos="5670"/>
        </w:tabs>
        <w:spacing w:line="276" w:lineRule="auto"/>
        <w:jc w:val="both"/>
        <w:rPr>
          <w:rFonts w:asciiTheme="minorHAnsi" w:eastAsia="Calibri" w:hAnsiTheme="minorHAnsi" w:cs="Calibri"/>
          <w:sz w:val="24"/>
          <w:szCs w:val="24"/>
          <w:u w:val="single"/>
        </w:rPr>
      </w:pPr>
      <w:r w:rsidRPr="00441E5C">
        <w:rPr>
          <w:rFonts w:asciiTheme="minorHAnsi" w:eastAsia="Calibri" w:hAnsiTheme="minorHAnsi" w:cs="Calibri"/>
          <w:sz w:val="24"/>
          <w:szCs w:val="24"/>
          <w:u w:val="single"/>
        </w:rPr>
        <w:t>UPS ellátás</w:t>
      </w:r>
    </w:p>
    <w:p w:rsidR="00CB66AE" w:rsidRPr="00441E5C" w:rsidRDefault="00CB66AE" w:rsidP="00441E5C">
      <w:pPr>
        <w:tabs>
          <w:tab w:val="left" w:pos="5670"/>
        </w:tabs>
        <w:spacing w:line="276" w:lineRule="auto"/>
        <w:jc w:val="both"/>
        <w:rPr>
          <w:rFonts w:asciiTheme="minorHAnsi" w:eastAsia="Calibri" w:hAnsiTheme="minorHAnsi" w:cs="Calibri"/>
          <w:sz w:val="24"/>
          <w:szCs w:val="24"/>
        </w:rPr>
      </w:pPr>
      <w:r w:rsidRPr="00441E5C">
        <w:rPr>
          <w:rFonts w:asciiTheme="minorHAnsi" w:eastAsia="Calibri" w:hAnsiTheme="minorHAnsi" w:cs="Calibri"/>
          <w:sz w:val="24"/>
          <w:szCs w:val="24"/>
        </w:rPr>
        <w:t>A közvetítés-technika rendelkezik saját, beépített UPS berendezésekkel, így az esetleges nagyon rövid ideig tartó áram-kimaradás (pár másodperc, max 15 sec) ott nem okoz gondot. UPS alátámasztást viszont biztosítani kell a helyi műszaki helyiség részére, amiben az A/V technika számítástechnikai háttere lesz elhelyezve, valamint a távközlési berendezések szolgáltatói egységei. Ide egy 30-40 kVA-es, 5 perces áthidalási idővel bíró berendezéssel számolhatunk.</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Az energiaellátás környezeti zaj szempontjából kritikus lehet. A diesel berendezések üzeme jelentős zajjal járhat. Megfelelően pozícionált, árnyékolt és eleve zajcsillapított berendezések mellett a környezeti zajhatárértékek betarthatók, de a környezet egyes pontjaiban, a gépek </w:t>
      </w:r>
      <w:r w:rsidRPr="00441E5C">
        <w:rPr>
          <w:rFonts w:asciiTheme="minorHAnsi" w:hAnsiTheme="minorHAnsi" w:cs="Arial"/>
          <w:sz w:val="24"/>
          <w:szCs w:val="24"/>
        </w:rPr>
        <w:lastRenderedPageBreak/>
        <w:t xml:space="preserve">környezetében zavaró lehet a zaj nagysága és jellege. A telepítés során törekedni kell a hálózati és UPS alapú ellátásra.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widowControl w:val="0"/>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jc w:val="both"/>
        <w:rPr>
          <w:rFonts w:asciiTheme="minorHAnsi" w:hAnsiTheme="minorHAnsi" w:cs="Arial"/>
          <w:sz w:val="24"/>
          <w:szCs w:val="24"/>
          <w:u w:val="single"/>
        </w:rPr>
      </w:pPr>
      <w:r w:rsidRPr="00441E5C">
        <w:rPr>
          <w:rFonts w:asciiTheme="minorHAnsi" w:hAnsiTheme="minorHAnsi" w:cs="Arial"/>
          <w:sz w:val="24"/>
          <w:szCs w:val="24"/>
          <w:u w:val="single"/>
        </w:rPr>
        <w:t>Épületgépészet és vízgépészet</w:t>
      </w:r>
    </w:p>
    <w:p w:rsidR="00CB66AE" w:rsidRPr="00441E5C" w:rsidRDefault="00CB66AE" w:rsidP="00441E5C">
      <w:pPr>
        <w:pStyle w:val="Listaszerbekezds"/>
        <w:spacing w:line="276" w:lineRule="auto"/>
        <w:jc w:val="both"/>
        <w:rPr>
          <w:rFonts w:asciiTheme="minorHAnsi" w:hAnsiTheme="minorHAnsi" w:cs="Arial"/>
          <w:sz w:val="24"/>
          <w:szCs w:val="24"/>
          <w:u w:val="single"/>
        </w:rPr>
      </w:pPr>
    </w:p>
    <w:p w:rsidR="00CB66AE" w:rsidRPr="00441E5C" w:rsidRDefault="00CB66AE" w:rsidP="00441E5C">
      <w:pPr>
        <w:pStyle w:val="Szvegtrzs2"/>
        <w:spacing w:line="276" w:lineRule="auto"/>
        <w:rPr>
          <w:rFonts w:asciiTheme="minorHAnsi" w:eastAsia="Calibri" w:hAnsiTheme="minorHAnsi" w:cs="Calibri"/>
        </w:rPr>
      </w:pPr>
      <w:r w:rsidRPr="00441E5C">
        <w:rPr>
          <w:rFonts w:asciiTheme="minorHAnsi" w:eastAsia="Calibri" w:hAnsiTheme="minorHAnsi" w:cs="Calibri"/>
        </w:rPr>
        <w:t>Mivel a rendezvény nyáron kerül megrendezésre, az ideiglenes építményekben fűtést nem alakítunk ki.</w:t>
      </w:r>
    </w:p>
    <w:p w:rsidR="00CB66AE" w:rsidRPr="00441E5C" w:rsidRDefault="00CB66AE" w:rsidP="00441E5C">
      <w:pPr>
        <w:pStyle w:val="Szvegtrzs2"/>
        <w:spacing w:line="276" w:lineRule="auto"/>
        <w:rPr>
          <w:rFonts w:asciiTheme="minorHAnsi" w:eastAsia="Calibri" w:hAnsiTheme="minorHAnsi" w:cs="Calibri"/>
        </w:rPr>
      </w:pPr>
      <w:r w:rsidRPr="00441E5C">
        <w:rPr>
          <w:rFonts w:asciiTheme="minorHAnsi" w:eastAsia="Calibri" w:hAnsiTheme="minorHAnsi" w:cs="Calibri"/>
        </w:rPr>
        <w:t>A hűtést igénylő konténerekbe a konténergyártó által előre beépített ablakklíma berendezéseket tervezzük használni, a konténer konszignációban jelölt helyeken. Környezeti hatásuk összességében L</w:t>
      </w:r>
      <w:r w:rsidRPr="00441E5C">
        <w:rPr>
          <w:rFonts w:asciiTheme="minorHAnsi" w:eastAsia="Calibri" w:hAnsiTheme="minorHAnsi" w:cs="Calibri"/>
          <w:vertAlign w:val="subscript"/>
        </w:rPr>
        <w:t>WA</w:t>
      </w:r>
      <w:r w:rsidRPr="00441E5C">
        <w:rPr>
          <w:rFonts w:asciiTheme="minorHAnsi" w:eastAsia="Calibri" w:hAnsiTheme="minorHAnsi" w:cs="Calibri"/>
        </w:rPr>
        <w:t xml:space="preserve"> = 76 dBA hangteljesítményszinttel vehető figyelembe.</w:t>
      </w:r>
    </w:p>
    <w:p w:rsidR="00CB66AE" w:rsidRPr="00441E5C" w:rsidRDefault="00CB66AE" w:rsidP="00441E5C">
      <w:pPr>
        <w:spacing w:line="276" w:lineRule="auto"/>
        <w:jc w:val="both"/>
        <w:rPr>
          <w:rFonts w:asciiTheme="minorHAnsi" w:eastAsia="Calibri" w:hAnsiTheme="minorHAnsi" w:cs="Calibri"/>
          <w:sz w:val="24"/>
          <w:szCs w:val="24"/>
        </w:rPr>
      </w:pPr>
      <w:r w:rsidRPr="00441E5C">
        <w:rPr>
          <w:rFonts w:asciiTheme="minorHAnsi" w:eastAsia="Calibri" w:hAnsiTheme="minorHAnsi" w:cs="Calibri"/>
          <w:sz w:val="24"/>
          <w:szCs w:val="24"/>
        </w:rPr>
        <w:t>A konténerek nagy részének a szellőztetése gravitációs úton, nyitható nyílászárókon keresztül biztosítható, így ezekben a konténer helyiségekben gépi szellőzés nem kerül telepítésre. A gépi szellőzést igénylő helyeken a konténergyártó által előre beépített elszívó ventilátorokat tervezzük használni, a konténer konszignációban jelölt helyeken. Környezeti hatásuk összességében nem jelentős, legfeljebb L</w:t>
      </w:r>
      <w:r w:rsidRPr="00441E5C">
        <w:rPr>
          <w:rFonts w:asciiTheme="minorHAnsi" w:eastAsia="Calibri" w:hAnsiTheme="minorHAnsi" w:cs="Calibri"/>
          <w:sz w:val="24"/>
          <w:szCs w:val="24"/>
          <w:vertAlign w:val="subscript"/>
        </w:rPr>
        <w:t>WA</w:t>
      </w:r>
      <w:r w:rsidRPr="00441E5C">
        <w:rPr>
          <w:rFonts w:asciiTheme="minorHAnsi" w:eastAsia="Calibri" w:hAnsiTheme="minorHAnsi" w:cs="Calibri"/>
          <w:sz w:val="24"/>
          <w:szCs w:val="24"/>
        </w:rPr>
        <w:t xml:space="preserve"> = 72 dBA hangteljesítményszinttel vehető figyelembe.</w:t>
      </w:r>
    </w:p>
    <w:p w:rsidR="00CB66AE" w:rsidRPr="00441E5C" w:rsidRDefault="00CB66AE" w:rsidP="00441E5C">
      <w:pPr>
        <w:spacing w:line="276" w:lineRule="auto"/>
        <w:jc w:val="both"/>
        <w:rPr>
          <w:rFonts w:asciiTheme="minorHAnsi" w:hAnsiTheme="minorHAnsi" w:cs="Arial"/>
          <w:sz w:val="24"/>
          <w:szCs w:val="24"/>
          <w:highlight w:val="yellow"/>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Calibri"/>
          <w:sz w:val="24"/>
          <w:szCs w:val="24"/>
        </w:rPr>
        <w:t>A medencék gépészete a medencék vízszintje alatti üzemi szinten, a medencék közelében, konténerekben lesz elhelyezve. A környezeti hatása az adott telepítés mellett elhanyagolható, legfeljebb L</w:t>
      </w:r>
      <w:r w:rsidRPr="00441E5C">
        <w:rPr>
          <w:rFonts w:asciiTheme="minorHAnsi" w:hAnsiTheme="minorHAnsi" w:cs="Calibri"/>
          <w:sz w:val="24"/>
          <w:szCs w:val="24"/>
          <w:vertAlign w:val="subscript"/>
        </w:rPr>
        <w:t>WA</w:t>
      </w:r>
      <w:r w:rsidRPr="00441E5C">
        <w:rPr>
          <w:rFonts w:asciiTheme="minorHAnsi" w:hAnsiTheme="minorHAnsi" w:cs="Calibri"/>
          <w:sz w:val="24"/>
          <w:szCs w:val="24"/>
        </w:rPr>
        <w:t xml:space="preserve"> = 68 dBA hangteljesítményszinttel vehető figyelembe.</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heme="minorHAnsi" w:hAnsiTheme="minorHAnsi" w:cs="Arial"/>
          <w:sz w:val="24"/>
          <w:szCs w:val="24"/>
          <w:u w:val="single"/>
        </w:rPr>
      </w:pPr>
      <w:r w:rsidRPr="00441E5C">
        <w:rPr>
          <w:rFonts w:asciiTheme="minorHAnsi" w:hAnsiTheme="minorHAnsi" w:cs="Arial"/>
          <w:sz w:val="24"/>
          <w:szCs w:val="24"/>
          <w:u w:val="single"/>
        </w:rPr>
        <w:t>Szabadidős tevékenységek okozta üzemi zajkibocsátás</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eastAsia="Calibri" w:hAnsiTheme="minorHAnsi" w:cs="Calibri"/>
          <w:sz w:val="24"/>
          <w:szCs w:val="24"/>
        </w:rPr>
      </w:pPr>
      <w:r w:rsidRPr="00441E5C">
        <w:rPr>
          <w:rFonts w:asciiTheme="minorHAnsi" w:eastAsia="Calibri" w:hAnsiTheme="minorHAnsi" w:cs="Calibri"/>
          <w:sz w:val="24"/>
          <w:szCs w:val="24"/>
        </w:rPr>
        <w:t>A Felső rakpart Duna felöli oldalán a nyugati oldal mentén biztosítunk 3 soros lelátót 240 fő kapacitással. A Bem rakpart úttestén 12 soros lelátót 960 fő kapacitással nézőtéri lelátót, továbbá 112 fős VIP, 112 fős FINA, 56 főr Press és 8 db 8x3 fős kommentátori lelátót. A mozgásukban korlátozottak számára a felső rakpart támfalánál biztosítunk 15 pozíciót ami bővíthető, nagyobb érdeklődés esetén max. 30 főig.</w:t>
      </w:r>
    </w:p>
    <w:p w:rsidR="00CB66AE" w:rsidRPr="00441E5C" w:rsidRDefault="00CB66AE" w:rsidP="00441E5C">
      <w:pPr>
        <w:spacing w:line="276" w:lineRule="auto"/>
        <w:jc w:val="both"/>
        <w:rPr>
          <w:rFonts w:asciiTheme="minorHAnsi" w:eastAsia="Calibri" w:hAnsiTheme="minorHAnsi" w:cs="Calibri"/>
          <w:sz w:val="24"/>
          <w:szCs w:val="24"/>
        </w:rPr>
      </w:pPr>
    </w:p>
    <w:p w:rsidR="00CB66AE" w:rsidRPr="00441E5C" w:rsidRDefault="00CB66AE" w:rsidP="00441E5C">
      <w:pPr>
        <w:spacing w:line="276" w:lineRule="auto"/>
        <w:jc w:val="both"/>
        <w:rPr>
          <w:rFonts w:asciiTheme="minorHAnsi" w:hAnsiTheme="minorHAnsi"/>
          <w:sz w:val="24"/>
          <w:szCs w:val="24"/>
        </w:rPr>
      </w:pPr>
      <w:r w:rsidRPr="00441E5C">
        <w:rPr>
          <w:rFonts w:asciiTheme="minorHAnsi" w:hAnsiTheme="minorHAnsi"/>
          <w:sz w:val="24"/>
          <w:szCs w:val="24"/>
        </w:rPr>
        <w:t xml:space="preserve">A tervezett rendezvény helyszínek teljes területén a hangnyomás, hangerő legalább a 75 dBA lesz. A hangosítás megfelelőségét a rendezvény helyszín megépítését követően, a rendezvény megkezdése előtt ellenőrizni kell.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létesítmény esetén elsősorban a nappali, a versenyek alatti – és közvetlenül előtti illetve utáni – időszakokban lehet jelentősebb zajkibocsátással számolni. A rövid idejű zajcsúcsok lehetnek jelentősek, de a nappali időszakban a környezet magasnak mondható alapterhelése ezt nagyobb részt elfedi. Hasonló funkciók tapasztalatai alapján a rendezvények idejére vonatkoztatva L</w:t>
      </w:r>
      <w:r w:rsidRPr="00441E5C">
        <w:rPr>
          <w:rFonts w:asciiTheme="minorHAnsi" w:hAnsiTheme="minorHAnsi" w:cs="Arial"/>
          <w:sz w:val="24"/>
          <w:szCs w:val="24"/>
          <w:vertAlign w:val="subscript"/>
        </w:rPr>
        <w:t>WA</w:t>
      </w:r>
      <w:r w:rsidRPr="00441E5C">
        <w:rPr>
          <w:rFonts w:asciiTheme="minorHAnsi" w:hAnsiTheme="minorHAnsi" w:cs="Arial"/>
          <w:sz w:val="24"/>
          <w:szCs w:val="24"/>
        </w:rPr>
        <w:t xml:space="preserve"> = 102 dBA hangteljesítményszintekkel vehető figyelembe a hangosítás és a közönség, a szurkolás összesített hatása.</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lastRenderedPageBreak/>
        <w:t>A megadott értékek a megítélési időre, azaz a legnagyobb zajterhelést jelentő nappali folyamatos 8 órára vonatkoznak. Rövid időre ennél érzékelhetően magasabb is lehet a zajterhelés. A rendezvények esetén a jellemző napi időtartam nem haladja meg a 4 órát, ezzel a megítélési időre vonatkozóan -3 dBA korrekció adódik az effektív terheléssel járó tevékenység és a megítélési idő eltérő hossza miatt.</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Az esetenkénti – nyitó- illetve záró rendezvények – éjszakai hatása  a vonatkoztatási időre tekintve  legfeljebb L</w:t>
      </w:r>
      <w:r w:rsidRPr="00441E5C">
        <w:rPr>
          <w:rFonts w:asciiTheme="minorHAnsi" w:hAnsiTheme="minorHAnsi" w:cs="Arial"/>
          <w:sz w:val="24"/>
          <w:szCs w:val="24"/>
          <w:vertAlign w:val="subscript"/>
        </w:rPr>
        <w:t>WA</w:t>
      </w:r>
      <w:r w:rsidRPr="00441E5C">
        <w:rPr>
          <w:rFonts w:asciiTheme="minorHAnsi" w:hAnsiTheme="minorHAnsi" w:cs="Arial"/>
          <w:sz w:val="24"/>
          <w:szCs w:val="24"/>
        </w:rPr>
        <w:t xml:space="preserve"> = 90 dBA hangteljesítményszinttel vehetők.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Egyedi kulturális fesztiválok, rendezvények esetén külön vizsgálni lehet a zajkibocsátást, különös tekintettel az éjszakai időszakra. A 27/2008. (XII. 3.) KvVM-EüM rendelet alapján lehetőség van a nyári időszakban, június 1. és szeptember 15. között, kulturális fesztiválok egyedi zajvédelmi szabályozására. Ebben az esetben az éjszakai időszak 23-07 óra között értelmezett, és nappali/éjszakai zajhatárérték 65/55 dBA.</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heme="minorHAnsi" w:hAnsiTheme="minorHAnsi" w:cs="Arial"/>
          <w:sz w:val="24"/>
          <w:szCs w:val="24"/>
          <w:u w:val="single"/>
        </w:rPr>
      </w:pPr>
      <w:r w:rsidRPr="00441E5C">
        <w:rPr>
          <w:rFonts w:asciiTheme="minorHAnsi" w:hAnsiTheme="minorHAnsi" w:cs="Arial"/>
          <w:sz w:val="24"/>
          <w:szCs w:val="24"/>
          <w:u w:val="single"/>
        </w:rPr>
        <w:t>Gépjárművek okozta üzemi zajkibocsátás</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létesítményhez saját területen belül nem kerülnek kialakításra parkolóhelyek, így üzemi zajkibocsátást a parkolás nem jelent.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widowControl w:val="0"/>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jc w:val="both"/>
        <w:rPr>
          <w:rFonts w:asciiTheme="minorHAnsi" w:hAnsiTheme="minorHAnsi" w:cs="Arial"/>
          <w:sz w:val="24"/>
          <w:szCs w:val="24"/>
          <w:u w:val="single"/>
        </w:rPr>
      </w:pPr>
      <w:r w:rsidRPr="00441E5C">
        <w:rPr>
          <w:rFonts w:asciiTheme="minorHAnsi" w:hAnsiTheme="minorHAnsi" w:cs="Arial"/>
          <w:sz w:val="24"/>
          <w:szCs w:val="24"/>
          <w:u w:val="single"/>
        </w:rPr>
        <w:t>A létesítményhez által okozott zajterhelés nagysága a védendő pontokban</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számításkor nem vettük figyelembe a szakaszos üzemeltetés lehetőségét. Figyelembe véve a zajok jellegét, az alapzajt és a tercsávú frekvenciaspektrumok jellegét, az MSZ 18150-1:1998 4.5. és 4.6. fejezetei alapján az L</w:t>
      </w:r>
      <w:r w:rsidRPr="00441E5C">
        <w:rPr>
          <w:rFonts w:asciiTheme="minorHAnsi" w:hAnsiTheme="minorHAnsi" w:cs="Arial"/>
          <w:sz w:val="24"/>
          <w:szCs w:val="24"/>
          <w:vertAlign w:val="subscript"/>
        </w:rPr>
        <w:t xml:space="preserve">Aeq,mért </w:t>
      </w:r>
      <w:r w:rsidRPr="00441E5C">
        <w:rPr>
          <w:rFonts w:asciiTheme="minorHAnsi" w:hAnsiTheme="minorHAnsi" w:cs="Arial"/>
          <w:sz w:val="24"/>
          <w:szCs w:val="24"/>
        </w:rPr>
        <w:t>értékéből az L</w:t>
      </w:r>
      <w:r w:rsidRPr="00441E5C">
        <w:rPr>
          <w:rFonts w:asciiTheme="minorHAnsi" w:hAnsiTheme="minorHAnsi" w:cs="Arial"/>
          <w:sz w:val="24"/>
          <w:szCs w:val="24"/>
          <w:vertAlign w:val="subscript"/>
        </w:rPr>
        <w:t>Aeq</w:t>
      </w:r>
      <w:r w:rsidRPr="00441E5C">
        <w:rPr>
          <w:rFonts w:asciiTheme="minorHAnsi" w:hAnsiTheme="minorHAnsi" w:cs="Arial"/>
          <w:sz w:val="24"/>
          <w:szCs w:val="24"/>
        </w:rPr>
        <w:t xml:space="preserve"> és az L</w:t>
      </w:r>
      <w:r w:rsidRPr="00441E5C">
        <w:rPr>
          <w:rFonts w:asciiTheme="minorHAnsi" w:hAnsiTheme="minorHAnsi" w:cs="Arial"/>
          <w:sz w:val="24"/>
          <w:szCs w:val="24"/>
          <w:vertAlign w:val="subscript"/>
        </w:rPr>
        <w:t>AM</w:t>
      </w:r>
      <w:r w:rsidRPr="00441E5C">
        <w:rPr>
          <w:rFonts w:asciiTheme="minorHAnsi" w:hAnsiTheme="minorHAnsi" w:cs="Arial"/>
          <w:sz w:val="24"/>
          <w:szCs w:val="24"/>
        </w:rPr>
        <w:t xml:space="preserve"> (megítélési szint) értékének meghatározásához szükség esetén a következő korrekciókat kell alkalmazni:</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b/>
        <w:t>Alapzaj miatti korrekció:</w:t>
      </w:r>
      <w:r w:rsidRPr="00441E5C">
        <w:rPr>
          <w:rFonts w:asciiTheme="minorHAnsi" w:hAnsiTheme="minorHAnsi" w:cs="Arial"/>
          <w:sz w:val="24"/>
          <w:szCs w:val="24"/>
        </w:rPr>
        <w:tab/>
      </w:r>
      <w:r w:rsidRPr="00441E5C">
        <w:rPr>
          <w:rFonts w:asciiTheme="minorHAnsi" w:hAnsiTheme="minorHAnsi" w:cs="Arial"/>
          <w:sz w:val="24"/>
          <w:szCs w:val="24"/>
        </w:rPr>
        <w:tab/>
      </w:r>
      <w:r w:rsidRPr="00441E5C">
        <w:rPr>
          <w:rFonts w:asciiTheme="minorHAnsi" w:hAnsiTheme="minorHAnsi" w:cs="Arial"/>
          <w:sz w:val="24"/>
          <w:szCs w:val="24"/>
        </w:rPr>
        <w:tab/>
      </w:r>
      <w:r w:rsidRPr="00441E5C">
        <w:rPr>
          <w:rFonts w:asciiTheme="minorHAnsi" w:hAnsiTheme="minorHAnsi" w:cs="Arial"/>
          <w:sz w:val="24"/>
          <w:szCs w:val="24"/>
        </w:rPr>
        <w:tab/>
        <w:t>K</w:t>
      </w:r>
      <w:r w:rsidRPr="00441E5C">
        <w:rPr>
          <w:rFonts w:asciiTheme="minorHAnsi" w:hAnsiTheme="minorHAnsi" w:cs="Arial"/>
          <w:sz w:val="24"/>
          <w:szCs w:val="24"/>
          <w:vertAlign w:val="subscript"/>
        </w:rPr>
        <w:t>a</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b/>
        <w:t>A berendezetlen helyiség miatti korrekció:</w:t>
      </w:r>
      <w:r w:rsidRPr="00441E5C">
        <w:rPr>
          <w:rFonts w:asciiTheme="minorHAnsi" w:hAnsiTheme="minorHAnsi" w:cs="Arial"/>
          <w:sz w:val="24"/>
          <w:szCs w:val="24"/>
        </w:rPr>
        <w:tab/>
        <w:t>K</w:t>
      </w:r>
      <w:r w:rsidRPr="00441E5C">
        <w:rPr>
          <w:rFonts w:asciiTheme="minorHAnsi" w:hAnsiTheme="minorHAnsi" w:cs="Arial"/>
          <w:sz w:val="24"/>
          <w:szCs w:val="24"/>
          <w:vertAlign w:val="subscript"/>
        </w:rPr>
        <w:t>b</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b/>
        <w:t>A zaj impulzusos jellege miatti korrekció:</w:t>
      </w:r>
      <w:r w:rsidRPr="00441E5C">
        <w:rPr>
          <w:rFonts w:asciiTheme="minorHAnsi" w:hAnsiTheme="minorHAnsi" w:cs="Arial"/>
          <w:sz w:val="24"/>
          <w:szCs w:val="24"/>
        </w:rPr>
        <w:tab/>
      </w:r>
      <w:r w:rsidRPr="00441E5C">
        <w:rPr>
          <w:rFonts w:asciiTheme="minorHAnsi" w:hAnsiTheme="minorHAnsi" w:cs="Arial"/>
          <w:sz w:val="24"/>
          <w:szCs w:val="24"/>
        </w:rPr>
        <w:tab/>
        <w:t>K</w:t>
      </w:r>
      <w:r w:rsidRPr="00441E5C">
        <w:rPr>
          <w:rFonts w:asciiTheme="minorHAnsi" w:hAnsiTheme="minorHAnsi" w:cs="Arial"/>
          <w:sz w:val="24"/>
          <w:szCs w:val="24"/>
          <w:vertAlign w:val="subscript"/>
        </w:rPr>
        <w:t>imp</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b/>
        <w:t>A zaj keskenysávú összetevői miatti korrekció:</w:t>
      </w:r>
      <w:r w:rsidRPr="00441E5C">
        <w:rPr>
          <w:rFonts w:asciiTheme="minorHAnsi" w:hAnsiTheme="minorHAnsi" w:cs="Arial"/>
          <w:sz w:val="24"/>
          <w:szCs w:val="24"/>
        </w:rPr>
        <w:tab/>
        <w:t>K</w:t>
      </w:r>
      <w:r w:rsidRPr="00441E5C">
        <w:rPr>
          <w:rFonts w:asciiTheme="minorHAnsi" w:hAnsiTheme="minorHAnsi" w:cs="Arial"/>
          <w:sz w:val="24"/>
          <w:szCs w:val="24"/>
          <w:vertAlign w:val="subscript"/>
        </w:rPr>
        <w:t>ton</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L</w:t>
      </w:r>
      <w:r w:rsidRPr="00441E5C">
        <w:rPr>
          <w:rFonts w:asciiTheme="minorHAnsi" w:hAnsiTheme="minorHAnsi" w:cs="Arial"/>
          <w:sz w:val="24"/>
          <w:szCs w:val="24"/>
          <w:vertAlign w:val="subscript"/>
        </w:rPr>
        <w:t>AM</w:t>
      </w:r>
      <w:r w:rsidRPr="00441E5C">
        <w:rPr>
          <w:rFonts w:asciiTheme="minorHAnsi" w:hAnsiTheme="minorHAnsi" w:cs="Arial"/>
          <w:sz w:val="24"/>
          <w:szCs w:val="24"/>
        </w:rPr>
        <w:t xml:space="preserve"> = L</w:t>
      </w:r>
      <w:r w:rsidRPr="00441E5C">
        <w:rPr>
          <w:rFonts w:asciiTheme="minorHAnsi" w:hAnsiTheme="minorHAnsi" w:cs="Arial"/>
          <w:sz w:val="24"/>
          <w:szCs w:val="24"/>
          <w:vertAlign w:val="subscript"/>
        </w:rPr>
        <w:t>Aeq, mért</w:t>
      </w:r>
      <w:r w:rsidRPr="00441E5C">
        <w:rPr>
          <w:rFonts w:asciiTheme="minorHAnsi" w:hAnsiTheme="minorHAnsi" w:cs="Arial"/>
          <w:sz w:val="24"/>
          <w:szCs w:val="24"/>
        </w:rPr>
        <w:t>+K</w:t>
      </w:r>
      <w:r w:rsidRPr="00441E5C">
        <w:rPr>
          <w:rFonts w:asciiTheme="minorHAnsi" w:hAnsiTheme="minorHAnsi" w:cs="Arial"/>
          <w:sz w:val="24"/>
          <w:szCs w:val="24"/>
          <w:vertAlign w:val="subscript"/>
        </w:rPr>
        <w:t>a</w:t>
      </w:r>
      <w:r w:rsidRPr="00441E5C">
        <w:rPr>
          <w:rFonts w:asciiTheme="minorHAnsi" w:hAnsiTheme="minorHAnsi" w:cs="Arial"/>
          <w:sz w:val="24"/>
          <w:szCs w:val="24"/>
        </w:rPr>
        <w:t>+K</w:t>
      </w:r>
      <w:r w:rsidRPr="00441E5C">
        <w:rPr>
          <w:rFonts w:asciiTheme="minorHAnsi" w:hAnsiTheme="minorHAnsi" w:cs="Arial"/>
          <w:sz w:val="24"/>
          <w:szCs w:val="24"/>
          <w:vertAlign w:val="subscript"/>
        </w:rPr>
        <w:t>b</w:t>
      </w:r>
      <w:r w:rsidRPr="00441E5C">
        <w:rPr>
          <w:rFonts w:asciiTheme="minorHAnsi" w:hAnsiTheme="minorHAnsi" w:cs="Arial"/>
          <w:sz w:val="24"/>
          <w:szCs w:val="24"/>
        </w:rPr>
        <w:t>+K</w:t>
      </w:r>
      <w:r w:rsidRPr="00441E5C">
        <w:rPr>
          <w:rFonts w:asciiTheme="minorHAnsi" w:hAnsiTheme="minorHAnsi" w:cs="Arial"/>
          <w:sz w:val="24"/>
          <w:szCs w:val="24"/>
          <w:vertAlign w:val="subscript"/>
        </w:rPr>
        <w:t>imp</w:t>
      </w:r>
      <w:r w:rsidRPr="00441E5C">
        <w:rPr>
          <w:rFonts w:asciiTheme="minorHAnsi" w:hAnsiTheme="minorHAnsi" w:cs="Arial"/>
          <w:sz w:val="24"/>
          <w:szCs w:val="24"/>
        </w:rPr>
        <w:t>+K</w:t>
      </w:r>
      <w:r w:rsidRPr="00441E5C">
        <w:rPr>
          <w:rFonts w:asciiTheme="minorHAnsi" w:hAnsiTheme="minorHAnsi" w:cs="Arial"/>
          <w:sz w:val="24"/>
          <w:szCs w:val="24"/>
          <w:vertAlign w:val="subscript"/>
        </w:rPr>
        <w:t>ton</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tervezett gépészeti berendezésekről részletes akusztikai adatok álltak rendelkezésre, illetve hasonló teljesítményű gépek paramétereit vettük fel. Ezekből az adatszolgáltatásként kapott „A”-súlyozású egyenértékű hangteljesítményszintekből, illetve zajspektrumokból határoztuk meg a várható megítélési zajszinteket (L</w:t>
      </w:r>
      <w:r w:rsidRPr="00441E5C">
        <w:rPr>
          <w:rFonts w:asciiTheme="minorHAnsi" w:hAnsiTheme="minorHAnsi" w:cs="Arial"/>
          <w:sz w:val="24"/>
          <w:szCs w:val="24"/>
          <w:vertAlign w:val="subscript"/>
        </w:rPr>
        <w:t>AM</w:t>
      </w:r>
      <w:r w:rsidRPr="00441E5C">
        <w:rPr>
          <w:rFonts w:asciiTheme="minorHAnsi" w:hAnsiTheme="minorHAnsi" w:cs="Arial"/>
          <w:sz w:val="24"/>
          <w:szCs w:val="24"/>
        </w:rPr>
        <w:t xml:space="preserve">) a vizsgálati pontokban.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létesítendő beépítés környezetében található védendő épületek legkedvezőtlenebb homlokzati szakasza előtt a 4. táblázat szerintiek. Ha a vizsgált zajterhelés miatt a sorolt </w:t>
      </w:r>
      <w:r w:rsidRPr="00441E5C">
        <w:rPr>
          <w:rFonts w:asciiTheme="minorHAnsi" w:hAnsiTheme="minorHAnsi" w:cs="Arial"/>
          <w:sz w:val="24"/>
          <w:szCs w:val="24"/>
        </w:rPr>
        <w:lastRenderedPageBreak/>
        <w:t>épületek esetén teljesülnek a zajterhelés határértékek, akkor az összes többi védendő pontban sem számolhatunk határérték túllépéssel. A vizsgálatokat a sportközpont összes, fentebb sorolt épületgépészeti berendezését figyelembe véve végeztük el.</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tabs>
          <w:tab w:val="right" w:pos="9071"/>
        </w:tabs>
        <w:spacing w:line="276" w:lineRule="auto"/>
        <w:jc w:val="both"/>
        <w:rPr>
          <w:rFonts w:asciiTheme="minorHAnsi" w:hAnsiTheme="minorHAnsi"/>
          <w:sz w:val="24"/>
          <w:szCs w:val="24"/>
        </w:rPr>
      </w:pPr>
      <w:r w:rsidRPr="00441E5C">
        <w:rPr>
          <w:rFonts w:asciiTheme="minorHAnsi" w:hAnsiTheme="minorHAnsi"/>
          <w:b/>
          <w:sz w:val="24"/>
          <w:szCs w:val="24"/>
        </w:rPr>
        <w:tab/>
        <w:t xml:space="preserve">4. táblázat </w:t>
      </w:r>
      <w:r w:rsidRPr="00441E5C">
        <w:rPr>
          <w:rFonts w:asciiTheme="minorHAnsi" w:hAnsiTheme="minorHAnsi"/>
          <w:sz w:val="24"/>
          <w:szCs w:val="24"/>
        </w:rPr>
        <w:t>A gépészet és a nappali rendezvények üzem okozta zajterhelés várható nagysága</w:t>
      </w:r>
    </w:p>
    <w:tbl>
      <w:tblPr>
        <w:tblW w:w="9141" w:type="dxa"/>
        <w:tblInd w:w="70" w:type="dxa"/>
        <w:tblBorders>
          <w:top w:val="single" w:sz="12" w:space="0" w:color="auto"/>
          <w:left w:val="single" w:sz="12" w:space="0" w:color="auto"/>
          <w:bottom w:val="single" w:sz="12" w:space="0" w:color="auto"/>
          <w:right w:val="single" w:sz="12" w:space="0" w:color="auto"/>
          <w:insideH w:val="doub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529"/>
        <w:gridCol w:w="1806"/>
        <w:gridCol w:w="1806"/>
      </w:tblGrid>
      <w:tr w:rsidR="00CB66AE" w:rsidRPr="00441E5C" w:rsidTr="00CB66AE">
        <w:trPr>
          <w:cantSplit/>
          <w:trHeight w:val="454"/>
        </w:trPr>
        <w:tc>
          <w:tcPr>
            <w:tcW w:w="5529" w:type="dxa"/>
            <w:vMerge w:val="restart"/>
            <w:tcBorders>
              <w:top w:val="single" w:sz="12" w:space="0" w:color="auto"/>
            </w:tcBorders>
            <w:vAlign w:val="center"/>
          </w:tcPr>
          <w:p w:rsidR="00CB66AE" w:rsidRPr="00441E5C" w:rsidRDefault="00CB66AE" w:rsidP="00441E5C">
            <w:pPr>
              <w:pStyle w:val="Cmsor1"/>
              <w:spacing w:line="276" w:lineRule="auto"/>
              <w:jc w:val="both"/>
              <w:rPr>
                <w:rFonts w:asciiTheme="minorHAnsi" w:hAnsiTheme="minorHAnsi" w:cs="Arial"/>
                <w:b w:val="0"/>
                <w:sz w:val="24"/>
                <w:szCs w:val="24"/>
                <w:lang w:val="hu-HU"/>
              </w:rPr>
            </w:pPr>
            <w:r w:rsidRPr="00441E5C">
              <w:rPr>
                <w:rFonts w:asciiTheme="minorHAnsi" w:hAnsiTheme="minorHAnsi" w:cs="Arial"/>
                <w:b w:val="0"/>
                <w:sz w:val="24"/>
                <w:szCs w:val="24"/>
                <w:lang w:val="hu-HU"/>
              </w:rPr>
              <w:t>A zajtól védendő épület</w:t>
            </w:r>
          </w:p>
        </w:tc>
        <w:tc>
          <w:tcPr>
            <w:tcW w:w="3612" w:type="dxa"/>
            <w:gridSpan w:val="2"/>
            <w:tcBorders>
              <w:top w:val="single" w:sz="12" w:space="0" w:color="auto"/>
              <w:bottom w:val="single" w:sz="6" w:space="0" w:color="auto"/>
            </w:tcBorders>
            <w:vAlign w:val="center"/>
          </w:tcPr>
          <w:p w:rsidR="00CB66AE" w:rsidRPr="00441E5C" w:rsidRDefault="00CB66AE" w:rsidP="00441E5C">
            <w:pPr>
              <w:pStyle w:val="Cmsor1"/>
              <w:spacing w:line="276" w:lineRule="auto"/>
              <w:jc w:val="both"/>
              <w:rPr>
                <w:rFonts w:asciiTheme="minorHAnsi" w:hAnsiTheme="minorHAnsi" w:cs="Arial"/>
                <w:b w:val="0"/>
                <w:i/>
                <w:sz w:val="24"/>
                <w:szCs w:val="24"/>
                <w:lang w:val="hu-HU"/>
              </w:rPr>
            </w:pPr>
            <w:r w:rsidRPr="00441E5C">
              <w:rPr>
                <w:rFonts w:asciiTheme="minorHAnsi" w:hAnsiTheme="minorHAnsi" w:cs="Arial"/>
                <w:b w:val="0"/>
                <w:sz w:val="24"/>
                <w:szCs w:val="24"/>
                <w:lang w:val="hu-HU"/>
              </w:rPr>
              <w:t>Mértékadó zajterhelés L</w:t>
            </w:r>
            <w:r w:rsidRPr="00441E5C">
              <w:rPr>
                <w:rFonts w:asciiTheme="minorHAnsi" w:hAnsiTheme="minorHAnsi" w:cs="Arial"/>
                <w:b w:val="0"/>
                <w:sz w:val="24"/>
                <w:szCs w:val="24"/>
                <w:vertAlign w:val="subscript"/>
                <w:lang w:val="hu-HU"/>
              </w:rPr>
              <w:t>AM</w:t>
            </w:r>
            <w:r w:rsidRPr="00441E5C">
              <w:rPr>
                <w:rFonts w:asciiTheme="minorHAnsi" w:hAnsiTheme="minorHAnsi" w:cs="Arial"/>
                <w:b w:val="0"/>
                <w:sz w:val="24"/>
                <w:szCs w:val="24"/>
                <w:lang w:val="hu-HU"/>
              </w:rPr>
              <w:t xml:space="preserve"> [dBA]</w:t>
            </w:r>
          </w:p>
        </w:tc>
      </w:tr>
      <w:tr w:rsidR="00CB66AE" w:rsidRPr="00441E5C" w:rsidTr="00CB66AE">
        <w:trPr>
          <w:cantSplit/>
          <w:trHeight w:val="454"/>
        </w:trPr>
        <w:tc>
          <w:tcPr>
            <w:tcW w:w="5529" w:type="dxa"/>
            <w:vMerge/>
            <w:tcBorders>
              <w:bottom w:val="double" w:sz="4" w:space="0" w:color="auto"/>
            </w:tcBorders>
          </w:tcPr>
          <w:p w:rsidR="00CB66AE" w:rsidRPr="00441E5C" w:rsidRDefault="00CB66AE" w:rsidP="00441E5C">
            <w:pPr>
              <w:spacing w:line="276" w:lineRule="auto"/>
              <w:jc w:val="both"/>
              <w:rPr>
                <w:rFonts w:asciiTheme="minorHAnsi" w:hAnsiTheme="minorHAnsi" w:cs="Arial"/>
                <w:i/>
                <w:sz w:val="24"/>
                <w:szCs w:val="24"/>
              </w:rPr>
            </w:pPr>
          </w:p>
        </w:tc>
        <w:tc>
          <w:tcPr>
            <w:tcW w:w="1806" w:type="dxa"/>
            <w:tcBorders>
              <w:top w:val="single" w:sz="6" w:space="0" w:color="auto"/>
              <w:bottom w:val="double" w:sz="4" w:space="0" w:color="auto"/>
            </w:tcBorders>
            <w:vAlign w:val="center"/>
          </w:tcPr>
          <w:p w:rsidR="00CB66AE" w:rsidRPr="00441E5C" w:rsidRDefault="00CB66AE" w:rsidP="00441E5C">
            <w:pPr>
              <w:pStyle w:val="Cmsor1"/>
              <w:spacing w:line="276" w:lineRule="auto"/>
              <w:jc w:val="both"/>
              <w:rPr>
                <w:rFonts w:asciiTheme="minorHAnsi" w:hAnsiTheme="minorHAnsi" w:cs="Arial"/>
                <w:b w:val="0"/>
                <w:sz w:val="24"/>
                <w:szCs w:val="24"/>
                <w:lang w:val="hu-HU"/>
              </w:rPr>
            </w:pPr>
            <w:r w:rsidRPr="00441E5C">
              <w:rPr>
                <w:rFonts w:asciiTheme="minorHAnsi" w:hAnsiTheme="minorHAnsi" w:cs="Arial"/>
                <w:b w:val="0"/>
                <w:sz w:val="24"/>
                <w:szCs w:val="24"/>
                <w:lang w:val="hu-HU"/>
              </w:rPr>
              <w:t>nappal 6-22 h</w:t>
            </w:r>
          </w:p>
        </w:tc>
        <w:tc>
          <w:tcPr>
            <w:tcW w:w="1806" w:type="dxa"/>
            <w:tcBorders>
              <w:top w:val="single" w:sz="6" w:space="0" w:color="auto"/>
              <w:bottom w:val="double" w:sz="4" w:space="0" w:color="auto"/>
            </w:tcBorders>
            <w:vAlign w:val="center"/>
          </w:tcPr>
          <w:p w:rsidR="00CB66AE" w:rsidRPr="00441E5C" w:rsidRDefault="00CB66AE" w:rsidP="00441E5C">
            <w:pPr>
              <w:pStyle w:val="Cmsor1"/>
              <w:spacing w:line="276" w:lineRule="auto"/>
              <w:jc w:val="both"/>
              <w:rPr>
                <w:rFonts w:asciiTheme="minorHAnsi" w:hAnsiTheme="minorHAnsi" w:cs="Arial"/>
                <w:b w:val="0"/>
                <w:sz w:val="24"/>
                <w:szCs w:val="24"/>
                <w:lang w:val="hu-HU"/>
              </w:rPr>
            </w:pPr>
            <w:r w:rsidRPr="00441E5C">
              <w:rPr>
                <w:rFonts w:asciiTheme="minorHAnsi" w:hAnsiTheme="minorHAnsi" w:cs="Arial"/>
                <w:b w:val="0"/>
                <w:sz w:val="24"/>
                <w:szCs w:val="24"/>
                <w:lang w:val="hu-HU"/>
              </w:rPr>
              <w:t>éjjel 22-6 h</w:t>
            </w:r>
          </w:p>
        </w:tc>
      </w:tr>
      <w:tr w:rsidR="00CB66AE" w:rsidRPr="00441E5C" w:rsidTr="00CB66AE">
        <w:trPr>
          <w:cantSplit/>
          <w:trHeight w:val="624"/>
        </w:trPr>
        <w:tc>
          <w:tcPr>
            <w:tcW w:w="5529" w:type="dxa"/>
            <w:tcBorders>
              <w:top w:val="double" w:sz="4" w:space="0" w:color="auto"/>
              <w:bottom w:val="single" w:sz="6" w:space="0" w:color="auto"/>
            </w:tcBorders>
            <w:vAlign w:val="center"/>
          </w:tcPr>
          <w:p w:rsidR="00CB66AE" w:rsidRPr="00441E5C" w:rsidRDefault="00CB66AE" w:rsidP="00441E5C">
            <w:pPr>
              <w:spacing w:line="276" w:lineRule="auto"/>
              <w:ind w:left="350"/>
              <w:jc w:val="both"/>
              <w:rPr>
                <w:rFonts w:asciiTheme="minorHAnsi" w:hAnsiTheme="minorHAnsi" w:cs="Arial"/>
                <w:sz w:val="24"/>
                <w:szCs w:val="24"/>
              </w:rPr>
            </w:pPr>
            <w:r w:rsidRPr="00441E5C">
              <w:rPr>
                <w:rFonts w:asciiTheme="minorHAnsi" w:hAnsiTheme="minorHAnsi"/>
                <w:sz w:val="24"/>
                <w:szCs w:val="24"/>
              </w:rPr>
              <w:t>1. pont: Aranyhal utca 2. lakóépület h</w:t>
            </w:r>
            <w:r w:rsidRPr="00441E5C">
              <w:rPr>
                <w:rFonts w:asciiTheme="minorHAnsi" w:hAnsiTheme="minorHAnsi" w:cs="Arial"/>
                <w:sz w:val="24"/>
                <w:szCs w:val="24"/>
              </w:rPr>
              <w:t>omlokzatától 2 m távolságban</w:t>
            </w:r>
          </w:p>
        </w:tc>
        <w:tc>
          <w:tcPr>
            <w:tcW w:w="1806" w:type="dxa"/>
            <w:tcBorders>
              <w:top w:val="double" w:sz="4"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51</w:t>
            </w:r>
          </w:p>
        </w:tc>
        <w:tc>
          <w:tcPr>
            <w:tcW w:w="1806" w:type="dxa"/>
            <w:tcBorders>
              <w:top w:val="double" w:sz="4"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38</w:t>
            </w:r>
          </w:p>
        </w:tc>
      </w:tr>
      <w:tr w:rsidR="00CB66AE" w:rsidRPr="00441E5C" w:rsidTr="00CB66AE">
        <w:trPr>
          <w:cantSplit/>
          <w:trHeight w:val="624"/>
        </w:trPr>
        <w:tc>
          <w:tcPr>
            <w:tcW w:w="5529" w:type="dxa"/>
            <w:tcBorders>
              <w:top w:val="single" w:sz="6" w:space="0" w:color="auto"/>
              <w:bottom w:val="single" w:sz="6" w:space="0" w:color="auto"/>
            </w:tcBorders>
            <w:vAlign w:val="center"/>
          </w:tcPr>
          <w:p w:rsidR="00CB66AE" w:rsidRPr="00441E5C" w:rsidRDefault="00CB66AE" w:rsidP="00441E5C">
            <w:pPr>
              <w:spacing w:line="276" w:lineRule="auto"/>
              <w:ind w:left="350"/>
              <w:jc w:val="both"/>
              <w:rPr>
                <w:rFonts w:asciiTheme="minorHAnsi" w:hAnsiTheme="minorHAnsi" w:cs="Arial"/>
                <w:sz w:val="24"/>
                <w:szCs w:val="24"/>
              </w:rPr>
            </w:pPr>
            <w:r w:rsidRPr="00441E5C">
              <w:rPr>
                <w:rFonts w:asciiTheme="minorHAnsi" w:hAnsiTheme="minorHAnsi"/>
                <w:sz w:val="24"/>
                <w:szCs w:val="24"/>
              </w:rPr>
              <w:t>2. pont: Aranyhal utca 1. plébánia épület h</w:t>
            </w:r>
            <w:r w:rsidRPr="00441E5C">
              <w:rPr>
                <w:rFonts w:asciiTheme="minorHAnsi" w:hAnsiTheme="minorHAnsi" w:cs="Arial"/>
                <w:sz w:val="24"/>
                <w:szCs w:val="24"/>
              </w:rPr>
              <w:t>omlokzatától 2 m távolságban</w:t>
            </w:r>
          </w:p>
        </w:tc>
        <w:tc>
          <w:tcPr>
            <w:tcW w:w="1806" w:type="dxa"/>
            <w:tcBorders>
              <w:top w:val="sing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52</w:t>
            </w:r>
          </w:p>
        </w:tc>
        <w:tc>
          <w:tcPr>
            <w:tcW w:w="1806" w:type="dxa"/>
            <w:tcBorders>
              <w:top w:val="sing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40</w:t>
            </w:r>
          </w:p>
        </w:tc>
      </w:tr>
      <w:tr w:rsidR="00CB66AE" w:rsidRPr="00441E5C" w:rsidTr="00CB66AE">
        <w:trPr>
          <w:cantSplit/>
          <w:trHeight w:val="624"/>
        </w:trPr>
        <w:tc>
          <w:tcPr>
            <w:tcW w:w="5529" w:type="dxa"/>
            <w:tcBorders>
              <w:top w:val="single" w:sz="6" w:space="0" w:color="auto"/>
              <w:bottom w:val="single" w:sz="6" w:space="0" w:color="auto"/>
            </w:tcBorders>
            <w:vAlign w:val="center"/>
          </w:tcPr>
          <w:p w:rsidR="00CB66AE" w:rsidRPr="00441E5C" w:rsidRDefault="00CB66AE" w:rsidP="00441E5C">
            <w:pPr>
              <w:spacing w:line="276" w:lineRule="auto"/>
              <w:ind w:left="350"/>
              <w:jc w:val="both"/>
              <w:rPr>
                <w:rFonts w:asciiTheme="minorHAnsi" w:hAnsiTheme="minorHAnsi"/>
                <w:sz w:val="24"/>
                <w:szCs w:val="24"/>
              </w:rPr>
            </w:pPr>
            <w:r w:rsidRPr="00441E5C">
              <w:rPr>
                <w:rFonts w:asciiTheme="minorHAnsi" w:hAnsiTheme="minorHAnsi"/>
                <w:sz w:val="24"/>
                <w:szCs w:val="24"/>
              </w:rPr>
              <w:t>3. pont: Fő utca 3. lakóépület h</w:t>
            </w:r>
            <w:r w:rsidRPr="00441E5C">
              <w:rPr>
                <w:rFonts w:asciiTheme="minorHAnsi" w:hAnsiTheme="minorHAnsi" w:cs="Arial"/>
                <w:sz w:val="24"/>
                <w:szCs w:val="24"/>
              </w:rPr>
              <w:t>omlokzatától 2 m távolságban</w:t>
            </w:r>
          </w:p>
        </w:tc>
        <w:tc>
          <w:tcPr>
            <w:tcW w:w="1806" w:type="dxa"/>
            <w:tcBorders>
              <w:top w:val="sing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52</w:t>
            </w:r>
          </w:p>
        </w:tc>
        <w:tc>
          <w:tcPr>
            <w:tcW w:w="1806" w:type="dxa"/>
            <w:tcBorders>
              <w:top w:val="sing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40</w:t>
            </w:r>
          </w:p>
        </w:tc>
      </w:tr>
      <w:tr w:rsidR="00CB66AE" w:rsidRPr="00441E5C" w:rsidTr="00CB66AE">
        <w:trPr>
          <w:cantSplit/>
          <w:trHeight w:val="624"/>
        </w:trPr>
        <w:tc>
          <w:tcPr>
            <w:tcW w:w="5529" w:type="dxa"/>
            <w:tcBorders>
              <w:top w:val="single" w:sz="6" w:space="0" w:color="auto"/>
              <w:bottom w:val="single" w:sz="6" w:space="0" w:color="auto"/>
            </w:tcBorders>
            <w:vAlign w:val="center"/>
          </w:tcPr>
          <w:p w:rsidR="00CB66AE" w:rsidRPr="00441E5C" w:rsidRDefault="00CB66AE" w:rsidP="00441E5C">
            <w:pPr>
              <w:spacing w:line="276" w:lineRule="auto"/>
              <w:ind w:left="350"/>
              <w:jc w:val="both"/>
              <w:rPr>
                <w:rFonts w:asciiTheme="minorHAnsi" w:hAnsiTheme="minorHAnsi"/>
                <w:sz w:val="24"/>
                <w:szCs w:val="24"/>
              </w:rPr>
            </w:pPr>
            <w:r w:rsidRPr="00441E5C">
              <w:rPr>
                <w:rFonts w:asciiTheme="minorHAnsi" w:hAnsiTheme="minorHAnsi"/>
                <w:sz w:val="24"/>
                <w:szCs w:val="24"/>
              </w:rPr>
              <w:t>4. pont: Bem rkp. 28. egyházi épület h</w:t>
            </w:r>
            <w:r w:rsidRPr="00441E5C">
              <w:rPr>
                <w:rFonts w:asciiTheme="minorHAnsi" w:hAnsiTheme="minorHAnsi" w:cs="Arial"/>
                <w:sz w:val="24"/>
                <w:szCs w:val="24"/>
              </w:rPr>
              <w:t>omlokzatától 2 m távolságban</w:t>
            </w:r>
          </w:p>
        </w:tc>
        <w:tc>
          <w:tcPr>
            <w:tcW w:w="1806" w:type="dxa"/>
            <w:tcBorders>
              <w:top w:val="sing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54</w:t>
            </w:r>
          </w:p>
        </w:tc>
        <w:tc>
          <w:tcPr>
            <w:tcW w:w="1806" w:type="dxa"/>
            <w:tcBorders>
              <w:top w:val="single" w:sz="6" w:space="0" w:color="auto"/>
              <w:bottom w:val="single" w:sz="6"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42</w:t>
            </w:r>
          </w:p>
        </w:tc>
      </w:tr>
      <w:tr w:rsidR="00CB66AE" w:rsidRPr="00441E5C" w:rsidTr="00CB66AE">
        <w:trPr>
          <w:cantSplit/>
          <w:trHeight w:val="624"/>
        </w:trPr>
        <w:tc>
          <w:tcPr>
            <w:tcW w:w="5529" w:type="dxa"/>
            <w:tcBorders>
              <w:top w:val="single" w:sz="6" w:space="0" w:color="auto"/>
              <w:bottom w:val="single" w:sz="12" w:space="0" w:color="auto"/>
            </w:tcBorders>
            <w:vAlign w:val="center"/>
          </w:tcPr>
          <w:p w:rsidR="00CB66AE" w:rsidRPr="00441E5C" w:rsidRDefault="00CB66AE" w:rsidP="00441E5C">
            <w:pPr>
              <w:spacing w:line="276" w:lineRule="auto"/>
              <w:ind w:left="364"/>
              <w:jc w:val="both"/>
              <w:rPr>
                <w:rFonts w:asciiTheme="minorHAnsi" w:hAnsiTheme="minorHAnsi" w:cs="Arial"/>
                <w:sz w:val="24"/>
                <w:szCs w:val="24"/>
              </w:rPr>
            </w:pPr>
            <w:r w:rsidRPr="00441E5C">
              <w:rPr>
                <w:rFonts w:asciiTheme="minorHAnsi" w:hAnsiTheme="minorHAnsi"/>
                <w:sz w:val="24"/>
                <w:szCs w:val="24"/>
              </w:rPr>
              <w:t>5. pont: Bem rkp. 30. lakóépület h</w:t>
            </w:r>
            <w:r w:rsidRPr="00441E5C">
              <w:rPr>
                <w:rFonts w:asciiTheme="minorHAnsi" w:hAnsiTheme="minorHAnsi" w:cs="Arial"/>
                <w:sz w:val="24"/>
                <w:szCs w:val="24"/>
              </w:rPr>
              <w:t>omlokzatától 2 m távolságban</w:t>
            </w:r>
          </w:p>
        </w:tc>
        <w:tc>
          <w:tcPr>
            <w:tcW w:w="1806" w:type="dxa"/>
            <w:tcBorders>
              <w:top w:val="single" w:sz="6" w:space="0" w:color="auto"/>
              <w:bottom w:val="single" w:sz="12"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51</w:t>
            </w:r>
          </w:p>
        </w:tc>
        <w:tc>
          <w:tcPr>
            <w:tcW w:w="1806" w:type="dxa"/>
            <w:tcBorders>
              <w:top w:val="single" w:sz="6" w:space="0" w:color="auto"/>
              <w:bottom w:val="single" w:sz="12" w:space="0" w:color="auto"/>
            </w:tcBorders>
            <w:vAlign w:val="center"/>
          </w:tcPr>
          <w:p w:rsidR="00CB66AE" w:rsidRPr="00441E5C" w:rsidRDefault="00CB66AE" w:rsidP="00441E5C">
            <w:pPr>
              <w:spacing w:line="276" w:lineRule="auto"/>
              <w:jc w:val="both"/>
              <w:rPr>
                <w:rFonts w:asciiTheme="minorHAnsi" w:hAnsiTheme="minorHAnsi" w:cs="Arial"/>
                <w:bCs/>
                <w:sz w:val="24"/>
                <w:szCs w:val="24"/>
              </w:rPr>
            </w:pPr>
            <w:r w:rsidRPr="00441E5C">
              <w:rPr>
                <w:rFonts w:asciiTheme="minorHAnsi" w:hAnsiTheme="minorHAnsi" w:cs="Arial"/>
                <w:bCs/>
                <w:sz w:val="24"/>
                <w:szCs w:val="24"/>
              </w:rPr>
              <w:t>39</w:t>
            </w:r>
          </w:p>
        </w:tc>
      </w:tr>
    </w:tbl>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b/>
      </w:r>
      <w:r w:rsidRPr="00441E5C">
        <w:rPr>
          <w:rFonts w:asciiTheme="minorHAnsi" w:hAnsiTheme="minorHAnsi" w:cs="Arial"/>
          <w:sz w:val="24"/>
          <w:szCs w:val="24"/>
        </w:rPr>
        <w:tab/>
        <w:t xml:space="preserve">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fenti értékeket a határértékkel összehasonlítva megállapítható, hogy a fentebb megadott zajvédelmi intézkedések mellett határérték túllépés nem várható, ezért további zajvédelemről nem szükséges gondoskodni.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fenti kiinduló adatok alapján tehát a tervezett épület gépészeti és egyéb üzemi zajkibocsátásától származó, a védendő területen keletkező zajterhelés nagysága nem haladja meg a vonatkozó határértékeket.</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Összefoglalva megállapítható, hogy a tervezett, fentiekben vázolt és a kiviteli tervben pontosításra kerülő berendezések, szerkezetek alkalmazása mellett biztosítható, hogy a környező védendő területeken a tervezett létesítmény zajforrásaitól együtt származó zaj ne lépje túl a határértéket.</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környezeti zajhatárértékeknek megfelelő telepítés feltételei:</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widowControl w:val="0"/>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20" w:line="276" w:lineRule="auto"/>
        <w:ind w:left="714" w:hanging="357"/>
        <w:contextualSpacing w:val="0"/>
        <w:jc w:val="both"/>
        <w:rPr>
          <w:rFonts w:asciiTheme="minorHAnsi" w:hAnsiTheme="minorHAnsi" w:cs="Arial"/>
          <w:sz w:val="24"/>
          <w:szCs w:val="24"/>
        </w:rPr>
      </w:pPr>
      <w:r w:rsidRPr="00441E5C">
        <w:rPr>
          <w:rFonts w:asciiTheme="minorHAnsi" w:hAnsiTheme="minorHAnsi" w:cs="Arial"/>
          <w:sz w:val="24"/>
          <w:szCs w:val="24"/>
        </w:rPr>
        <w:t xml:space="preserve">Lehetőség szerint kerülni kell a diesel aggregátorok üzemét. Szükség esetén megfelelően pozícionált és árnyékolt elhelyezés szükséges, illetve zajcsökkentett típus kiválasztása. A diesel egységek alapvetően csak a nappali időszakban </w:t>
      </w:r>
      <w:r w:rsidRPr="00441E5C">
        <w:rPr>
          <w:rFonts w:asciiTheme="minorHAnsi" w:hAnsiTheme="minorHAnsi" w:cs="Arial"/>
          <w:sz w:val="24"/>
          <w:szCs w:val="24"/>
        </w:rPr>
        <w:lastRenderedPageBreak/>
        <w:t>üzemelnek.</w:t>
      </w:r>
    </w:p>
    <w:p w:rsidR="00CB66AE" w:rsidRPr="00441E5C" w:rsidRDefault="00CB66AE" w:rsidP="00441E5C">
      <w:pPr>
        <w:pStyle w:val="Listaszerbekezds"/>
        <w:widowControl w:val="0"/>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20" w:line="276" w:lineRule="auto"/>
        <w:ind w:left="714" w:hanging="357"/>
        <w:contextualSpacing w:val="0"/>
        <w:jc w:val="both"/>
        <w:rPr>
          <w:rFonts w:asciiTheme="minorHAnsi" w:hAnsiTheme="minorHAnsi" w:cs="Arial"/>
          <w:sz w:val="24"/>
          <w:szCs w:val="24"/>
        </w:rPr>
      </w:pPr>
      <w:r w:rsidRPr="00441E5C">
        <w:rPr>
          <w:rFonts w:asciiTheme="minorHAnsi" w:hAnsiTheme="minorHAnsi" w:cs="Arial"/>
          <w:sz w:val="24"/>
          <w:szCs w:val="24"/>
        </w:rPr>
        <w:t>A hangosítás eszközeit úgy kell telepíteni és irányítani, hogy a védendő épületek kisebb terhelést kapjanak. A hangosítást a lehetőségeken belül a rendezvényterületre kell fókuszálni, lokalizálni.</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b/>
      </w: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t>Rezgésvédelem</w:t>
      </w: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t>TELEPÍTENDŐ LÉTESÍTMÉNY SZEMPONTJÁBÓL</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tervezett létesítmény szempontjából nem jelent nagy kockázatot a közúti rezgésterhelés. A fő rezgésforrásként a létesítés gépészeti berendezései jelennek meg. A gépészeti berendezések rezgésterhelése a szerkezeti anyagokban jellemzően kicsiny csillapítással terjed, ezért nagy gondot kell fordítani a gépházak, gépészeti berendezések és az ezekhez tartozó épületgépészeti rendszer megfelelő rezgésszigetelésre.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helytelenül kialakított gépészeti rendszerek okozhatnak olyan magas rezgésterhelést, vagy szerkezeti zajt, amelyek megakadályozhatják az épületen belüli zajkövetelmények teljesítését. A belső rezgésterhelés csak a forrásoknál oldható meg hatásosan, ezért a rezgésszigetelés nagyon fontos szereppel bír a követelményeket maradéktalanul kielégítő épület tervezésében.</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A ventilátorokat, split klímákat és szükség esetén a diesel egységeket úgy kell elhelyezni, hogy a csatlakozó épületszerkezeteken keresztül jelentősebb szerkezeti zajt ne tudjanak közvetíteni (rugalmas letámasztások, rugalmas megfogások). Az adott telepítés esetén a rezgésterhelés nem jelent lényeges problémát. A kisméretű ventilátorok és ablak splitek üzeme a konténer-rendszeren belül megoldott, bevált megoldás. A diesel egységek gyári rezgésszigetelt letámasztása elegendő a vizsgált esetben.</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cim2"/>
        <w:numPr>
          <w:ilvl w:val="0"/>
          <w:numId w:val="1"/>
        </w:numPr>
        <w:spacing w:after="120"/>
        <w:ind w:left="567" w:hanging="567"/>
        <w:rPr>
          <w:rFonts w:asciiTheme="minorHAnsi" w:eastAsia="Calibri" w:hAnsiTheme="minorHAnsi" w:cs="Calibri"/>
          <w:bCs w:val="0"/>
        </w:rPr>
      </w:pPr>
      <w:r w:rsidRPr="00441E5C">
        <w:rPr>
          <w:rFonts w:asciiTheme="minorHAnsi" w:eastAsia="Calibri" w:hAnsiTheme="minorHAnsi" w:cs="Calibri"/>
          <w:bCs w:val="0"/>
        </w:rPr>
        <w:t>MEGLÉVŐ VÉDENDŐ ÉPÜLETEK SZEMPONTJÁBÓL</w:t>
      </w: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tervezett épületek, szerkezetek megépítése a meglevő épületek rezgésterhelése szempontjából nem jelent lényeges változást. Nem tekinthető jelentős kockázati tényezőnek az építési tevékenység, a földmunkák végzése, az építőanyagok és a föld szállítása sem. A tervezett épület megépítése a meglevő épületek rezgésterhelése szempontjából nem jelent lényeges változást.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spacing w:line="276" w:lineRule="auto"/>
        <w:jc w:val="both"/>
        <w:rPr>
          <w:rFonts w:asciiTheme="minorHAnsi" w:hAnsiTheme="minorHAnsi" w:cs="Arial"/>
          <w:sz w:val="24"/>
          <w:szCs w:val="24"/>
        </w:rPr>
      </w:pPr>
      <w:r w:rsidRPr="00441E5C">
        <w:rPr>
          <w:rFonts w:asciiTheme="minorHAnsi" w:hAnsiTheme="minorHAnsi" w:cs="Arial"/>
          <w:sz w:val="24"/>
          <w:szCs w:val="24"/>
        </w:rPr>
        <w:t xml:space="preserve">A fentiek alapján megállapítható, hogy </w:t>
      </w:r>
    </w:p>
    <w:p w:rsidR="00CB66AE" w:rsidRPr="00441E5C" w:rsidRDefault="00CB66AE" w:rsidP="00441E5C">
      <w:pPr>
        <w:spacing w:line="276" w:lineRule="auto"/>
        <w:jc w:val="both"/>
        <w:rPr>
          <w:rFonts w:asciiTheme="minorHAnsi" w:hAnsiTheme="minorHAnsi" w:cs="Arial"/>
          <w:sz w:val="24"/>
          <w:szCs w:val="24"/>
        </w:rPr>
      </w:pPr>
    </w:p>
    <w:p w:rsidR="00CB66AE" w:rsidRPr="00441E5C" w:rsidRDefault="00CB66AE" w:rsidP="00441E5C">
      <w:pPr>
        <w:pStyle w:val="Listaszerbekezds"/>
        <w:widowControl w:val="0"/>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20" w:line="276" w:lineRule="auto"/>
        <w:ind w:left="714" w:hanging="357"/>
        <w:contextualSpacing w:val="0"/>
        <w:jc w:val="both"/>
        <w:rPr>
          <w:rFonts w:asciiTheme="minorHAnsi" w:hAnsiTheme="minorHAnsi" w:cs="Arial"/>
          <w:sz w:val="24"/>
          <w:szCs w:val="24"/>
        </w:rPr>
      </w:pPr>
      <w:r w:rsidRPr="00441E5C">
        <w:rPr>
          <w:rFonts w:asciiTheme="minorHAnsi" w:hAnsiTheme="minorHAnsi" w:cs="Arial"/>
          <w:sz w:val="24"/>
          <w:szCs w:val="24"/>
        </w:rPr>
        <w:t>a tervezett épület hatására a meglévő épületekben nem kell rezgésterhelés növekedésre számítani, a rezgés súlyozott egyenértékű gyorsulása továbbra sem haladja meg a 27/2008. (XII. 3.) számú KvVM-EüM rendelet szerinti határértéket, azaz nappal A</w:t>
      </w:r>
      <w:r w:rsidRPr="00441E5C">
        <w:rPr>
          <w:rFonts w:asciiTheme="minorHAnsi" w:hAnsiTheme="minorHAnsi" w:cs="Arial"/>
          <w:sz w:val="24"/>
          <w:szCs w:val="24"/>
          <w:vertAlign w:val="subscript"/>
        </w:rPr>
        <w:t>M</w:t>
      </w:r>
      <w:r w:rsidRPr="00441E5C">
        <w:rPr>
          <w:rFonts w:asciiTheme="minorHAnsi" w:hAnsiTheme="minorHAnsi" w:cs="Arial"/>
          <w:sz w:val="24"/>
          <w:szCs w:val="24"/>
        </w:rPr>
        <w:t xml:space="preserve"> = 10 mm/s2, éjjel A</w:t>
      </w:r>
      <w:r w:rsidRPr="00441E5C">
        <w:rPr>
          <w:rFonts w:asciiTheme="minorHAnsi" w:hAnsiTheme="minorHAnsi" w:cs="Arial"/>
          <w:sz w:val="24"/>
          <w:szCs w:val="24"/>
          <w:vertAlign w:val="subscript"/>
        </w:rPr>
        <w:t>M</w:t>
      </w:r>
      <w:r w:rsidRPr="00441E5C">
        <w:rPr>
          <w:rFonts w:asciiTheme="minorHAnsi" w:hAnsiTheme="minorHAnsi" w:cs="Arial"/>
          <w:sz w:val="24"/>
          <w:szCs w:val="24"/>
        </w:rPr>
        <w:t xml:space="preserve"> = 5 mm/s2 ill. a maximális Amax=200 mm/s2 értéket;</w:t>
      </w:r>
    </w:p>
    <w:p w:rsidR="00CB66AE" w:rsidRPr="00441E5C" w:rsidRDefault="00CB66AE" w:rsidP="00441E5C">
      <w:pPr>
        <w:pStyle w:val="Listaszerbekezds"/>
        <w:widowControl w:val="0"/>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20" w:line="276" w:lineRule="auto"/>
        <w:ind w:left="714" w:hanging="357"/>
        <w:contextualSpacing w:val="0"/>
        <w:jc w:val="both"/>
        <w:rPr>
          <w:rStyle w:val="FontStyle33"/>
          <w:rFonts w:asciiTheme="minorHAnsi" w:hAnsiTheme="minorHAnsi" w:cs="Arial"/>
          <w:sz w:val="24"/>
          <w:szCs w:val="24"/>
        </w:rPr>
      </w:pPr>
      <w:r w:rsidRPr="00441E5C">
        <w:rPr>
          <w:rFonts w:asciiTheme="minorHAnsi" w:hAnsiTheme="minorHAnsi" w:cs="Arial"/>
          <w:sz w:val="24"/>
          <w:szCs w:val="24"/>
        </w:rPr>
        <w:lastRenderedPageBreak/>
        <w:t>a tervezett épületet érő környezeti rezgésterhelés sem haladja meg a 27/2008. (XII. 3.) számú KvVM-EüM rendelet szerinti határértéket, azaz nappal A</w:t>
      </w:r>
      <w:r w:rsidRPr="00441E5C">
        <w:rPr>
          <w:rFonts w:asciiTheme="minorHAnsi" w:hAnsiTheme="minorHAnsi" w:cs="Arial"/>
          <w:sz w:val="24"/>
          <w:szCs w:val="24"/>
          <w:vertAlign w:val="subscript"/>
        </w:rPr>
        <w:t>M</w:t>
      </w:r>
      <w:r w:rsidRPr="00441E5C">
        <w:rPr>
          <w:rFonts w:asciiTheme="minorHAnsi" w:hAnsiTheme="minorHAnsi" w:cs="Arial"/>
          <w:sz w:val="24"/>
          <w:szCs w:val="24"/>
        </w:rPr>
        <w:t xml:space="preserve"> = 10 mm/s2, A</w:t>
      </w:r>
      <w:r w:rsidRPr="00441E5C">
        <w:rPr>
          <w:rFonts w:asciiTheme="minorHAnsi" w:hAnsiTheme="minorHAnsi" w:cs="Arial"/>
          <w:sz w:val="24"/>
          <w:szCs w:val="24"/>
          <w:vertAlign w:val="subscript"/>
        </w:rPr>
        <w:t>M</w:t>
      </w:r>
      <w:r w:rsidRPr="00441E5C">
        <w:rPr>
          <w:rFonts w:asciiTheme="minorHAnsi" w:hAnsiTheme="minorHAnsi" w:cs="Arial"/>
          <w:sz w:val="24"/>
          <w:szCs w:val="24"/>
        </w:rPr>
        <w:t xml:space="preserve"> = 5 mm/s2 ill. a maximális Amax=200 mm/s2 értéket.</w:t>
      </w:r>
    </w:p>
    <w:p w:rsidR="00CB66AE" w:rsidRDefault="00CB66AE" w:rsidP="00CB66AE">
      <w:pPr>
        <w:rPr>
          <w:rFonts w:asciiTheme="minorHAnsi" w:eastAsia="Calibri" w:hAnsiTheme="minorHAnsi" w:cs="Calibri"/>
          <w:caps/>
          <w:sz w:val="24"/>
          <w:szCs w:val="24"/>
          <w:lang w:val="hu-HU"/>
        </w:rPr>
      </w:pPr>
    </w:p>
    <w:p w:rsidR="00441E5C" w:rsidRPr="00441E5C" w:rsidRDefault="00441E5C" w:rsidP="00441E5C">
      <w:pPr>
        <w:ind w:left="360"/>
        <w:jc w:val="center"/>
        <w:rPr>
          <w:rFonts w:asciiTheme="minorHAnsi" w:hAnsiTheme="minorHAnsi"/>
          <w:color w:val="244061"/>
          <w:sz w:val="26"/>
        </w:rPr>
      </w:pPr>
      <w:r w:rsidRPr="00441E5C">
        <w:rPr>
          <w:rFonts w:asciiTheme="minorHAnsi" w:hAnsiTheme="minorHAnsi"/>
          <w:color w:val="244061"/>
          <w:sz w:val="26"/>
        </w:rPr>
        <w:t>Témaszám: AK-122/1/2016</w:t>
      </w:r>
    </w:p>
    <w:p w:rsidR="00441E5C" w:rsidRPr="00441E5C" w:rsidRDefault="00441E5C" w:rsidP="00441E5C">
      <w:pPr>
        <w:ind w:left="360"/>
        <w:jc w:val="center"/>
        <w:rPr>
          <w:rFonts w:asciiTheme="minorHAnsi" w:hAnsiTheme="minorHAnsi"/>
          <w:b/>
          <w:color w:val="244061"/>
          <w:sz w:val="32"/>
        </w:rPr>
      </w:pPr>
    </w:p>
    <w:p w:rsidR="00441E5C" w:rsidRPr="00441E5C" w:rsidRDefault="00441E5C" w:rsidP="00441E5C">
      <w:pPr>
        <w:ind w:left="360"/>
        <w:jc w:val="center"/>
        <w:rPr>
          <w:rFonts w:asciiTheme="minorHAnsi" w:hAnsiTheme="minorHAnsi" w:cs="Arial"/>
          <w:color w:val="244061"/>
          <w:sz w:val="26"/>
        </w:rPr>
      </w:pPr>
      <w:r w:rsidRPr="00441E5C">
        <w:rPr>
          <w:rFonts w:asciiTheme="minorHAnsi" w:hAnsiTheme="minorHAnsi" w:cs="Arial"/>
          <w:noProof/>
          <w:color w:val="244061"/>
          <w:sz w:val="26"/>
          <w:lang w:val="en-GB" w:eastAsia="en-GB"/>
        </w:rPr>
        <w:drawing>
          <wp:anchor distT="0" distB="0" distL="114300" distR="114300" simplePos="0" relativeHeight="251670528" behindDoc="1" locked="0" layoutInCell="1" allowOverlap="1" wp14:anchorId="35A57AA6" wp14:editId="285EF930">
            <wp:simplePos x="0" y="0"/>
            <wp:positionH relativeFrom="column">
              <wp:posOffset>3108960</wp:posOffset>
            </wp:positionH>
            <wp:positionV relativeFrom="paragraph">
              <wp:posOffset>160020</wp:posOffset>
            </wp:positionV>
            <wp:extent cx="2362200" cy="723900"/>
            <wp:effectExtent l="19050" t="0" r="0" b="0"/>
            <wp:wrapNone/>
            <wp:docPr id="48" name="Kép 8" descr="szigno ill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descr="szigno illyes"/>
                    <pic:cNvPicPr>
                      <a:picLocks noChangeAspect="1" noChangeArrowheads="1"/>
                    </pic:cNvPicPr>
                  </pic:nvPicPr>
                  <pic:blipFill>
                    <a:blip r:embed="rId54"/>
                    <a:srcRect/>
                    <a:stretch>
                      <a:fillRect/>
                    </a:stretch>
                  </pic:blipFill>
                  <pic:spPr bwMode="auto">
                    <a:xfrm>
                      <a:off x="0" y="0"/>
                      <a:ext cx="2362200" cy="723900"/>
                    </a:xfrm>
                    <a:prstGeom prst="rect">
                      <a:avLst/>
                    </a:prstGeom>
                    <a:noFill/>
                    <a:ln w="9525">
                      <a:noFill/>
                      <a:miter lim="800000"/>
                      <a:headEnd/>
                      <a:tailEnd/>
                    </a:ln>
                  </pic:spPr>
                </pic:pic>
              </a:graphicData>
            </a:graphic>
          </wp:anchor>
        </w:drawing>
      </w:r>
      <w:r w:rsidRPr="00441E5C">
        <w:rPr>
          <w:rFonts w:asciiTheme="minorHAnsi" w:hAnsiTheme="minorHAnsi"/>
          <w:noProof/>
          <w:color w:val="244061"/>
          <w:lang w:val="en-GB" w:eastAsia="en-GB"/>
        </w:rPr>
        <w:drawing>
          <wp:anchor distT="0" distB="0" distL="114300" distR="114300" simplePos="0" relativeHeight="251669504" behindDoc="1" locked="0" layoutInCell="1" allowOverlap="1" wp14:anchorId="5E8A79D5" wp14:editId="0170C097">
            <wp:simplePos x="0" y="0"/>
            <wp:positionH relativeFrom="column">
              <wp:posOffset>419100</wp:posOffset>
            </wp:positionH>
            <wp:positionV relativeFrom="paragraph">
              <wp:posOffset>100330</wp:posOffset>
            </wp:positionV>
            <wp:extent cx="1943100" cy="733425"/>
            <wp:effectExtent l="19050" t="0" r="0" b="0"/>
            <wp:wrapNone/>
            <wp:docPr id="50" name="Kép 4" descr="cs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csott"/>
                    <pic:cNvPicPr>
                      <a:picLocks noChangeAspect="1" noChangeArrowheads="1"/>
                    </pic:cNvPicPr>
                  </pic:nvPicPr>
                  <pic:blipFill>
                    <a:blip r:embed="rId55"/>
                    <a:srcRect/>
                    <a:stretch>
                      <a:fillRect/>
                    </a:stretch>
                  </pic:blipFill>
                  <pic:spPr bwMode="auto">
                    <a:xfrm>
                      <a:off x="0" y="0"/>
                      <a:ext cx="1943100" cy="733425"/>
                    </a:xfrm>
                    <a:prstGeom prst="rect">
                      <a:avLst/>
                    </a:prstGeom>
                    <a:noFill/>
                    <a:ln w="9525">
                      <a:noFill/>
                      <a:miter lim="800000"/>
                      <a:headEnd/>
                      <a:tailEnd/>
                    </a:ln>
                  </pic:spPr>
                </pic:pic>
              </a:graphicData>
            </a:graphic>
          </wp:anchor>
        </w:drawing>
      </w:r>
    </w:p>
    <w:p w:rsidR="00441E5C" w:rsidRPr="00441E5C" w:rsidRDefault="00441E5C" w:rsidP="00441E5C">
      <w:pPr>
        <w:ind w:left="360"/>
        <w:jc w:val="center"/>
        <w:rPr>
          <w:rFonts w:asciiTheme="minorHAnsi" w:hAnsiTheme="minorHAnsi" w:cs="Arial"/>
          <w:color w:val="244061"/>
          <w:sz w:val="26"/>
        </w:rPr>
      </w:pPr>
    </w:p>
    <w:p w:rsidR="00441E5C" w:rsidRPr="00441E5C" w:rsidRDefault="00441E5C" w:rsidP="00441E5C">
      <w:pPr>
        <w:ind w:left="360"/>
        <w:jc w:val="center"/>
        <w:rPr>
          <w:rFonts w:asciiTheme="minorHAnsi" w:hAnsiTheme="minorHAnsi" w:cs="Arial"/>
          <w:color w:val="244061"/>
          <w:sz w:val="26"/>
        </w:rPr>
      </w:pPr>
    </w:p>
    <w:p w:rsidR="00441E5C" w:rsidRPr="00441E5C" w:rsidRDefault="00441E5C" w:rsidP="00441E5C">
      <w:pPr>
        <w:tabs>
          <w:tab w:val="center" w:pos="2268"/>
          <w:tab w:val="center" w:pos="6804"/>
        </w:tabs>
        <w:ind w:left="360"/>
        <w:rPr>
          <w:rFonts w:asciiTheme="minorHAnsi" w:hAnsiTheme="minorHAnsi" w:cs="Arial"/>
          <w:color w:val="244061"/>
          <w:sz w:val="26"/>
        </w:rPr>
      </w:pPr>
      <w:r w:rsidRPr="00441E5C">
        <w:rPr>
          <w:rFonts w:asciiTheme="minorHAnsi" w:hAnsiTheme="minorHAnsi" w:cs="Arial"/>
          <w:color w:val="244061"/>
          <w:sz w:val="26"/>
        </w:rPr>
        <w:tab/>
        <w:t>......................................</w:t>
      </w:r>
      <w:r w:rsidRPr="00441E5C">
        <w:rPr>
          <w:rFonts w:asciiTheme="minorHAnsi" w:hAnsiTheme="minorHAnsi" w:cs="Arial"/>
          <w:color w:val="244061"/>
          <w:sz w:val="26"/>
        </w:rPr>
        <w:tab/>
        <w:t xml:space="preserve"> ......................................</w:t>
      </w:r>
      <w:r w:rsidRPr="00441E5C">
        <w:rPr>
          <w:rFonts w:asciiTheme="minorHAnsi" w:hAnsiTheme="minorHAnsi" w:cs="Arial"/>
          <w:color w:val="244061"/>
          <w:sz w:val="26"/>
        </w:rPr>
        <w:tab/>
      </w:r>
    </w:p>
    <w:p w:rsidR="00441E5C" w:rsidRPr="00441E5C" w:rsidRDefault="00441E5C" w:rsidP="00441E5C">
      <w:pPr>
        <w:tabs>
          <w:tab w:val="center" w:pos="2268"/>
          <w:tab w:val="center" w:pos="6804"/>
        </w:tabs>
        <w:ind w:left="360"/>
        <w:rPr>
          <w:rFonts w:asciiTheme="minorHAnsi" w:hAnsiTheme="minorHAnsi"/>
          <w:color w:val="244061"/>
          <w:sz w:val="22"/>
        </w:rPr>
      </w:pPr>
      <w:r w:rsidRPr="00441E5C">
        <w:rPr>
          <w:rFonts w:asciiTheme="minorHAnsi" w:hAnsiTheme="minorHAnsi" w:cs="Arial"/>
          <w:b/>
          <w:color w:val="244061"/>
          <w:spacing w:val="50"/>
          <w:sz w:val="22"/>
        </w:rPr>
        <w:tab/>
        <w:t>Csott Róbert</w:t>
      </w:r>
      <w:r w:rsidRPr="00441E5C">
        <w:rPr>
          <w:rFonts w:asciiTheme="minorHAnsi" w:hAnsiTheme="minorHAnsi" w:cs="Arial"/>
          <w:b/>
          <w:color w:val="244061"/>
          <w:spacing w:val="50"/>
          <w:sz w:val="22"/>
        </w:rPr>
        <w:tab/>
      </w:r>
      <w:r w:rsidRPr="00441E5C">
        <w:rPr>
          <w:rFonts w:asciiTheme="minorHAnsi" w:hAnsiTheme="minorHAnsi"/>
          <w:b/>
          <w:color w:val="244061"/>
          <w:spacing w:val="50"/>
          <w:sz w:val="22"/>
        </w:rPr>
        <w:t>Ilyés László</w:t>
      </w:r>
    </w:p>
    <w:p w:rsidR="00441E5C" w:rsidRPr="00441E5C" w:rsidRDefault="00441E5C" w:rsidP="00441E5C">
      <w:pPr>
        <w:pStyle w:val="Stlus2"/>
        <w:tabs>
          <w:tab w:val="center" w:pos="2268"/>
          <w:tab w:val="center" w:pos="6804"/>
        </w:tabs>
        <w:spacing w:line="240" w:lineRule="auto"/>
        <w:ind w:left="360"/>
        <w:jc w:val="left"/>
        <w:rPr>
          <w:rFonts w:asciiTheme="minorHAnsi" w:hAnsiTheme="minorHAnsi"/>
          <w:snapToGrid w:val="0"/>
          <w:color w:val="244061"/>
          <w:sz w:val="20"/>
        </w:rPr>
      </w:pPr>
      <w:r w:rsidRPr="00441E5C">
        <w:rPr>
          <w:rFonts w:asciiTheme="minorHAnsi" w:hAnsiTheme="minorHAnsi"/>
          <w:snapToGrid w:val="0"/>
          <w:color w:val="244061"/>
          <w:sz w:val="20"/>
        </w:rPr>
        <w:tab/>
        <w:t>Zaj- és rezgésvédelmi szakértő</w:t>
      </w:r>
      <w:r w:rsidRPr="00441E5C">
        <w:rPr>
          <w:rFonts w:asciiTheme="minorHAnsi" w:hAnsiTheme="minorHAnsi"/>
          <w:snapToGrid w:val="0"/>
          <w:color w:val="244061"/>
          <w:sz w:val="20"/>
        </w:rPr>
        <w:tab/>
      </w:r>
      <w:r w:rsidRPr="00441E5C">
        <w:rPr>
          <w:rFonts w:asciiTheme="minorHAnsi" w:hAnsiTheme="minorHAnsi"/>
          <w:snapToGrid w:val="0"/>
          <w:color w:val="244061"/>
          <w:sz w:val="20"/>
          <w:szCs w:val="24"/>
        </w:rPr>
        <w:t>Zaj- és rezgésvédelmi szakértő</w:t>
      </w:r>
    </w:p>
    <w:p w:rsidR="00441E5C" w:rsidRPr="00441E5C" w:rsidRDefault="00441E5C" w:rsidP="00441E5C">
      <w:pPr>
        <w:pStyle w:val="Stlus2"/>
        <w:tabs>
          <w:tab w:val="center" w:pos="2268"/>
          <w:tab w:val="center" w:pos="6804"/>
        </w:tabs>
        <w:spacing w:line="240" w:lineRule="auto"/>
        <w:ind w:left="360"/>
        <w:jc w:val="left"/>
        <w:rPr>
          <w:rFonts w:asciiTheme="minorHAnsi" w:hAnsiTheme="minorHAnsi"/>
          <w:snapToGrid w:val="0"/>
          <w:color w:val="244061"/>
          <w:sz w:val="20"/>
        </w:rPr>
      </w:pPr>
      <w:r w:rsidRPr="00441E5C">
        <w:rPr>
          <w:rFonts w:asciiTheme="minorHAnsi" w:hAnsiTheme="minorHAnsi"/>
          <w:snapToGrid w:val="0"/>
          <w:color w:val="244061"/>
          <w:sz w:val="20"/>
        </w:rPr>
        <w:tab/>
        <w:t>Kamarai szakértői kód: SZKV-1.4</w:t>
      </w:r>
      <w:r w:rsidRPr="00441E5C">
        <w:rPr>
          <w:rFonts w:asciiTheme="minorHAnsi" w:hAnsiTheme="minorHAnsi"/>
          <w:snapToGrid w:val="0"/>
          <w:color w:val="244061"/>
          <w:sz w:val="20"/>
        </w:rPr>
        <w:tab/>
        <w:t xml:space="preserve">Kamarai szakértői kód: SZKV-1.4 </w:t>
      </w:r>
    </w:p>
    <w:p w:rsidR="00441E5C" w:rsidRPr="00441E5C" w:rsidRDefault="00441E5C" w:rsidP="00441E5C">
      <w:pPr>
        <w:pStyle w:val="Stlus2"/>
        <w:tabs>
          <w:tab w:val="center" w:pos="2268"/>
          <w:tab w:val="center" w:pos="6804"/>
        </w:tabs>
        <w:spacing w:line="240" w:lineRule="auto"/>
        <w:ind w:left="360"/>
        <w:jc w:val="left"/>
        <w:rPr>
          <w:rFonts w:asciiTheme="minorHAnsi" w:hAnsiTheme="minorHAnsi"/>
          <w:snapToGrid w:val="0"/>
          <w:color w:val="244061"/>
          <w:sz w:val="20"/>
        </w:rPr>
      </w:pPr>
      <w:r w:rsidRPr="00441E5C">
        <w:rPr>
          <w:rFonts w:asciiTheme="minorHAnsi" w:hAnsiTheme="minorHAnsi"/>
          <w:snapToGrid w:val="0"/>
          <w:color w:val="244061"/>
          <w:sz w:val="20"/>
        </w:rPr>
        <w:tab/>
        <w:t>Kamarai nyilvántartási szám: 13-12813</w:t>
      </w:r>
      <w:r w:rsidRPr="00441E5C">
        <w:rPr>
          <w:rFonts w:asciiTheme="minorHAnsi" w:hAnsiTheme="minorHAnsi"/>
          <w:snapToGrid w:val="0"/>
          <w:color w:val="244061"/>
          <w:sz w:val="20"/>
        </w:rPr>
        <w:tab/>
        <w:t>Kamarai nyilvántartási szám: 01-13390</w:t>
      </w:r>
    </w:p>
    <w:p w:rsidR="00441E5C" w:rsidRPr="00441E5C" w:rsidRDefault="00441E5C" w:rsidP="00441E5C">
      <w:pPr>
        <w:ind w:left="360"/>
        <w:jc w:val="center"/>
        <w:rPr>
          <w:rFonts w:asciiTheme="minorHAnsi" w:hAnsiTheme="minorHAnsi"/>
          <w:color w:val="244061"/>
          <w:sz w:val="26"/>
        </w:rPr>
      </w:pPr>
    </w:p>
    <w:p w:rsidR="00441E5C" w:rsidRPr="00441E5C" w:rsidRDefault="00441E5C" w:rsidP="00441E5C">
      <w:pPr>
        <w:ind w:left="360"/>
        <w:jc w:val="center"/>
        <w:rPr>
          <w:rFonts w:asciiTheme="minorHAnsi" w:hAnsiTheme="minorHAnsi"/>
          <w:color w:val="244061"/>
          <w:sz w:val="26"/>
        </w:rPr>
      </w:pPr>
    </w:p>
    <w:p w:rsidR="00441E5C" w:rsidRPr="00441E5C" w:rsidRDefault="00441E5C" w:rsidP="00441E5C">
      <w:pPr>
        <w:ind w:left="360"/>
        <w:jc w:val="center"/>
        <w:rPr>
          <w:rFonts w:asciiTheme="minorHAnsi" w:hAnsiTheme="minorHAnsi"/>
          <w:color w:val="244061"/>
          <w:sz w:val="26"/>
        </w:rPr>
      </w:pPr>
    </w:p>
    <w:p w:rsidR="00441E5C" w:rsidRPr="00441E5C" w:rsidRDefault="00441E5C" w:rsidP="00441E5C">
      <w:pPr>
        <w:ind w:left="360"/>
        <w:jc w:val="center"/>
        <w:rPr>
          <w:rFonts w:asciiTheme="minorHAnsi" w:hAnsiTheme="minorHAnsi"/>
          <w:color w:val="244061"/>
          <w:sz w:val="26"/>
        </w:rPr>
      </w:pPr>
    </w:p>
    <w:p w:rsidR="00441E5C" w:rsidRPr="00441E5C" w:rsidRDefault="00441E5C" w:rsidP="00441E5C">
      <w:pPr>
        <w:ind w:left="360"/>
        <w:jc w:val="center"/>
        <w:rPr>
          <w:rFonts w:asciiTheme="minorHAnsi" w:hAnsiTheme="minorHAnsi"/>
          <w:color w:val="244061"/>
          <w:sz w:val="26"/>
        </w:rPr>
      </w:pPr>
      <w:r w:rsidRPr="00441E5C">
        <w:rPr>
          <w:rFonts w:asciiTheme="minorHAnsi" w:hAnsiTheme="minorHAnsi"/>
          <w:color w:val="244061"/>
          <w:sz w:val="26"/>
        </w:rPr>
        <w:t xml:space="preserve">2016. július </w:t>
      </w: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CB66AE" w:rsidRDefault="00CB66AE" w:rsidP="00CB66AE">
      <w:pPr>
        <w:rPr>
          <w:rFonts w:asciiTheme="minorHAnsi" w:eastAsia="Calibri" w:hAnsiTheme="minorHAnsi" w:cs="Calibri"/>
          <w:caps/>
          <w:sz w:val="24"/>
          <w:szCs w:val="24"/>
          <w:lang w:val="hu-HU"/>
        </w:rPr>
      </w:pPr>
    </w:p>
    <w:p w:rsidR="00441E5C" w:rsidRDefault="00441E5C" w:rsidP="00CB66AE">
      <w:pPr>
        <w:rPr>
          <w:rFonts w:asciiTheme="minorHAnsi" w:eastAsia="Calibri" w:hAnsiTheme="minorHAnsi" w:cs="Calibri"/>
          <w:caps/>
          <w:sz w:val="24"/>
          <w:szCs w:val="24"/>
          <w:lang w:val="hu-HU"/>
        </w:rPr>
      </w:pPr>
    </w:p>
    <w:p w:rsidR="00E6143A" w:rsidRDefault="00E6143A">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br w:type="page"/>
      </w:r>
    </w:p>
    <w:p w:rsidR="00A75697" w:rsidRDefault="00A75697" w:rsidP="00A75697">
      <w:pPr>
        <w:rPr>
          <w:rFonts w:asciiTheme="minorHAnsi" w:eastAsia="Calibri" w:hAnsiTheme="minorHAnsi" w:cs="Calibri"/>
          <w:b/>
          <w:caps/>
          <w:sz w:val="24"/>
          <w:szCs w:val="24"/>
          <w:lang w:val="hu-HU"/>
        </w:rPr>
      </w:pPr>
      <w:r>
        <w:rPr>
          <w:rFonts w:asciiTheme="minorHAnsi" w:eastAsia="Calibri" w:hAnsiTheme="minorHAnsi" w:cs="Calibri"/>
          <w:b/>
          <w:caps/>
          <w:sz w:val="24"/>
          <w:szCs w:val="24"/>
          <w:lang w:val="hu-HU"/>
        </w:rPr>
        <w:lastRenderedPageBreak/>
        <w:t>KIÜRÍTÉSI TERV</w:t>
      </w:r>
    </w:p>
    <w:p w:rsidR="00A75697" w:rsidRDefault="00A75697" w:rsidP="00A75697">
      <w:pPr>
        <w:pStyle w:val="Szvegtrzs2"/>
        <w:outlineLvl w:val="2"/>
        <w:rPr>
          <w:rFonts w:asciiTheme="minorHAnsi" w:eastAsia="Calibri" w:hAnsiTheme="minorHAnsi" w:cs="Calibri"/>
          <w:b/>
          <w:bCs/>
        </w:rPr>
      </w:pPr>
      <w:r>
        <w:rPr>
          <w:rFonts w:asciiTheme="minorHAnsi" w:eastAsia="Calibri" w:hAnsiTheme="minorHAnsi" w:cs="Calibri"/>
          <w:b/>
          <w:bCs/>
          <w:caps/>
        </w:rPr>
        <w:t>MŰSZAKI LEÍRÁS</w:t>
      </w:r>
    </w:p>
    <w:p w:rsidR="00A75697" w:rsidRDefault="00A75697" w:rsidP="00A75697">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 xml:space="preserve">BUDAPEST, I. KERÜLET ANGELO ROTTA RKP. BEm RKP. ÉS DUNA </w:t>
      </w:r>
    </w:p>
    <w:p w:rsidR="00A75697" w:rsidRDefault="00A75697" w:rsidP="00A75697">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FINA 2017 BUDAPEST HIGH DIVING RENDEZVÉNY</w:t>
      </w:r>
    </w:p>
    <w:p w:rsidR="00A75697" w:rsidRDefault="00A75697" w:rsidP="00A75697">
      <w:pPr>
        <w:rPr>
          <w:rFonts w:asciiTheme="minorHAnsi" w:eastAsia="Calibri" w:hAnsiTheme="minorHAnsi" w:cs="Calibri"/>
          <w:caps/>
          <w:sz w:val="24"/>
          <w:szCs w:val="24"/>
          <w:lang w:val="hu-HU"/>
        </w:rPr>
      </w:pPr>
      <w:r>
        <w:rPr>
          <w:rFonts w:asciiTheme="minorHAnsi" w:eastAsia="Calibri" w:hAnsiTheme="minorHAnsi" w:cs="Calibri"/>
          <w:caps/>
          <w:sz w:val="24"/>
          <w:szCs w:val="24"/>
          <w:lang w:val="hu-HU"/>
        </w:rPr>
        <w:t>TENDER TERVE</w:t>
      </w:r>
    </w:p>
    <w:p w:rsidR="00A75697" w:rsidRPr="00A75697" w:rsidRDefault="00A75697" w:rsidP="00A75697">
      <w:pPr>
        <w:rPr>
          <w:rFonts w:asciiTheme="minorHAnsi" w:eastAsia="Calibri" w:hAnsiTheme="minorHAnsi" w:cs="Calibri"/>
          <w:caps/>
          <w:sz w:val="24"/>
          <w:szCs w:val="24"/>
          <w:lang w:val="hu-HU"/>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Bevezetés</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megbízó felkérte az Optomm Mérnöki Iroda Kft-t, hogy készítse el a FINA 2017. évben megtartandó budapesti világbajnokságának Bem rakparti rendezvényhelyszínére vonatkozó kiürítési tervét.</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Jelen tervdokumentáció célja, hogy a tűz vagy más nem várt esemény (pl.bombariadó, váratlan szélsőséges időjárási körülmények) bekövetkezése esetén biztosított legyen  a  szabadtéri  rendezvény,  fenti  eseménnyel  veszélyeztetett  területének  elhagyását, a személyek biztonságos területre jutása.</w:t>
      </w:r>
    </w:p>
    <w:p w:rsidR="00A75697" w:rsidRDefault="00A75697" w:rsidP="00A75697">
      <w:pPr>
        <w:jc w:val="both"/>
        <w:rPr>
          <w:rFonts w:asciiTheme="minorHAnsi" w:hAnsiTheme="minorHAnsi"/>
          <w:sz w:val="24"/>
          <w:szCs w:val="24"/>
        </w:rPr>
      </w:pPr>
      <w:r w:rsidRPr="00A75697">
        <w:rPr>
          <w:rFonts w:asciiTheme="minorHAnsi" w:hAnsiTheme="minorHAnsi"/>
          <w:sz w:val="24"/>
          <w:szCs w:val="24"/>
        </w:rPr>
        <w:t>A tervdokumentáció a hatályos 54/2014. (XII.05.) BM rendelettel kiadott Országos Tűzvédelmi Szabályzat előírásai alapján, a Szabadtéri rendezvények esetében irányadó TvMI (Azonosító: 10.1:2015.07.15.) figyelembevételével készült.</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Fogalmak</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Haladási sebesség</w:t>
      </w:r>
      <w:r w:rsidRPr="00A75697">
        <w:rPr>
          <w:rFonts w:asciiTheme="minorHAnsi" w:hAnsiTheme="minorHAnsi"/>
          <w:sz w:val="24"/>
          <w:szCs w:val="24"/>
        </w:rPr>
        <w:t xml:space="preserve">  (v):  a  menekülő  személyek  menekülési  képességétől,  a  rendezvény, esemény típusától, és egyéb külső körülményektől, illetve a rendezvény helyszínén  várható  maximális  létszámtól  és  létszámsűrűségtől  függő  átlagsebesség. [m/min]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Kezdeti  szabad  menekülési  szélesség:</w:t>
      </w:r>
      <w:r w:rsidRPr="00A75697">
        <w:rPr>
          <w:rFonts w:asciiTheme="minorHAnsi" w:hAnsiTheme="minorHAnsi"/>
          <w:sz w:val="24"/>
          <w:szCs w:val="24"/>
        </w:rPr>
        <w:t xml:space="preserve">  az  összefüggő  tömeget  határoló  vonal  azon</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szakaszainak összessége, amelyen keresztül a személyek menekülhetnek. (m)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Kiürítendő terület:</w:t>
      </w:r>
      <w:r w:rsidRPr="00A75697">
        <w:rPr>
          <w:rFonts w:asciiTheme="minorHAnsi" w:hAnsiTheme="minorHAnsi"/>
          <w:sz w:val="24"/>
          <w:szCs w:val="24"/>
        </w:rPr>
        <w:t xml:space="preserve"> a tűz, veszélyforrás 40 méteres sugarú környezete. [m</w:t>
      </w:r>
      <w:r w:rsidRPr="00A75697">
        <w:rPr>
          <w:rFonts w:asciiTheme="minorHAnsi" w:hAnsiTheme="minorHAnsi"/>
          <w:sz w:val="24"/>
          <w:szCs w:val="24"/>
          <w:vertAlign w:val="superscript"/>
        </w:rPr>
        <w:t>2</w:t>
      </w:r>
      <w:r w:rsidRPr="00A75697">
        <w:rPr>
          <w:rFonts w:asciiTheme="minorHAnsi" w:hAnsiTheme="minorHAnsi"/>
          <w:sz w:val="24"/>
          <w:szCs w:val="24"/>
        </w:rPr>
        <w:t xml:space="preserve">]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Kiürítési időtartam (t):</w:t>
      </w:r>
      <w:r w:rsidRPr="00A75697">
        <w:rPr>
          <w:rFonts w:asciiTheme="minorHAnsi" w:hAnsiTheme="minorHAnsi"/>
          <w:sz w:val="24"/>
          <w:szCs w:val="24"/>
        </w:rPr>
        <w:t xml:space="preserve"> a tényleges számított, a kiürítendő terület elhagyásához szükséges idő. [min]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Létszámsűrűség(D):</w:t>
      </w:r>
      <w:r w:rsidRPr="00A75697">
        <w:rPr>
          <w:rFonts w:asciiTheme="minorHAnsi" w:hAnsiTheme="minorHAnsi"/>
          <w:sz w:val="24"/>
          <w:szCs w:val="24"/>
        </w:rPr>
        <w:t xml:space="preserve"> a szabadtéri rendezvény terület, rendezvény helyszín kiürítendő területének alapterületére vetített fajlagos létszám. [fő/m</w:t>
      </w:r>
      <w:r w:rsidRPr="00A75697">
        <w:rPr>
          <w:rFonts w:asciiTheme="minorHAnsi" w:hAnsiTheme="minorHAnsi"/>
          <w:sz w:val="24"/>
          <w:szCs w:val="24"/>
          <w:vertAlign w:val="superscript"/>
        </w:rPr>
        <w:t>2</w:t>
      </w:r>
      <w:r w:rsidRPr="00A75697">
        <w:rPr>
          <w:rFonts w:asciiTheme="minorHAnsi" w:hAnsiTheme="minorHAnsi"/>
          <w:sz w:val="24"/>
          <w:szCs w:val="24"/>
        </w:rPr>
        <w:t xml:space="preserve">]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Menekülésre számításba vett útvonal hossza (s):</w:t>
      </w:r>
      <w:r w:rsidRPr="00A75697">
        <w:rPr>
          <w:rFonts w:asciiTheme="minorHAnsi" w:hAnsiTheme="minorHAnsi"/>
          <w:sz w:val="24"/>
          <w:szCs w:val="24"/>
        </w:rPr>
        <w:t xml:space="preserve"> a menekülő személyek által bejárandó útvonal – jelen TvMI-ben foglalt elvek szerint mért – hossza. [m]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Minimális  menekülési  szélesség:</w:t>
      </w:r>
      <w:r w:rsidRPr="00A75697">
        <w:rPr>
          <w:rFonts w:asciiTheme="minorHAnsi" w:hAnsiTheme="minorHAnsi"/>
          <w:sz w:val="24"/>
          <w:szCs w:val="24"/>
        </w:rPr>
        <w:t xml:space="preserve">  az  a  szélesség,  amelyen  keresztül  a  rendezvény helyszínen a menekülésre számításba vett összefüggő tömeg, a menekülésre figyelembe vett útvonal szabad szélességének átlagos átbocsátó képessége alapján 4 perc alatt képes áthaladni. (m)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Összefüggő  tömeg:</w:t>
      </w:r>
      <w:r w:rsidRPr="00A75697">
        <w:rPr>
          <w:rFonts w:asciiTheme="minorHAnsi" w:hAnsiTheme="minorHAnsi"/>
          <w:sz w:val="24"/>
          <w:szCs w:val="24"/>
        </w:rPr>
        <w:t xml:space="preserve">  személyek  csoportja,  amelyen  belül  a  fajlagos létszámsűrűség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meghaladja a 0,5 fő/m</w:t>
      </w:r>
      <w:r w:rsidRPr="00A75697">
        <w:rPr>
          <w:rFonts w:asciiTheme="minorHAnsi" w:hAnsiTheme="minorHAnsi"/>
          <w:sz w:val="24"/>
          <w:szCs w:val="24"/>
          <w:vertAlign w:val="superscript"/>
        </w:rPr>
        <w:t>2</w:t>
      </w:r>
      <w:r w:rsidRPr="00A75697">
        <w:rPr>
          <w:rFonts w:asciiTheme="minorHAnsi" w:hAnsiTheme="minorHAnsi"/>
          <w:sz w:val="24"/>
          <w:szCs w:val="24"/>
        </w:rPr>
        <w:t xml:space="preserve"> -t.</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Összefüggő tömeg 40 méteres környezete: az összefüggő tömeg kezdeti szabad menekülési szélességét képező vonal minden pontjától mért 40 méter távolságon belüli,személyek özlekedésére, menekülésére alkalmas területek összessége.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t>Rendezvény  felelős  szervezője:</w:t>
      </w:r>
      <w:r w:rsidRPr="00A75697">
        <w:rPr>
          <w:rFonts w:asciiTheme="minorHAnsi" w:hAnsiTheme="minorHAnsi"/>
          <w:sz w:val="24"/>
          <w:szCs w:val="24"/>
        </w:rPr>
        <w:t xml:space="preserve">  A  rendezvény  teljes  időtartama  alatt  a  rendezvény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helyszínén tartózkodó olyan személy, aki teljes hatáskörrel utasíthatja a rendezvény biztosításában  résztvevő  személyeket,  kapcsolatot  tart  a  mentésbe bevonható  szervekkel, figyelemmel kíséri az időjárási körülmények változását, és leállítja a rendezvény további folytatását, ha résztvevők életét vagy testi épségét veszélyeztető helyzet várható vagy kialakult. </w:t>
      </w:r>
    </w:p>
    <w:p w:rsidR="00A75697" w:rsidRPr="00A75697" w:rsidRDefault="00A75697" w:rsidP="00A75697">
      <w:pPr>
        <w:jc w:val="both"/>
        <w:rPr>
          <w:rFonts w:asciiTheme="minorHAnsi" w:hAnsiTheme="minorHAnsi"/>
          <w:sz w:val="24"/>
          <w:szCs w:val="24"/>
        </w:rPr>
      </w:pPr>
      <w:r w:rsidRPr="00A75697">
        <w:rPr>
          <w:rFonts w:asciiTheme="minorHAnsi" w:hAnsiTheme="minorHAnsi"/>
          <w:b/>
          <w:sz w:val="24"/>
          <w:szCs w:val="24"/>
        </w:rPr>
        <w:lastRenderedPageBreak/>
        <w:t>Rendezvény  helyszín:</w:t>
      </w:r>
      <w:r w:rsidRPr="00A75697">
        <w:rPr>
          <w:rFonts w:asciiTheme="minorHAnsi" w:hAnsiTheme="minorHAnsi"/>
          <w:sz w:val="24"/>
          <w:szCs w:val="24"/>
        </w:rPr>
        <w:t xml:space="preserve">  a  szabadtéri  rendezvény  területének  azon  része,  ahol  a  létszámsűrűség meghaladja a 0,5 fő/m 2 -t és megvalósul a műsorszolgáltatás, előadás, bemutató, kiállítás, vásár, egyéb esemény, tevékenység, amelynek elsősorban a célja a  résztvevők  odaérkezésének,  és/vagy  ahol  a  résztvevők  koncentrálódása  várható, beleértve a résztvevők által elfoglalt szervesen kapcsolódó területrészt is.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Megjegyzés: Rendezvény helyszínnek minősül a teljesség igénye nélkül a színpad és az előtte kialakított, fenntartott nézőtér területe, ugyanígy a nem színpad alkalmazásával kialakított műsorszolgáltatás, előadás, bemutató és a kapcsolódó nézőtér területe, valamint a gyülekezési pontok területe. </w:t>
      </w:r>
    </w:p>
    <w:p w:rsidR="00A75697" w:rsidRDefault="00A75697" w:rsidP="00A75697">
      <w:pPr>
        <w:jc w:val="both"/>
        <w:rPr>
          <w:rFonts w:asciiTheme="minorHAnsi" w:hAnsiTheme="minorHAnsi"/>
          <w:sz w:val="24"/>
          <w:szCs w:val="24"/>
        </w:rPr>
      </w:pPr>
      <w:r w:rsidRPr="00A75697">
        <w:rPr>
          <w:rFonts w:asciiTheme="minorHAnsi" w:hAnsiTheme="minorHAnsi"/>
          <w:b/>
          <w:sz w:val="24"/>
          <w:szCs w:val="24"/>
        </w:rPr>
        <w:t>Szabad szélesség (l sz ):</w:t>
      </w:r>
      <w:r w:rsidRPr="00A75697">
        <w:rPr>
          <w:rFonts w:asciiTheme="minorHAnsi" w:hAnsiTheme="minorHAnsi"/>
          <w:sz w:val="24"/>
          <w:szCs w:val="24"/>
        </w:rPr>
        <w:t xml:space="preserve"> a szabadtéri rendezvény menekülésre figyelembe vett útvonalainak számításba vett összesített legszűkebb keresztmetszetet adó szabad szélessége. [m] </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Kiürítés feltételei</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rendezvény nappal kerül lebonyolításra, a rendezvény résztvevői nappal érkeznek és távoznak.</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rendezvény területét - a tervdokumentáció 1. számú mellékletében bemutatott feltételezett tűz keletkezési hely - veszélyforrás közvetlen környezetét (40 méteres körzetét) az előírt 4 perc időtartam alatt, biztonságosan el kell hagyni.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pánikhelyzet megelőzésére és a tervszerű kiürítés biztosíthatósága érdekében a helyszínt úgy alakítottuk ki, hogy a tűz, veszélyforrás közelében lévő személyek attól kellő mértékben el tudjanak távolodni, megelőzve a személyi sérülések előfordulását, valamint elősegítve a gyors és hatékony beavatkozást (beleértve a helyszínen ilyen jellegű feladatot ellátó személyzet azonnali beavatkozását a tűz kezdeti szakaszában). A rendezvényen a nézők a kialakított ülőhelyeken ülnek. Az ülőhelyükről a rendelkezésre álló lépcsőkön a rakpartra jutnak, aholy egyenletesen haladhatnak tovább a rendezvény határa felé. A rakparton nem lesz elhelyezve menekülési akadály, az szabadon járható.</w:t>
      </w:r>
    </w:p>
    <w:p w:rsidR="00A75697" w:rsidRPr="00A75697" w:rsidRDefault="00A75697" w:rsidP="00A75697">
      <w:pPr>
        <w:pStyle w:val="NormlWeb"/>
        <w:spacing w:before="0" w:beforeAutospacing="0" w:after="20"/>
        <w:jc w:val="both"/>
        <w:rPr>
          <w:rFonts w:asciiTheme="minorHAnsi" w:hAnsiTheme="minorHAnsi"/>
          <w:color w:val="000000"/>
        </w:rPr>
      </w:pPr>
      <w:r w:rsidRPr="00A75697">
        <w:rPr>
          <w:rFonts w:asciiTheme="minorHAnsi" w:hAnsiTheme="minorHAnsi"/>
          <w:color w:val="000000"/>
        </w:rPr>
        <w:t xml:space="preserve">A menekülés irányát menekülési biztonsági jelekkel jelöljük. </w:t>
      </w:r>
    </w:p>
    <w:p w:rsidR="00A75697" w:rsidRPr="00A75697" w:rsidRDefault="00A75697" w:rsidP="00A75697">
      <w:pPr>
        <w:pStyle w:val="NormlWeb"/>
        <w:spacing w:before="0" w:beforeAutospacing="0" w:after="20"/>
        <w:jc w:val="both"/>
        <w:rPr>
          <w:rFonts w:asciiTheme="minorHAnsi" w:hAnsiTheme="minorHAnsi"/>
          <w:color w:val="000000"/>
        </w:rPr>
      </w:pPr>
      <w:r w:rsidRPr="00A75697">
        <w:rPr>
          <w:rFonts w:asciiTheme="minorHAnsi" w:hAnsiTheme="minorHAnsi"/>
          <w:color w:val="000000"/>
        </w:rPr>
        <w:t>A jelölések láthatóságát oly módon biztosítjuk, hogy a résztvevők számára a szabadtéri rendezvény területének bármely pontjáról, annak teljes időtartama alatt legalább egy jelölés látható és felismerhető legyen. (a tervezett jelölések jelen dokumentáció rajzi mellékletében feltüntetésre kerültek).</w:t>
      </w:r>
    </w:p>
    <w:p w:rsidR="00A75697" w:rsidRDefault="00A75697" w:rsidP="00A75697">
      <w:pPr>
        <w:pStyle w:val="NormlWeb"/>
        <w:spacing w:before="0" w:beforeAutospacing="0" w:after="20"/>
        <w:jc w:val="both"/>
        <w:rPr>
          <w:rFonts w:asciiTheme="minorHAnsi" w:hAnsiTheme="minorHAnsi"/>
          <w:color w:val="000000"/>
        </w:rPr>
      </w:pPr>
      <w:r w:rsidRPr="00A75697">
        <w:rPr>
          <w:rFonts w:asciiTheme="minorHAnsi" w:hAnsiTheme="minorHAnsi"/>
          <w:color w:val="000000"/>
        </w:rPr>
        <w:t xml:space="preserve">A mozgásában korlátozott személyek részére a lelátók előtt alakítottunk ki megfelelő számú helyet. A mozgásukban korlátozott személyek a kerekesszékkel szintkülönbség nélkül tudják a helyszínt elhagyni. A rakpart burkolata biztosítja a kerekes székek számára a haladás lehetőségét. </w:t>
      </w:r>
    </w:p>
    <w:p w:rsidR="00A75697" w:rsidRPr="00A75697" w:rsidRDefault="00A75697" w:rsidP="00A75697">
      <w:pPr>
        <w:pStyle w:val="NormlWeb"/>
        <w:spacing w:before="0" w:beforeAutospacing="0" w:after="20"/>
        <w:jc w:val="both"/>
        <w:rPr>
          <w:rFonts w:asciiTheme="minorHAnsi" w:hAnsiTheme="minorHAnsi"/>
          <w:color w:val="000000"/>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A figyelembe vett veszélyforrás helye.</w:t>
      </w:r>
    </w:p>
    <w:p w:rsidR="00A75697" w:rsidRPr="00A75697" w:rsidRDefault="00A75697" w:rsidP="00A75697">
      <w:pPr>
        <w:jc w:val="both"/>
        <w:rPr>
          <w:rFonts w:asciiTheme="minorHAnsi" w:hAnsiTheme="minorHAnsi"/>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hatályos TvMI szerint a tűz, veszélyforrás helyét a kiürítés szempontjából legkedvezőtlenebb olyan helyen javasolt feltételezni, ahol az a rendeltetésszerű használat során létrejöhet.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TvMi-nek megfelelően vizsgáltuk az esetleges helyszíneket, és a BÜFÉK területét ítéltük meg a legveszélyesebbnek. Feltételezhető gyújtóforrás, elektromos zárlat, vagy nyílt nyílt láng használata.</w:t>
      </w:r>
    </w:p>
    <w:p w:rsidR="00A75697" w:rsidRPr="00A75697" w:rsidRDefault="00A75697" w:rsidP="00A75697">
      <w:pPr>
        <w:jc w:val="both"/>
        <w:rPr>
          <w:rFonts w:asciiTheme="minorHAnsi" w:hAnsiTheme="minorHAnsi"/>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lastRenderedPageBreak/>
        <w:t>A feltételezett helyszín a nézők számára kialakítandó nézőtér közvetlen közelében helyezkedik el.</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rendezvény területén közösségi rendeltetésű sátor nincs.  A közösségi szórakoztató berendezések, amelyek elektromos árammal vagy éghető üzemanyaggal működtethetőek nincsenek.  </w:t>
      </w:r>
    </w:p>
    <w:p w:rsidR="00A75697" w:rsidRPr="00A75697" w:rsidRDefault="00A75697" w:rsidP="00A75697">
      <w:pPr>
        <w:jc w:val="both"/>
        <w:rPr>
          <w:rFonts w:asciiTheme="minorHAnsi" w:hAnsiTheme="minorHAnsi"/>
          <w:sz w:val="24"/>
          <w:szCs w:val="24"/>
          <w:highlight w:val="red"/>
        </w:rPr>
      </w:pPr>
      <w:r w:rsidRPr="00A75697">
        <w:rPr>
          <w:rFonts w:asciiTheme="minorHAnsi" w:hAnsiTheme="minorHAnsi"/>
          <w:sz w:val="24"/>
          <w:szCs w:val="24"/>
        </w:rPr>
        <w:t>Egyéb veszélyforrásként számításba vehető a rendezvény területén elhelyezkedő gépjárműparkoló terület.</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Menekülés iránya - hossza - a menekülési útvonal kialakítása</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Az épített nézőtérről lépcsőkön keresztül juthatunk a Rakpartra ahol két irányban lehetőség van a rendezvény helyszínének elhagyására.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Mindkét irányban a létszámnak megfelelő minimális szabad nyílás (6 méter) rendelkezésre áll, tekintettel arra, hogy kedvezőtlen esetben az egyik útvonal az esemény miatt nem vagy csak korlátozottan használható.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rakparton az érintett területen belül fák nincsenek, a menekülés feltételezett útvonalán megfelelő szélességű szabad terület áll rendelkezésre, így ebből adódó veszélyhelyzettel nem számolunk.</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A feltételezés szerint tűz a Bem rakparti BÜFÉK egyikében keletkezik</w:t>
      </w:r>
    </w:p>
    <w:p w:rsidR="00A75697" w:rsidRPr="00A75697" w:rsidRDefault="00A75697" w:rsidP="00A75697">
      <w:pPr>
        <w:jc w:val="both"/>
        <w:rPr>
          <w:rFonts w:asciiTheme="minorHAnsi" w:hAnsiTheme="minorHAnsi"/>
          <w:b/>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40 méter sugarú körön belül a 960 fős lelátóval, továbbá a két 120 fős lelátóval számolhatunk, mindösszesen 240 fő.</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menekülés szempontjából legkedvezőtlenebb hely a 960 fős lelátó BÜFÉ felőli legfelső sorának középső széke.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Az itt tartózkodó személy a sorok között megtesz 12 métert, a lépcsőkön lefelé 4,2 métert (12,6 méter), majd a lelátó előtt elhaladva a rendezvény helyszínének elhagyásához további 30 métert.</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120 fős lelátók szintén a Bem rakpart felé üríthetőek, a megteendő útvonalhossz a 960 fős lelátónál rövidebb, így erre vonatkozóan nem szükséges számítást végezni, értelemszerűen kedvezőbb feltételekkel üríthető ki mint a 960 fős lelátó.</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Menekülésre használható minimális szabad szélesség - létszámsűrűség - haladási sebesség.</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rendezvényen két 120 fős, egy 960 fős, és egy 280 fős VIP lelátó létesül, ezen túlmenően az itt tartózkodó személyzet és sportolói létszám további 40 fő. Mindösszesen 1400 fő.</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feltételezett veszélyhelyzet kialakulása esetén a legkedvezőtlenebb helyszín 40 méteres körzetén belül 1200 fő tartózkodhat.</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létszám alapján szükséges </w:t>
      </w:r>
      <w:r w:rsidRPr="00A75697">
        <w:rPr>
          <w:rFonts w:asciiTheme="minorHAnsi" w:hAnsiTheme="minorHAnsi"/>
          <w:b/>
          <w:sz w:val="24"/>
          <w:szCs w:val="24"/>
        </w:rPr>
        <w:t>minimális szabad szélesség méret</w:t>
      </w:r>
      <w:r w:rsidRPr="00A75697">
        <w:rPr>
          <w:rFonts w:asciiTheme="minorHAnsi" w:hAnsiTheme="minorHAnsi"/>
          <w:sz w:val="24"/>
          <w:szCs w:val="24"/>
        </w:rPr>
        <w:t xml:space="preserve"> 8* 0,75 méter, az az 6 méter. A rendezvény elhagyására a Bem rakparton mindkét irányban legalább 6 méter széles szabad szélességet biztosítani kell, és biztosított.</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menekülésre szolgáló szabad szélesség két irányban tehát 2*6 méter, az az 12 méter. </w:t>
      </w:r>
    </w:p>
    <w:p w:rsidR="00A75697" w:rsidRPr="00A75697" w:rsidRDefault="00A75697" w:rsidP="00A75697">
      <w:pPr>
        <w:pStyle w:val="NormlWeb"/>
        <w:spacing w:before="0" w:beforeAutospacing="0" w:after="20"/>
        <w:jc w:val="both"/>
        <w:rPr>
          <w:rFonts w:asciiTheme="minorHAnsi" w:hAnsiTheme="minorHAnsi" w:cs="Times"/>
          <w:color w:val="000000"/>
        </w:rPr>
      </w:pPr>
      <w:r w:rsidRPr="00A75697">
        <w:rPr>
          <w:rFonts w:asciiTheme="minorHAnsi" w:hAnsiTheme="minorHAnsi" w:cs="Times"/>
          <w:color w:val="000000"/>
        </w:rPr>
        <w:t>A tervezett nézőterén – a padok kivételével – csak a padlóhoz, a talajhoz vagy egy-egy soron belül egymáshoz rögzített ülőhelyek kerülnek kialakításra.</w:t>
      </w:r>
    </w:p>
    <w:p w:rsidR="00A75697" w:rsidRPr="00A75697" w:rsidRDefault="00A75697" w:rsidP="00A75697">
      <w:pPr>
        <w:pStyle w:val="NormlWeb"/>
        <w:spacing w:before="0" w:beforeAutospacing="0" w:after="20"/>
        <w:jc w:val="both"/>
        <w:rPr>
          <w:rFonts w:asciiTheme="minorHAnsi" w:hAnsiTheme="minorHAnsi" w:cs="Times"/>
          <w:color w:val="000000"/>
        </w:rPr>
      </w:pPr>
      <w:r w:rsidRPr="00A75697">
        <w:rPr>
          <w:rFonts w:asciiTheme="minorHAnsi" w:hAnsiTheme="minorHAnsi" w:cs="Times"/>
          <w:color w:val="000000"/>
        </w:rPr>
        <w:t>Az ülőhelyeket elrendezésével biztosított hogy az útvonalak hossza ne haladja meg</w:t>
      </w:r>
    </w:p>
    <w:p w:rsidR="00A75697" w:rsidRPr="00A75697" w:rsidRDefault="00A75697" w:rsidP="00A75697">
      <w:pPr>
        <w:pStyle w:val="NormlWeb"/>
        <w:numPr>
          <w:ilvl w:val="0"/>
          <w:numId w:val="36"/>
        </w:numPr>
        <w:spacing w:before="0" w:beforeAutospacing="0" w:after="20"/>
        <w:jc w:val="both"/>
        <w:rPr>
          <w:rFonts w:asciiTheme="minorHAnsi" w:hAnsiTheme="minorHAnsi" w:cs="Times"/>
          <w:color w:val="000000"/>
        </w:rPr>
      </w:pPr>
      <w:r w:rsidRPr="00A75697">
        <w:rPr>
          <w:rFonts w:asciiTheme="minorHAnsi" w:hAnsiTheme="minorHAnsi" w:cs="Times"/>
          <w:color w:val="000000"/>
        </w:rPr>
        <w:t>a széksorok között haladva a 15 métert (12 méter),</w:t>
      </w:r>
    </w:p>
    <w:p w:rsidR="00A75697" w:rsidRPr="00A75697" w:rsidRDefault="00A75697" w:rsidP="00A75697">
      <w:pPr>
        <w:pStyle w:val="NormlWeb"/>
        <w:numPr>
          <w:ilvl w:val="0"/>
          <w:numId w:val="36"/>
        </w:numPr>
        <w:spacing w:before="0" w:beforeAutospacing="0" w:after="20"/>
        <w:jc w:val="both"/>
        <w:rPr>
          <w:rFonts w:asciiTheme="minorHAnsi" w:hAnsiTheme="minorHAnsi" w:cs="Times"/>
          <w:color w:val="000000"/>
        </w:rPr>
      </w:pPr>
      <w:r w:rsidRPr="00A75697">
        <w:rPr>
          <w:rFonts w:asciiTheme="minorHAnsi" w:hAnsiTheme="minorHAnsi" w:cs="Times"/>
          <w:color w:val="000000"/>
        </w:rPr>
        <w:t>a lépcsőn, lépcsőzetes lelátón fölfelé haladva a 15 métert (12,6 méter),</w:t>
      </w:r>
    </w:p>
    <w:p w:rsidR="00A75697" w:rsidRPr="00A75697" w:rsidRDefault="00A75697" w:rsidP="00A75697">
      <w:pPr>
        <w:pStyle w:val="NormlWeb"/>
        <w:numPr>
          <w:ilvl w:val="0"/>
          <w:numId w:val="36"/>
        </w:numPr>
        <w:spacing w:before="0" w:beforeAutospacing="0" w:after="20"/>
        <w:jc w:val="both"/>
        <w:rPr>
          <w:rFonts w:asciiTheme="minorHAnsi" w:hAnsiTheme="minorHAnsi" w:cs="Times"/>
          <w:color w:val="000000"/>
        </w:rPr>
      </w:pPr>
      <w:r w:rsidRPr="00A75697">
        <w:rPr>
          <w:rFonts w:asciiTheme="minorHAnsi" w:hAnsiTheme="minorHAnsi" w:cs="Times"/>
          <w:color w:val="000000"/>
        </w:rPr>
        <w:lastRenderedPageBreak/>
        <w:t>a lépcsőn, lépcsőzetes lelátón lefelé haladva a 30 métert (12,6 méter),</w:t>
      </w:r>
    </w:p>
    <w:p w:rsidR="00A75697" w:rsidRPr="00A75697" w:rsidRDefault="00A75697" w:rsidP="00A75697">
      <w:pPr>
        <w:pStyle w:val="NormlWeb"/>
        <w:spacing w:before="0" w:beforeAutospacing="0" w:after="20"/>
        <w:ind w:left="900"/>
        <w:jc w:val="both"/>
        <w:rPr>
          <w:rFonts w:asciiTheme="minorHAnsi" w:hAnsiTheme="minorHAnsi" w:cs="Times"/>
          <w:i/>
          <w:iCs/>
          <w:color w:val="000000"/>
        </w:rPr>
      </w:pPr>
    </w:p>
    <w:p w:rsidR="00A75697" w:rsidRPr="00A75697" w:rsidRDefault="00A75697" w:rsidP="00A75697">
      <w:pPr>
        <w:pStyle w:val="NormlWeb"/>
        <w:spacing w:before="0" w:beforeAutospacing="0" w:after="20"/>
        <w:jc w:val="both"/>
        <w:rPr>
          <w:rFonts w:asciiTheme="minorHAnsi" w:hAnsiTheme="minorHAnsi" w:cs="Times"/>
          <w:color w:val="000000"/>
        </w:rPr>
      </w:pPr>
      <w:r w:rsidRPr="00A75697">
        <w:rPr>
          <w:rFonts w:asciiTheme="minorHAnsi" w:hAnsiTheme="minorHAnsi" w:cs="Times"/>
          <w:color w:val="000000"/>
        </w:rPr>
        <w:t xml:space="preserve">Az ülőhelyek esetében alkalmazott lépcsők, közlekedők legkisebb szabad szélessége 1,10 méter. </w:t>
      </w:r>
    </w:p>
    <w:p w:rsidR="00A75697" w:rsidRPr="00A75697" w:rsidRDefault="00A75697" w:rsidP="00A75697">
      <w:pPr>
        <w:pStyle w:val="NormlWeb"/>
        <w:spacing w:before="0" w:beforeAutospacing="0" w:after="20"/>
        <w:jc w:val="both"/>
        <w:rPr>
          <w:rFonts w:asciiTheme="minorHAnsi" w:hAnsiTheme="minorHAnsi" w:cs="Times"/>
          <w:color w:val="000000"/>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létszámsűrűség a lelátón </w:t>
      </w:r>
      <w:r w:rsidRPr="00A75697">
        <w:rPr>
          <w:rFonts w:asciiTheme="minorHAnsi" w:hAnsiTheme="minorHAnsi"/>
          <w:sz w:val="24"/>
          <w:szCs w:val="24"/>
        </w:rPr>
        <w:tab/>
      </w:r>
      <w:r w:rsidRPr="00A75697">
        <w:rPr>
          <w:rFonts w:asciiTheme="minorHAnsi" w:hAnsiTheme="minorHAnsi"/>
          <w:sz w:val="24"/>
          <w:szCs w:val="24"/>
        </w:rPr>
        <w:tab/>
        <w:t>&gt;3</w:t>
      </w:r>
      <w:r w:rsidRPr="00A75697">
        <w:rPr>
          <w:rFonts w:asciiTheme="minorHAnsi" w:hAnsiTheme="minorHAnsi"/>
          <w:sz w:val="24"/>
          <w:szCs w:val="24"/>
        </w:rPr>
        <w:tab/>
        <w:t>fő/m</w:t>
      </w:r>
      <w:r w:rsidRPr="00A75697">
        <w:rPr>
          <w:rFonts w:asciiTheme="minorHAnsi" w:hAnsiTheme="minorHAnsi"/>
          <w:sz w:val="24"/>
          <w:szCs w:val="24"/>
          <w:vertAlign w:val="superscript"/>
        </w:rPr>
        <w:t>2</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létszámsűrűség a lépcsőn </w:t>
      </w:r>
      <w:r w:rsidRPr="00A75697">
        <w:rPr>
          <w:rFonts w:asciiTheme="minorHAnsi" w:hAnsiTheme="minorHAnsi"/>
          <w:sz w:val="24"/>
          <w:szCs w:val="24"/>
        </w:rPr>
        <w:tab/>
      </w:r>
      <w:r w:rsidRPr="00A75697">
        <w:rPr>
          <w:rFonts w:asciiTheme="minorHAnsi" w:hAnsiTheme="minorHAnsi"/>
          <w:sz w:val="24"/>
          <w:szCs w:val="24"/>
        </w:rPr>
        <w:tab/>
        <w:t>&gt;3</w:t>
      </w:r>
      <w:r w:rsidRPr="00A75697">
        <w:rPr>
          <w:rFonts w:asciiTheme="minorHAnsi" w:hAnsiTheme="minorHAnsi"/>
          <w:sz w:val="24"/>
          <w:szCs w:val="24"/>
        </w:rPr>
        <w:tab/>
        <w:t>fő/m</w:t>
      </w:r>
      <w:r w:rsidRPr="00A75697">
        <w:rPr>
          <w:rFonts w:asciiTheme="minorHAnsi" w:hAnsiTheme="minorHAnsi"/>
          <w:sz w:val="24"/>
          <w:szCs w:val="24"/>
          <w:vertAlign w:val="superscript"/>
        </w:rPr>
        <w:t>2</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létszámsűrűség a rakparton </w:t>
      </w:r>
      <w:r w:rsidRPr="00A75697">
        <w:rPr>
          <w:rFonts w:asciiTheme="minorHAnsi" w:hAnsiTheme="minorHAnsi"/>
          <w:sz w:val="24"/>
          <w:szCs w:val="24"/>
        </w:rPr>
        <w:tab/>
        <w:t>2-3</w:t>
      </w:r>
      <w:r w:rsidRPr="00A75697">
        <w:rPr>
          <w:rFonts w:asciiTheme="minorHAnsi" w:hAnsiTheme="minorHAnsi"/>
          <w:sz w:val="24"/>
          <w:szCs w:val="24"/>
        </w:rPr>
        <w:tab/>
        <w:t>fő/m</w:t>
      </w:r>
      <w:r w:rsidRPr="00A75697">
        <w:rPr>
          <w:rFonts w:asciiTheme="minorHAnsi" w:hAnsiTheme="minorHAnsi"/>
          <w:sz w:val="24"/>
          <w:szCs w:val="24"/>
          <w:vertAlign w:val="superscript"/>
        </w:rPr>
        <w:t>2</w:t>
      </w:r>
    </w:p>
    <w:p w:rsidR="00A75697" w:rsidRPr="00A75697" w:rsidRDefault="00A75697" w:rsidP="00A75697">
      <w:pPr>
        <w:jc w:val="both"/>
        <w:rPr>
          <w:rFonts w:asciiTheme="minorHAnsi" w:hAnsiTheme="minorHAnsi"/>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haladási sebesség a lelátón </w:t>
      </w:r>
      <w:r w:rsidRPr="00A75697">
        <w:rPr>
          <w:rFonts w:asciiTheme="minorHAnsi" w:hAnsiTheme="minorHAnsi"/>
          <w:sz w:val="24"/>
          <w:szCs w:val="24"/>
        </w:rPr>
        <w:tab/>
        <w:t>11,45</w:t>
      </w:r>
      <w:r w:rsidRPr="00A75697">
        <w:rPr>
          <w:rFonts w:asciiTheme="minorHAnsi" w:hAnsiTheme="minorHAnsi"/>
          <w:sz w:val="24"/>
          <w:szCs w:val="24"/>
        </w:rPr>
        <w:tab/>
        <w:t>m/perc</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haladási sebesség a lépcsőn </w:t>
      </w:r>
      <w:r w:rsidRPr="00A75697">
        <w:rPr>
          <w:rFonts w:asciiTheme="minorHAnsi" w:hAnsiTheme="minorHAnsi"/>
          <w:sz w:val="24"/>
          <w:szCs w:val="24"/>
        </w:rPr>
        <w:tab/>
        <w:t>9,63</w:t>
      </w:r>
      <w:r w:rsidRPr="00A75697">
        <w:rPr>
          <w:rFonts w:asciiTheme="minorHAnsi" w:hAnsiTheme="minorHAnsi"/>
          <w:sz w:val="24"/>
          <w:szCs w:val="24"/>
        </w:rPr>
        <w:tab/>
        <w:t>m/perc</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haladási sebesség a rakparton </w:t>
      </w:r>
      <w:r w:rsidRPr="00A75697">
        <w:rPr>
          <w:rFonts w:asciiTheme="minorHAnsi" w:hAnsiTheme="minorHAnsi"/>
          <w:sz w:val="24"/>
          <w:szCs w:val="24"/>
        </w:rPr>
        <w:tab/>
        <w:t xml:space="preserve"> 27,8 </w:t>
      </w:r>
      <w:r w:rsidRPr="00A75697">
        <w:rPr>
          <w:rFonts w:asciiTheme="minorHAnsi" w:hAnsiTheme="minorHAnsi"/>
          <w:sz w:val="24"/>
          <w:szCs w:val="24"/>
        </w:rPr>
        <w:tab/>
        <w:t>m/perc</w:t>
      </w:r>
    </w:p>
    <w:p w:rsidR="00A75697" w:rsidRPr="00A75697" w:rsidRDefault="00A75697" w:rsidP="00A75697">
      <w:pPr>
        <w:jc w:val="both"/>
        <w:rPr>
          <w:rFonts w:asciiTheme="minorHAnsi" w:hAnsiTheme="minorHAnsi"/>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kétirányú kiürítés feltételei biztosítottak. Látható, hogy 1200 fő az egyik menekülési irány figyelmen kívül hagyása esetén is megfelelő módon elhagyhatja a rendezvény helyszínét.</w:t>
      </w:r>
    </w:p>
    <w:p w:rsidR="00A75697" w:rsidRPr="00A75697" w:rsidRDefault="00A75697" w:rsidP="00A75697">
      <w:pPr>
        <w:jc w:val="both"/>
        <w:rPr>
          <w:rFonts w:asciiTheme="minorHAnsi" w:hAnsiTheme="minorHAnsi"/>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haladási sebesség korrekciós tényezője figyelemmel </w:t>
      </w:r>
    </w:p>
    <w:p w:rsidR="00A75697" w:rsidRPr="00A75697" w:rsidRDefault="00A75697" w:rsidP="00A75697">
      <w:pPr>
        <w:pStyle w:val="Listaszerbekezds"/>
        <w:widowControl w:val="0"/>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 xml:space="preserve">a rendezvény jellegére (sport jellegű rendezvény)  </w:t>
      </w:r>
      <w:r w:rsidRPr="00A75697">
        <w:rPr>
          <w:rFonts w:asciiTheme="minorHAnsi" w:hAnsiTheme="minorHAnsi"/>
          <w:sz w:val="24"/>
          <w:szCs w:val="24"/>
        </w:rPr>
        <w:tab/>
        <w:t>1,0</w:t>
      </w:r>
    </w:p>
    <w:p w:rsidR="00A75697" w:rsidRPr="00A75697" w:rsidRDefault="00A75697" w:rsidP="00A75697">
      <w:pPr>
        <w:pStyle w:val="Listaszerbekezds"/>
        <w:widowControl w:val="0"/>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 xml:space="preserve">a talaj típusa(szilárd burkolat) </w:t>
      </w:r>
      <w:r w:rsidRPr="00A75697">
        <w:rPr>
          <w:rFonts w:asciiTheme="minorHAnsi" w:hAnsiTheme="minorHAnsi"/>
          <w:sz w:val="24"/>
          <w:szCs w:val="24"/>
        </w:rPr>
        <w:tab/>
      </w:r>
      <w:r w:rsidRPr="00A75697">
        <w:rPr>
          <w:rFonts w:asciiTheme="minorHAnsi" w:hAnsiTheme="minorHAnsi"/>
          <w:sz w:val="24"/>
          <w:szCs w:val="24"/>
        </w:rPr>
        <w:tab/>
      </w:r>
      <w:r w:rsidRPr="00A75697">
        <w:rPr>
          <w:rFonts w:asciiTheme="minorHAnsi" w:hAnsiTheme="minorHAnsi"/>
          <w:sz w:val="24"/>
          <w:szCs w:val="24"/>
        </w:rPr>
        <w:tab/>
        <w:t>1,0</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Menekülési idő számítás.</w:t>
      </w:r>
    </w:p>
    <w:p w:rsidR="00A75697" w:rsidRPr="00A75697" w:rsidRDefault="00A75697" w:rsidP="00A75697">
      <w:pPr>
        <w:jc w:val="both"/>
        <w:rPr>
          <w:rFonts w:asciiTheme="minorHAnsi" w:hAnsiTheme="minorHAnsi"/>
          <w:sz w:val="24"/>
          <w:szCs w:val="24"/>
        </w:rPr>
      </w:pPr>
    </w:p>
    <w:tbl>
      <w:tblPr>
        <w:tblStyle w:val="Rcsostblzat"/>
        <w:tblW w:w="9681" w:type="dxa"/>
        <w:tblLook w:val="04A0" w:firstRow="1" w:lastRow="0" w:firstColumn="1" w:lastColumn="0" w:noHBand="0" w:noVBand="1"/>
      </w:tblPr>
      <w:tblGrid>
        <w:gridCol w:w="2303"/>
        <w:gridCol w:w="2303"/>
        <w:gridCol w:w="1314"/>
        <w:gridCol w:w="1559"/>
        <w:gridCol w:w="2202"/>
      </w:tblGrid>
      <w:tr w:rsidR="00A75697" w:rsidRPr="00A75697" w:rsidTr="00A75697">
        <w:tc>
          <w:tcPr>
            <w:tcW w:w="2303" w:type="dxa"/>
          </w:tcPr>
          <w:p w:rsidR="00A75697" w:rsidRPr="00A75697" w:rsidRDefault="00A75697" w:rsidP="00A75697">
            <w:pPr>
              <w:jc w:val="both"/>
              <w:rPr>
                <w:rFonts w:asciiTheme="minorHAnsi" w:hAnsiTheme="minorHAnsi"/>
                <w:b/>
                <w:sz w:val="24"/>
                <w:szCs w:val="24"/>
              </w:rPr>
            </w:pPr>
          </w:p>
        </w:tc>
        <w:tc>
          <w:tcPr>
            <w:tcW w:w="2303" w:type="dxa"/>
          </w:tcPr>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Útvonalhossz</w:t>
            </w:r>
          </w:p>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[m]</w:t>
            </w:r>
          </w:p>
        </w:tc>
        <w:tc>
          <w:tcPr>
            <w:tcW w:w="1314" w:type="dxa"/>
          </w:tcPr>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Haladási sebesség</w:t>
            </w:r>
          </w:p>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[m/perc]</w:t>
            </w:r>
          </w:p>
        </w:tc>
        <w:tc>
          <w:tcPr>
            <w:tcW w:w="1559" w:type="dxa"/>
          </w:tcPr>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Korrekciós tényező</w:t>
            </w:r>
          </w:p>
        </w:tc>
        <w:tc>
          <w:tcPr>
            <w:tcW w:w="2202" w:type="dxa"/>
          </w:tcPr>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Időtartam</w:t>
            </w:r>
          </w:p>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[perc]</w:t>
            </w:r>
          </w:p>
        </w:tc>
      </w:tr>
      <w:tr w:rsidR="00A75697" w:rsidRPr="00A75697" w:rsidTr="00A75697">
        <w:tc>
          <w:tcPr>
            <w:tcW w:w="2303"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széksorok között </w:t>
            </w:r>
          </w:p>
        </w:tc>
        <w:tc>
          <w:tcPr>
            <w:tcW w:w="2303"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12 </w:t>
            </w:r>
          </w:p>
        </w:tc>
        <w:tc>
          <w:tcPr>
            <w:tcW w:w="1314"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11,45</w:t>
            </w:r>
          </w:p>
        </w:tc>
        <w:tc>
          <w:tcPr>
            <w:tcW w:w="1559"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1</w:t>
            </w:r>
          </w:p>
        </w:tc>
        <w:tc>
          <w:tcPr>
            <w:tcW w:w="2202"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0,95</w:t>
            </w:r>
          </w:p>
        </w:tc>
      </w:tr>
      <w:tr w:rsidR="00A75697" w:rsidRPr="00A75697" w:rsidTr="00A75697">
        <w:tc>
          <w:tcPr>
            <w:tcW w:w="2303"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lépcsőn le</w:t>
            </w:r>
          </w:p>
        </w:tc>
        <w:tc>
          <w:tcPr>
            <w:tcW w:w="2303"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12,6 </w:t>
            </w:r>
          </w:p>
        </w:tc>
        <w:tc>
          <w:tcPr>
            <w:tcW w:w="1314"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9,63</w:t>
            </w:r>
          </w:p>
        </w:tc>
        <w:tc>
          <w:tcPr>
            <w:tcW w:w="1559"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1</w:t>
            </w:r>
          </w:p>
        </w:tc>
        <w:tc>
          <w:tcPr>
            <w:tcW w:w="2202"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1,3</w:t>
            </w:r>
          </w:p>
        </w:tc>
      </w:tr>
      <w:tr w:rsidR="00A75697" w:rsidRPr="00A75697" w:rsidTr="00A75697">
        <w:tc>
          <w:tcPr>
            <w:tcW w:w="2303"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rakparton</w:t>
            </w:r>
          </w:p>
        </w:tc>
        <w:tc>
          <w:tcPr>
            <w:tcW w:w="2303"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30 </w:t>
            </w:r>
          </w:p>
        </w:tc>
        <w:tc>
          <w:tcPr>
            <w:tcW w:w="1314"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27,8</w:t>
            </w:r>
          </w:p>
        </w:tc>
        <w:tc>
          <w:tcPr>
            <w:tcW w:w="1559"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1</w:t>
            </w:r>
          </w:p>
        </w:tc>
        <w:tc>
          <w:tcPr>
            <w:tcW w:w="2202" w:type="dxa"/>
          </w:tcPr>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1,07</w:t>
            </w:r>
          </w:p>
        </w:tc>
      </w:tr>
      <w:tr w:rsidR="00A75697" w:rsidRPr="00A75697" w:rsidTr="00A75697">
        <w:tc>
          <w:tcPr>
            <w:tcW w:w="2303" w:type="dxa"/>
          </w:tcPr>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Összesen</w:t>
            </w:r>
          </w:p>
        </w:tc>
        <w:tc>
          <w:tcPr>
            <w:tcW w:w="2303" w:type="dxa"/>
          </w:tcPr>
          <w:p w:rsidR="00A75697" w:rsidRPr="00A75697" w:rsidRDefault="00A75697" w:rsidP="00A75697">
            <w:pPr>
              <w:jc w:val="both"/>
              <w:rPr>
                <w:rFonts w:asciiTheme="minorHAnsi" w:hAnsiTheme="minorHAnsi"/>
                <w:b/>
                <w:sz w:val="24"/>
                <w:szCs w:val="24"/>
              </w:rPr>
            </w:pPr>
          </w:p>
        </w:tc>
        <w:tc>
          <w:tcPr>
            <w:tcW w:w="1314" w:type="dxa"/>
          </w:tcPr>
          <w:p w:rsidR="00A75697" w:rsidRPr="00A75697" w:rsidRDefault="00A75697" w:rsidP="00A75697">
            <w:pPr>
              <w:jc w:val="both"/>
              <w:rPr>
                <w:rFonts w:asciiTheme="minorHAnsi" w:hAnsiTheme="minorHAnsi"/>
                <w:b/>
                <w:sz w:val="24"/>
                <w:szCs w:val="24"/>
              </w:rPr>
            </w:pPr>
          </w:p>
        </w:tc>
        <w:tc>
          <w:tcPr>
            <w:tcW w:w="1559" w:type="dxa"/>
          </w:tcPr>
          <w:p w:rsidR="00A75697" w:rsidRPr="00A75697" w:rsidRDefault="00A75697" w:rsidP="00A75697">
            <w:pPr>
              <w:jc w:val="both"/>
              <w:rPr>
                <w:rFonts w:asciiTheme="minorHAnsi" w:hAnsiTheme="minorHAnsi"/>
                <w:b/>
                <w:sz w:val="24"/>
                <w:szCs w:val="24"/>
              </w:rPr>
            </w:pPr>
          </w:p>
        </w:tc>
        <w:tc>
          <w:tcPr>
            <w:tcW w:w="2202" w:type="dxa"/>
          </w:tcPr>
          <w:p w:rsidR="00A75697" w:rsidRPr="00A75697" w:rsidRDefault="00A75697" w:rsidP="00A75697">
            <w:pPr>
              <w:jc w:val="both"/>
              <w:rPr>
                <w:rFonts w:asciiTheme="minorHAnsi" w:hAnsiTheme="minorHAnsi"/>
                <w:b/>
                <w:sz w:val="24"/>
                <w:szCs w:val="24"/>
              </w:rPr>
            </w:pPr>
            <w:r w:rsidRPr="00A75697">
              <w:rPr>
                <w:rFonts w:asciiTheme="minorHAnsi" w:hAnsiTheme="minorHAnsi"/>
                <w:b/>
                <w:sz w:val="24"/>
                <w:szCs w:val="24"/>
              </w:rPr>
              <w:t>3,32 perc</w:t>
            </w:r>
          </w:p>
        </w:tc>
      </w:tr>
    </w:tbl>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Menekülési útirány jelölés</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NormlWeb"/>
        <w:spacing w:before="0" w:beforeAutospacing="0" w:after="20"/>
        <w:jc w:val="both"/>
        <w:rPr>
          <w:rFonts w:asciiTheme="minorHAnsi" w:hAnsiTheme="minorHAnsi"/>
          <w:color w:val="000000"/>
        </w:rPr>
      </w:pPr>
      <w:r w:rsidRPr="00A75697">
        <w:rPr>
          <w:rFonts w:asciiTheme="minorHAnsi" w:hAnsiTheme="minorHAnsi"/>
          <w:color w:val="000000"/>
        </w:rPr>
        <w:t>A biztonsági jelek legkisebb mérete 1200</w:t>
      </w:r>
      <w:r w:rsidRPr="00A75697">
        <w:rPr>
          <w:rStyle w:val="apple-converted-space"/>
          <w:rFonts w:asciiTheme="minorHAnsi" w:eastAsiaTheme="majorEastAsia" w:hAnsiTheme="minorHAnsi"/>
          <w:color w:val="000000"/>
        </w:rPr>
        <w:t> </w:t>
      </w:r>
      <w:r>
        <w:rPr>
          <w:rFonts w:asciiTheme="minorHAnsi" w:hAnsiTheme="minorHAnsi"/>
          <w:color w:val="000000"/>
        </w:rPr>
        <w:t>x</w:t>
      </w:r>
      <w:r w:rsidRPr="00A75697">
        <w:rPr>
          <w:rStyle w:val="apple-converted-space"/>
          <w:rFonts w:asciiTheme="minorHAnsi" w:eastAsiaTheme="majorEastAsia" w:hAnsiTheme="minorHAnsi"/>
          <w:color w:val="000000"/>
        </w:rPr>
        <w:t> </w:t>
      </w:r>
      <w:r w:rsidRPr="00A75697">
        <w:rPr>
          <w:rFonts w:asciiTheme="minorHAnsi" w:hAnsiTheme="minorHAnsi"/>
          <w:color w:val="000000"/>
        </w:rPr>
        <w:t xml:space="preserve">600 mm. </w:t>
      </w:r>
    </w:p>
    <w:p w:rsidR="00A75697" w:rsidRPr="00A75697" w:rsidRDefault="00A75697" w:rsidP="00A75697">
      <w:pPr>
        <w:pStyle w:val="NormlWeb"/>
        <w:spacing w:before="0" w:beforeAutospacing="0" w:after="20"/>
        <w:jc w:val="both"/>
        <w:rPr>
          <w:rFonts w:asciiTheme="minorHAnsi" w:hAnsiTheme="minorHAnsi"/>
          <w:color w:val="000000"/>
        </w:rPr>
      </w:pPr>
      <w:r w:rsidRPr="00A75697">
        <w:rPr>
          <w:rFonts w:asciiTheme="minorHAnsi" w:hAnsiTheme="minorHAnsi"/>
          <w:color w:val="000000"/>
        </w:rPr>
        <w:t>A biztonsági jelölések folytatólagosan jelölik a menekülés irányát a lelátókról levezető lépcsőkkel szembe helyezkednek el, illetőleg erre merőlegesen, a rendezvény helyszínének elhagyására szolgáló kapuk felett jól látható EXIT / KIJÁRAT felirat kerül elhelyezésre.</w:t>
      </w:r>
    </w:p>
    <w:p w:rsidR="00A75697" w:rsidRPr="00A75697" w:rsidRDefault="00A75697" w:rsidP="00A75697">
      <w:pPr>
        <w:pStyle w:val="NormlWeb"/>
        <w:spacing w:before="0" w:beforeAutospacing="0" w:after="20"/>
        <w:jc w:val="both"/>
        <w:rPr>
          <w:rFonts w:asciiTheme="minorHAnsi" w:hAnsiTheme="minorHAnsi"/>
          <w:color w:val="000000"/>
        </w:rPr>
      </w:pPr>
      <w:r w:rsidRPr="00A75697">
        <w:rPr>
          <w:rFonts w:asciiTheme="minorHAnsi" w:hAnsiTheme="minorHAnsi"/>
          <w:color w:val="000000"/>
        </w:rPr>
        <w:t>Figyelemmel arra, hogy a rendezvény nappal kerül megrendezésre a jelölések megvilágítása nem szükséges.</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Tűzoltó gépjárművek megközelítési útvonala</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tűzoltó gépjárművek a rendezvény helyszínét két útvonalon, két-két irányból tudják megközelíteni. A helyszínrajzon jelölt irányokban a rakparton megfelelő szélességű és teherbírású út áll rendelkezésre. </w:t>
      </w:r>
    </w:p>
    <w:p w:rsidR="00A75697" w:rsidRDefault="00A75697" w:rsidP="00A75697">
      <w:pPr>
        <w:jc w:val="both"/>
        <w:rPr>
          <w:rFonts w:asciiTheme="minorHAnsi" w:hAnsiTheme="minorHAnsi"/>
          <w:sz w:val="24"/>
          <w:szCs w:val="24"/>
        </w:rPr>
      </w:pPr>
      <w:r w:rsidRPr="00A75697">
        <w:rPr>
          <w:rFonts w:asciiTheme="minorHAnsi" w:hAnsiTheme="minorHAnsi"/>
          <w:sz w:val="24"/>
          <w:szCs w:val="24"/>
        </w:rPr>
        <w:lastRenderedPageBreak/>
        <w:t>A rendezvényszervező a tűzjelzés során pontosan meghatározza a veszélyforrás helyét, és ennek függvényében a tűzoltásvezető dönt melyik útvonal a legkedvezőbb.</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Hangosítás</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tervezett rendezvény helyszínek teljes területén a hangnyomás, hangerő legalább a 75 dB(A) lesz.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rendezvény irányító központjában tartalékként 2 db kézi hangosító kerül elhelyezésre.</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hangosítás megfelelőségét a rendezvény helyszín megépítését követően, a rendezvény megkezdése előtt ellenőrizni kell. A rendezvény megfelelő hangosítás esetén kezdhető meg.</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Oktatás</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Rendezvényt biztosítására legalább 10 fő megfelelő képesítéssel rendelkező személyzet szükséges. A biztonsági személyzet szükség esetén mindkét rakparton lehetővé teszi az előírt menekülési útvonal használatát. </w:t>
      </w:r>
    </w:p>
    <w:p w:rsidR="00A75697" w:rsidRPr="00A75697" w:rsidRDefault="00A75697" w:rsidP="00A75697">
      <w:pPr>
        <w:jc w:val="both"/>
        <w:rPr>
          <w:rFonts w:asciiTheme="minorHAnsi" w:hAnsiTheme="minorHAnsi"/>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A rendezvény megkezdése előtt a rendezvényt biztosító biztonsági szolgálat részére oktatást kell tartani, amely során:</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Listaszerbekezds"/>
        <w:widowControl w:val="0"/>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Bemutatásra kerül a rendezvény helyszíne.</w:t>
      </w:r>
    </w:p>
    <w:p w:rsidR="00A75697" w:rsidRPr="00A75697" w:rsidRDefault="00A75697" w:rsidP="00A75697">
      <w:pPr>
        <w:pStyle w:val="Listaszerbekezds"/>
        <w:widowControl w:val="0"/>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Ismertetésre kerül a kiürítés feltételrendszere, módja.</w:t>
      </w:r>
    </w:p>
    <w:p w:rsidR="00A75697" w:rsidRPr="00A75697" w:rsidRDefault="00A75697" w:rsidP="00A75697">
      <w:pPr>
        <w:pStyle w:val="Listaszerbekezds"/>
        <w:widowControl w:val="0"/>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Ismertetésre kerül a tűzoltás során figyelembe vehető eszközök helye, használatuk módja.</w:t>
      </w:r>
    </w:p>
    <w:p w:rsidR="00A75697" w:rsidRPr="00A75697" w:rsidRDefault="00A75697" w:rsidP="00A75697">
      <w:pPr>
        <w:pStyle w:val="Listaszerbekezds"/>
        <w:widowControl w:val="0"/>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ismertetésre kerülnek az esetleges tűz, vagy egyéb veszélyhelyzetben végrehajtandó feladatok.</w:t>
      </w:r>
    </w:p>
    <w:p w:rsidR="00A75697" w:rsidRPr="00A75697" w:rsidRDefault="00A75697" w:rsidP="00A75697">
      <w:pPr>
        <w:pStyle w:val="NormlWeb"/>
        <w:spacing w:before="0" w:beforeAutospacing="0" w:after="20"/>
        <w:jc w:val="both"/>
        <w:rPr>
          <w:rFonts w:asciiTheme="minorHAnsi" w:hAnsiTheme="minorHAnsi"/>
          <w:color w:val="000000"/>
        </w:rPr>
      </w:pPr>
    </w:p>
    <w:p w:rsidR="00A75697" w:rsidRPr="00A75697" w:rsidRDefault="00A75697" w:rsidP="00A75697">
      <w:pPr>
        <w:pStyle w:val="NormlWeb"/>
        <w:spacing w:before="0" w:beforeAutospacing="0" w:after="20"/>
        <w:jc w:val="both"/>
        <w:rPr>
          <w:rFonts w:asciiTheme="minorHAnsi" w:hAnsiTheme="minorHAnsi"/>
          <w:color w:val="000000"/>
        </w:rPr>
      </w:pPr>
      <w:r w:rsidRPr="00A75697">
        <w:rPr>
          <w:rFonts w:asciiTheme="minorHAnsi" w:hAnsiTheme="minorHAnsi"/>
          <w:color w:val="000000"/>
        </w:rPr>
        <w:t>Ha a szabadtéri rendezvény területén telepítenek legalább 2 méter képátlóval rendelkező kivetítőt, azon a rendezvény területének menekülésre figyelembe vett útvonalait, biztonsági tájékoztató pontjait be kell mutatni legalább a rendezvény megkezdése előtt, szünetében és a végén.</w:t>
      </w:r>
    </w:p>
    <w:p w:rsidR="00A75697" w:rsidRPr="00A75697" w:rsidRDefault="00A75697" w:rsidP="00A75697">
      <w:pPr>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Tűzoltó készülék</w:t>
      </w:r>
    </w:p>
    <w:p w:rsidR="00A75697" w:rsidRPr="00A75697" w:rsidRDefault="00A75697" w:rsidP="00A75697">
      <w:pPr>
        <w:pStyle w:val="Listaszerbekezds"/>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A három szintes építmény valamennyi szintjén legalább 1db után 1 db 34A, 183B C teljesítményű tűzoltó készülék kerül készenlétbe helyezésre.</w:t>
      </w:r>
    </w:p>
    <w:p w:rsidR="00A75697" w:rsidRPr="00A75697" w:rsidRDefault="00A75697" w:rsidP="00A75697">
      <w:pPr>
        <w:pStyle w:val="Listaszerbekezds"/>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Az öltözők, raktárak védelmére minden megkezdett 50 m2 után 1 db 34A teljesítményű tűzoltó készülék kerül készenlétbe helyezésre.</w:t>
      </w:r>
    </w:p>
    <w:p w:rsidR="00A75697" w:rsidRPr="00A75697" w:rsidRDefault="00A75697" w:rsidP="00A75697">
      <w:pPr>
        <w:pStyle w:val="Listaszerbekezds"/>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A vendéglátó egységek védelmére minden megkezdett 100 m2 után 1 db 34A, 183B C teljesítményű tűzoltó készülék kerül készenlétbe helyezésre. (valamennyi önálló kereskedelmi egységben legalább egy darab készülék elhelyezésre kerül)</w:t>
      </w:r>
    </w:p>
    <w:p w:rsidR="00A75697" w:rsidRPr="00A75697" w:rsidRDefault="00A75697" w:rsidP="00A75697">
      <w:pPr>
        <w:pStyle w:val="Listaszerbekezds"/>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A Torony legalsó szintjén, továbbá az Angelo Rotta rakparton elhelyezett Biztonsági helyiségben 1 db 34A, 183B C tűzoltó készülék kerül készenlétbe helyezésre.</w:t>
      </w:r>
    </w:p>
    <w:p w:rsidR="00A75697" w:rsidRPr="00A75697" w:rsidRDefault="00A75697" w:rsidP="00A75697">
      <w:pPr>
        <w:pStyle w:val="Listaszerbekezds"/>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Bejelentés - Dokumentáció</w:t>
      </w:r>
    </w:p>
    <w:p w:rsidR="00A75697" w:rsidRPr="00A75697" w:rsidRDefault="00A75697" w:rsidP="00A75697">
      <w:pPr>
        <w:pStyle w:val="Listaszerbekezds"/>
        <w:widowControl w:val="0"/>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 xml:space="preserve">A szabadtéri rendezvényekre a vonatkozó tűzvédelmi előírásokat, biztonsági intézkedéseket a rendezvény szervezője köteles írásban meghatározni és a rendezvény kezdetének időpontja előtt tíz nappal azt tájékoztatás céljából az illetékes </w:t>
      </w:r>
      <w:r w:rsidRPr="00A75697">
        <w:rPr>
          <w:rFonts w:asciiTheme="minorHAnsi" w:hAnsiTheme="minorHAnsi"/>
          <w:sz w:val="24"/>
          <w:szCs w:val="24"/>
        </w:rPr>
        <w:lastRenderedPageBreak/>
        <w:t>első fokú tűzvédelmi hatóságnak eljuttatni.</w:t>
      </w:r>
    </w:p>
    <w:p w:rsidR="00A75697" w:rsidRPr="00A75697" w:rsidRDefault="00A75697" w:rsidP="00A75697">
      <w:pPr>
        <w:pStyle w:val="Listaszerbekezds"/>
        <w:widowControl w:val="0"/>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A rendezvény szervezője gondoskodik a rendezvény megkezdése előtt, annak folyamán feladatot ellátó személyek dokumentált tűzvédelmi oktatásáról, melyet a rendezvény teljes időtartama alatt a helyszínen kell tartani.</w:t>
      </w:r>
    </w:p>
    <w:p w:rsidR="00A75697" w:rsidRDefault="00A75697" w:rsidP="00A75697">
      <w:pPr>
        <w:pStyle w:val="Listaszerbekezds"/>
        <w:widowControl w:val="0"/>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r w:rsidRPr="00A75697">
        <w:rPr>
          <w:rFonts w:asciiTheme="minorHAnsi" w:hAnsiTheme="minorHAnsi"/>
          <w:sz w:val="24"/>
          <w:szCs w:val="24"/>
        </w:rPr>
        <w:t>A tűzvédelmi előírásokat, biztonsági intézkedéseket tartalmazó dokumentációt a rendezvény szervezőjének a szabadtéri rendezvényt vagy annak megszüntetésének bejelentését követően legalább egy évig meg kell őriznie.</w:t>
      </w:r>
    </w:p>
    <w:p w:rsidR="00A75697" w:rsidRPr="00A75697" w:rsidRDefault="00A75697" w:rsidP="0016075B">
      <w:pPr>
        <w:pStyle w:val="Listaszerbekezds"/>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inorHAnsi" w:hAnsiTheme="minorHAnsi"/>
          <w:sz w:val="24"/>
          <w:szCs w:val="24"/>
        </w:rPr>
      </w:pPr>
    </w:p>
    <w:p w:rsidR="00A75697" w:rsidRPr="00A75697" w:rsidRDefault="00A75697" w:rsidP="00A75697">
      <w:pPr>
        <w:pStyle w:val="cim2"/>
        <w:numPr>
          <w:ilvl w:val="0"/>
          <w:numId w:val="1"/>
        </w:numPr>
        <w:spacing w:after="120"/>
        <w:ind w:left="567" w:hanging="567"/>
        <w:rPr>
          <w:rFonts w:asciiTheme="minorHAnsi" w:eastAsia="Calibri" w:hAnsiTheme="minorHAnsi" w:cs="Calibri"/>
          <w:bCs w:val="0"/>
        </w:rPr>
      </w:pPr>
      <w:r w:rsidRPr="00A75697">
        <w:rPr>
          <w:rFonts w:asciiTheme="minorHAnsi" w:eastAsia="Calibri" w:hAnsiTheme="minorHAnsi" w:cs="Calibri"/>
          <w:bCs w:val="0"/>
        </w:rPr>
        <w:t>Felelősség</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menekülési lehetőség kialakítása és biztosítása a szabadtéri rendezvény helyszínén a rendezvény felelős szervezőjének a felelőségi körébe tartozik. </w:t>
      </w: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 xml:space="preserve">A kiürítési változatokban és menekülési stratégiákban  a  mentésben  résztvevők  (rendőrség,  tűzoltóság,  mentőszolgálat)  segítsége  és közreműködése másodlagosan vehető figyelembe tekintettel a kiérkezés időtartamára. </w:t>
      </w:r>
    </w:p>
    <w:p w:rsidR="00A75697" w:rsidRPr="00A75697" w:rsidRDefault="00A75697" w:rsidP="00A75697">
      <w:pPr>
        <w:jc w:val="both"/>
        <w:rPr>
          <w:rFonts w:asciiTheme="minorHAnsi" w:hAnsiTheme="minorHAnsi"/>
          <w:sz w:val="24"/>
          <w:szCs w:val="24"/>
        </w:rPr>
      </w:pPr>
    </w:p>
    <w:p w:rsidR="00A75697" w:rsidRPr="00A75697" w:rsidRDefault="00A75697" w:rsidP="00A75697">
      <w:pPr>
        <w:jc w:val="both"/>
        <w:rPr>
          <w:rFonts w:asciiTheme="minorHAnsi" w:hAnsiTheme="minorHAnsi"/>
          <w:sz w:val="24"/>
          <w:szCs w:val="24"/>
        </w:rPr>
      </w:pPr>
      <w:r w:rsidRPr="00A75697">
        <w:rPr>
          <w:rFonts w:asciiTheme="minorHAnsi" w:hAnsiTheme="minorHAnsi"/>
          <w:sz w:val="24"/>
          <w:szCs w:val="24"/>
        </w:rPr>
        <w:t>Budapest, 2016. Július</w:t>
      </w:r>
    </w:p>
    <w:p w:rsidR="00A75697" w:rsidRPr="00A75697" w:rsidRDefault="00A75697" w:rsidP="00A75697">
      <w:pPr>
        <w:jc w:val="both"/>
        <w:rPr>
          <w:rFonts w:asciiTheme="minorHAnsi" w:hAnsiTheme="minorHAnsi"/>
          <w:b/>
          <w:sz w:val="24"/>
          <w:szCs w:val="24"/>
        </w:rPr>
      </w:pPr>
    </w:p>
    <w:p w:rsidR="00A75697" w:rsidRPr="00A75697" w:rsidRDefault="00A75697" w:rsidP="00A75697">
      <w:pPr>
        <w:ind w:left="6237" w:hanging="4536"/>
        <w:jc w:val="both"/>
        <w:rPr>
          <w:rFonts w:asciiTheme="minorHAnsi" w:hAnsiTheme="minorHAnsi"/>
          <w:b/>
          <w:sz w:val="24"/>
          <w:szCs w:val="24"/>
        </w:rPr>
      </w:pPr>
      <w:r w:rsidRPr="00A75697">
        <w:rPr>
          <w:rFonts w:asciiTheme="minorHAnsi" w:hAnsiTheme="minorHAnsi"/>
          <w:b/>
          <w:sz w:val="24"/>
          <w:szCs w:val="24"/>
        </w:rPr>
        <w:t>Juhász Attila</w:t>
      </w:r>
    </w:p>
    <w:p w:rsidR="00A75697" w:rsidRPr="00A75697" w:rsidRDefault="00A75697" w:rsidP="00A75697">
      <w:pPr>
        <w:ind w:left="6237" w:hanging="4536"/>
        <w:jc w:val="both"/>
        <w:rPr>
          <w:rFonts w:asciiTheme="minorHAnsi" w:hAnsiTheme="minorHAnsi"/>
          <w:b/>
          <w:sz w:val="24"/>
          <w:szCs w:val="24"/>
        </w:rPr>
      </w:pPr>
      <w:r w:rsidRPr="00A75697">
        <w:rPr>
          <w:rFonts w:asciiTheme="minorHAnsi" w:hAnsiTheme="minorHAnsi"/>
          <w:b/>
          <w:sz w:val="24"/>
          <w:szCs w:val="24"/>
        </w:rPr>
        <w:t>építész tűzvédelmi szakértő</w:t>
      </w:r>
    </w:p>
    <w:p w:rsidR="00A75697" w:rsidRDefault="00A75697"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noProof/>
          <w:color w:val="auto"/>
          <w:sz w:val="24"/>
          <w:szCs w:val="24"/>
          <w:lang w:val="hu-HU" w:eastAsia="hu-HU"/>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noProof/>
          <w:color w:val="auto"/>
          <w:sz w:val="24"/>
          <w:szCs w:val="24"/>
          <w:lang w:val="hu-HU" w:eastAsia="hu-HU"/>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noProof/>
          <w:color w:val="auto"/>
          <w:sz w:val="24"/>
          <w:szCs w:val="24"/>
          <w:lang w:val="hu-HU" w:eastAsia="hu-HU"/>
        </w:rPr>
      </w:pPr>
      <w:r>
        <w:rPr>
          <w:rFonts w:asciiTheme="minorHAnsi" w:eastAsia="Calibri" w:hAnsiTheme="minorHAnsi" w:cs="Calibri"/>
          <w:caps/>
          <w:noProof/>
          <w:color w:val="auto"/>
          <w:sz w:val="24"/>
          <w:szCs w:val="24"/>
          <w:lang w:val="en-GB" w:eastAsia="en-GB"/>
        </w:rPr>
        <w:drawing>
          <wp:inline distT="0" distB="0" distL="0" distR="0" wp14:anchorId="5EFF7533" wp14:editId="093FFDA6">
            <wp:extent cx="5819775" cy="8134350"/>
            <wp:effectExtent l="0" t="0" r="9525"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17894" cy="8131721"/>
                    </a:xfrm>
                    <a:prstGeom prst="rect">
                      <a:avLst/>
                    </a:prstGeom>
                    <a:noFill/>
                    <a:ln>
                      <a:noFill/>
                    </a:ln>
                  </pic:spPr>
                </pic:pic>
              </a:graphicData>
            </a:graphic>
          </wp:inline>
        </w:drawing>
      </w: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219232"/>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219232"/>
                    </a:xfrm>
                    <a:prstGeom prst="rect">
                      <a:avLst/>
                    </a:prstGeom>
                    <a:noFill/>
                    <a:ln>
                      <a:noFill/>
                    </a:ln>
                  </pic:spPr>
                </pic:pic>
              </a:graphicData>
            </a:graphic>
          </wp:inline>
        </w:drawing>
      </w: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64800"/>
            <wp:effectExtent l="0" t="0" r="0" b="8255"/>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64800"/>
                    </a:xfrm>
                    <a:prstGeom prst="rect">
                      <a:avLst/>
                    </a:prstGeom>
                    <a:noFill/>
                    <a:ln>
                      <a:noFill/>
                    </a:ln>
                  </pic:spPr>
                </pic:pic>
              </a:graphicData>
            </a:graphic>
          </wp:inline>
        </w:drawing>
      </w: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7537D9" w:rsidRDefault="007537D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7537D9" w:rsidRDefault="007537D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36059"/>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7537D9" w:rsidRDefault="007537D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210160"/>
            <wp:effectExtent l="0" t="0" r="0" b="635"/>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8210160"/>
                    </a:xfrm>
                    <a:prstGeom prst="rect">
                      <a:avLst/>
                    </a:prstGeom>
                    <a:noFill/>
                    <a:ln>
                      <a:noFill/>
                    </a:ln>
                  </pic:spPr>
                </pic:pic>
              </a:graphicData>
            </a:graphic>
          </wp:inline>
        </w:drawing>
      </w: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046864"/>
            <wp:effectExtent l="0" t="0" r="0"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046864"/>
                    </a:xfrm>
                    <a:prstGeom prst="rect">
                      <a:avLst/>
                    </a:prstGeom>
                    <a:noFill/>
                    <a:ln>
                      <a:noFill/>
                    </a:ln>
                  </pic:spPr>
                </pic:pic>
              </a:graphicData>
            </a:graphic>
          </wp:inline>
        </w:drawing>
      </w: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EC3686"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253076"/>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8253076"/>
                    </a:xfrm>
                    <a:prstGeom prst="rect">
                      <a:avLst/>
                    </a:prstGeom>
                    <a:noFill/>
                    <a:ln>
                      <a:noFill/>
                    </a:ln>
                  </pic:spPr>
                </pic:pic>
              </a:graphicData>
            </a:graphic>
          </wp:inline>
        </w:drawing>
      </w:r>
    </w:p>
    <w:p w:rsidR="001E6282" w:rsidRDefault="001E6282"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1E6282" w:rsidRDefault="001E6282"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36059"/>
            <wp:effectExtent l="0" t="0" r="0"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542191" w:rsidRDefault="00542191"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50559"/>
            <wp:effectExtent l="0" t="0" r="0" b="3175"/>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8150559"/>
                    </a:xfrm>
                    <a:prstGeom prst="rect">
                      <a:avLst/>
                    </a:prstGeom>
                    <a:noFill/>
                    <a:ln>
                      <a:noFill/>
                    </a:ln>
                  </pic:spPr>
                </pic:pic>
              </a:graphicData>
            </a:graphic>
          </wp:inline>
        </w:drawing>
      </w:r>
    </w:p>
    <w:p w:rsidR="00542191" w:rsidRDefault="00542191"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542191" w:rsidRDefault="00542191"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542191" w:rsidRDefault="00542191"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50559"/>
            <wp:effectExtent l="0" t="0" r="0" b="3175"/>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8150559"/>
                    </a:xfrm>
                    <a:prstGeom prst="rect">
                      <a:avLst/>
                    </a:prstGeom>
                    <a:noFill/>
                    <a:ln>
                      <a:noFill/>
                    </a:ln>
                  </pic:spPr>
                </pic:pic>
              </a:graphicData>
            </a:graphic>
          </wp:inline>
        </w:drawing>
      </w:r>
    </w:p>
    <w:p w:rsidR="00C10D03" w:rsidRDefault="00F55E6A"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color w:val="auto"/>
          <w:sz w:val="24"/>
          <w:szCs w:val="24"/>
        </w:rPr>
        <w:lastRenderedPageBreak/>
        <w:pict>
          <v:shape id="_x0000_i1027" type="#_x0000_t75" style="width:417.6pt;height:8in">
            <v:imagedata r:id="rId66" o:title="FCSM"/>
          </v:shape>
        </w:pict>
      </w:r>
    </w:p>
    <w:p w:rsidR="007537D9" w:rsidRDefault="007537D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7537D9" w:rsidRDefault="007537D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7537D9" w:rsidRDefault="007537D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7537D9"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11307"/>
            <wp:effectExtent l="0" t="0" r="0" b="444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8111307"/>
                    </a:xfrm>
                    <a:prstGeom prst="rect">
                      <a:avLst/>
                    </a:prstGeom>
                    <a:noFill/>
                    <a:ln>
                      <a:noFill/>
                    </a:ln>
                  </pic:spPr>
                </pic:pic>
              </a:graphicData>
            </a:graphic>
          </wp:inline>
        </w:drawing>
      </w: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201088"/>
            <wp:effectExtent l="0" t="0" r="0" b="952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8201088"/>
                    </a:xfrm>
                    <a:prstGeom prst="rect">
                      <a:avLst/>
                    </a:prstGeom>
                    <a:noFill/>
                    <a:ln>
                      <a:noFill/>
                    </a:ln>
                  </pic:spPr>
                </pic:pic>
              </a:graphicData>
            </a:graphic>
          </wp:inline>
        </w:drawing>
      </w:r>
    </w:p>
    <w:p w:rsidR="00C10D03"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67781"/>
            <wp:effectExtent l="0" t="0" r="0" b="508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8167781"/>
                    </a:xfrm>
                    <a:prstGeom prst="rect">
                      <a:avLst/>
                    </a:prstGeom>
                    <a:noFill/>
                    <a:ln>
                      <a:noFill/>
                    </a:ln>
                  </pic:spPr>
                </pic:pic>
              </a:graphicData>
            </a:graphic>
          </wp:inline>
        </w:drawing>
      </w: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19440"/>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8119440"/>
                    </a:xfrm>
                    <a:prstGeom prst="rect">
                      <a:avLst/>
                    </a:prstGeom>
                    <a:noFill/>
                    <a:ln>
                      <a:noFill/>
                    </a:ln>
                  </pic:spPr>
                </pic:pic>
              </a:graphicData>
            </a:graphic>
          </wp:inline>
        </w:drawing>
      </w: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7826388"/>
            <wp:effectExtent l="0" t="0" r="0" b="317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7826388"/>
                    </a:xfrm>
                    <a:prstGeom prst="rect">
                      <a:avLst/>
                    </a:prstGeom>
                    <a:noFill/>
                    <a:ln>
                      <a:noFill/>
                    </a:ln>
                  </pic:spPr>
                </pic:pic>
              </a:graphicData>
            </a:graphic>
          </wp:inline>
        </w:drawing>
      </w: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6615479"/>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6615479"/>
                    </a:xfrm>
                    <a:prstGeom prst="rect">
                      <a:avLst/>
                    </a:prstGeom>
                    <a:noFill/>
                    <a:ln>
                      <a:noFill/>
                    </a:ln>
                  </pic:spPr>
                </pic:pic>
              </a:graphicData>
            </a:graphic>
          </wp:inline>
        </w:drawing>
      </w: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760720" cy="8111307"/>
            <wp:effectExtent l="0" t="0" r="0" b="444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8111307"/>
                    </a:xfrm>
                    <a:prstGeom prst="rect">
                      <a:avLst/>
                    </a:prstGeom>
                    <a:noFill/>
                    <a:ln>
                      <a:noFill/>
                    </a:ln>
                  </pic:spPr>
                </pic:pic>
              </a:graphicData>
            </a:graphic>
          </wp:inline>
        </w:drawing>
      </w:r>
    </w:p>
    <w:p w:rsidR="009463BD" w:rsidRDefault="009463BD"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9463BD" w:rsidRDefault="009463BD"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9463BD" w:rsidRDefault="009463BD"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r>
        <w:rPr>
          <w:rFonts w:asciiTheme="minorHAnsi" w:eastAsia="Calibri" w:hAnsiTheme="minorHAnsi" w:cs="Calibri"/>
          <w:caps/>
          <w:noProof/>
          <w:color w:val="auto"/>
          <w:sz w:val="24"/>
          <w:szCs w:val="24"/>
          <w:lang w:val="en-GB" w:eastAsia="en-GB"/>
        </w:rPr>
        <w:lastRenderedPageBreak/>
        <w:drawing>
          <wp:inline distT="0" distB="0" distL="0" distR="0">
            <wp:extent cx="5514975" cy="7781925"/>
            <wp:effectExtent l="0" t="0" r="9525" b="9525"/>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14975" cy="7781925"/>
                    </a:xfrm>
                    <a:prstGeom prst="rect">
                      <a:avLst/>
                    </a:prstGeom>
                    <a:noFill/>
                    <a:ln>
                      <a:noFill/>
                    </a:ln>
                  </pic:spPr>
                </pic:pic>
              </a:graphicData>
            </a:graphic>
          </wp:inline>
        </w:drawing>
      </w:r>
    </w:p>
    <w:p w:rsidR="000D5374" w:rsidRDefault="000D5374"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p w:rsidR="00C10D03" w:rsidRPr="009E5830" w:rsidRDefault="00C10D03" w:rsidP="005B6877">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Theme="minorHAnsi" w:eastAsia="Calibri" w:hAnsiTheme="minorHAnsi" w:cs="Calibri"/>
          <w:caps/>
          <w:color w:val="auto"/>
          <w:sz w:val="24"/>
          <w:szCs w:val="24"/>
        </w:rPr>
      </w:pPr>
    </w:p>
    <w:sectPr w:rsidR="00C10D03" w:rsidRPr="009E5830" w:rsidSect="00364D2D">
      <w:headerReference w:type="default" r:id="rId74"/>
      <w:footerReference w:type="default" r:id="rId75"/>
      <w:pgSz w:w="11906" w:h="16838"/>
      <w:pgMar w:top="1417" w:right="1417" w:bottom="1417" w:left="1417" w:header="708"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50F6" w:rsidRDefault="00C750F6" w:rsidP="002333CF">
      <w:r>
        <w:separator/>
      </w:r>
    </w:p>
  </w:endnote>
  <w:endnote w:type="continuationSeparator" w:id="0">
    <w:p w:rsidR="00C750F6" w:rsidRDefault="00C750F6" w:rsidP="00233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EE"/>
    <w:family w:val="swiss"/>
    <w:pitch w:val="variable"/>
    <w:sig w:usb0="A10006FF" w:usb1="4000205B" w:usb2="00000010" w:usb3="00000000" w:csb0="0000019F" w:csb1="00000000"/>
  </w:font>
  <w:font w:name="Cambria Math">
    <w:panose1 w:val="02040503050406030204"/>
    <w:charset w:val="EE"/>
    <w:family w:val="roman"/>
    <w:pitch w:val="variable"/>
    <w:sig w:usb0="E00002FF" w:usb1="420024FF" w:usb2="00000000" w:usb3="00000000" w:csb0="0000019F" w:csb1="00000000"/>
  </w:font>
  <w:font w:name="Arial CE">
    <w:panose1 w:val="020B0604020202020204"/>
    <w:charset w:val="EE"/>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Narrow">
    <w:panose1 w:val="020B0606020202030204"/>
    <w:charset w:val="EE"/>
    <w:family w:val="swiss"/>
    <w:pitch w:val="variable"/>
    <w:sig w:usb0="00000287" w:usb1="00000800" w:usb2="00000000" w:usb3="00000000" w:csb0="0000009F" w:csb1="00000000"/>
  </w:font>
  <w:font w:name="Times">
    <w:panose1 w:val="02020603050405020304"/>
    <w:charset w:val="EE"/>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Default="00C750F6">
    <w:pPr>
      <w:pStyle w:val="llb"/>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rsidR="00C750F6" w:rsidRDefault="00C750F6">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Default="00C750F6" w:rsidP="00680130">
    <w:pPr>
      <w:pStyle w:val="lfej"/>
      <w:rPr>
        <w:rFonts w:ascii="Verdana" w:hAnsi="Verdana"/>
        <w:b/>
        <w:noProof/>
        <w:sz w:val="16"/>
        <w:szCs w:val="16"/>
        <w:lang w:eastAsia="hu-HU"/>
      </w:rPr>
    </w:pPr>
    <w:r w:rsidRPr="002C5D6B">
      <w:rPr>
        <w:rFonts w:ascii="Verdana" w:hAnsi="Verdana"/>
        <w:b/>
        <w:noProof/>
        <w:sz w:val="16"/>
        <w:szCs w:val="16"/>
        <w:lang w:val="en-GB" w:eastAsia="en-GB"/>
      </w:rPr>
      <w:drawing>
        <wp:anchor distT="0" distB="0" distL="114300" distR="114300" simplePos="0" relativeHeight="251676672" behindDoc="1" locked="0" layoutInCell="1" allowOverlap="1" wp14:anchorId="4BC1FAA0" wp14:editId="6BB8BB17">
          <wp:simplePos x="0" y="0"/>
          <wp:positionH relativeFrom="page">
            <wp:posOffset>172085</wp:posOffset>
          </wp:positionH>
          <wp:positionV relativeFrom="page">
            <wp:posOffset>9535160</wp:posOffset>
          </wp:positionV>
          <wp:extent cx="7400925" cy="137795"/>
          <wp:effectExtent l="0" t="0" r="9525" b="0"/>
          <wp:wrapNone/>
          <wp:docPr id="22" name="Kép 22" descr="obuda_epitesz_studio_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uda_epitesz_studio_lab"/>
                  <pic:cNvPicPr>
                    <a:picLocks noChangeAspect="1" noChangeArrowheads="1"/>
                  </pic:cNvPicPr>
                </pic:nvPicPr>
                <pic:blipFill>
                  <a:blip r:embed="rId1">
                    <a:extLst>
                      <a:ext uri="{28A0092B-C50C-407E-A947-70E740481C1C}">
                        <a14:useLocalDpi xmlns:a14="http://schemas.microsoft.com/office/drawing/2010/main" val="0"/>
                      </a:ext>
                    </a:extLst>
                  </a:blip>
                  <a:srcRect l="11906" t="86845"/>
                  <a:stretch>
                    <a:fillRect/>
                  </a:stretch>
                </pic:blipFill>
                <pic:spPr bwMode="auto">
                  <a:xfrm>
                    <a:off x="0" y="0"/>
                    <a:ext cx="7400925" cy="137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50F6" w:rsidRPr="002C5D6B" w:rsidRDefault="00C750F6" w:rsidP="00680130">
    <w:pPr>
      <w:pStyle w:val="lfej"/>
      <w:rPr>
        <w:rFonts w:ascii="Verdana" w:hAnsi="Verdana"/>
        <w:b/>
        <w:sz w:val="16"/>
        <w:szCs w:val="16"/>
      </w:rPr>
    </w:pPr>
    <w:r>
      <w:rPr>
        <w:rFonts w:ascii="Verdana" w:hAnsi="Verdana"/>
        <w:b/>
        <w:noProof/>
        <w:sz w:val="16"/>
        <w:szCs w:val="16"/>
        <w:lang w:eastAsia="hu-HU"/>
      </w:rPr>
      <w:t>FINA 2017 BUDAPEST HIGH DIVING</w:t>
    </w:r>
  </w:p>
  <w:p w:rsidR="00C750F6" w:rsidRPr="002C5D6B" w:rsidRDefault="00C750F6" w:rsidP="00680130">
    <w:pPr>
      <w:pStyle w:val="lfej"/>
      <w:rPr>
        <w:rFonts w:ascii="Verdana" w:hAnsi="Verdana"/>
      </w:rPr>
    </w:pPr>
    <w:r>
      <w:rPr>
        <w:rFonts w:ascii="Verdana" w:hAnsi="Verdana"/>
        <w:b/>
        <w:sz w:val="16"/>
        <w:szCs w:val="16"/>
      </w:rPr>
      <w:t>TENDER TERV /R1</w:t>
    </w:r>
    <w:r w:rsidRPr="002C5D6B">
      <w:rPr>
        <w:rFonts w:ascii="Verdana" w:hAnsi="Verdana"/>
        <w:b/>
        <w:sz w:val="16"/>
        <w:szCs w:val="16"/>
      </w:rPr>
      <w:tab/>
    </w:r>
    <w:r w:rsidRPr="002C5D6B">
      <w:rPr>
        <w:rFonts w:ascii="Verdana" w:hAnsi="Verdana"/>
        <w:b/>
        <w:sz w:val="16"/>
        <w:szCs w:val="16"/>
      </w:rPr>
      <w:tab/>
    </w:r>
    <w:r w:rsidRPr="002C5D6B">
      <w:rPr>
        <w:rStyle w:val="Oldalszm"/>
        <w:rFonts w:ascii="Verdana" w:hAnsi="Verdana"/>
        <w:sz w:val="18"/>
        <w:szCs w:val="18"/>
      </w:rPr>
      <w:fldChar w:fldCharType="begin"/>
    </w:r>
    <w:r w:rsidRPr="002C5D6B">
      <w:rPr>
        <w:rStyle w:val="Oldalszm"/>
        <w:rFonts w:ascii="Verdana" w:hAnsi="Verdana"/>
        <w:sz w:val="18"/>
        <w:szCs w:val="18"/>
      </w:rPr>
      <w:instrText xml:space="preserve"> PAGE </w:instrText>
    </w:r>
    <w:r w:rsidRPr="002C5D6B">
      <w:rPr>
        <w:rStyle w:val="Oldalszm"/>
        <w:rFonts w:ascii="Verdana" w:hAnsi="Verdana"/>
        <w:sz w:val="18"/>
        <w:szCs w:val="18"/>
      </w:rPr>
      <w:fldChar w:fldCharType="separate"/>
    </w:r>
    <w:r w:rsidR="00F55E6A">
      <w:rPr>
        <w:rStyle w:val="Oldalszm"/>
        <w:rFonts w:ascii="Verdana" w:hAnsi="Verdana"/>
        <w:noProof/>
        <w:sz w:val="18"/>
        <w:szCs w:val="18"/>
      </w:rPr>
      <w:t>13</w:t>
    </w:r>
    <w:r w:rsidRPr="002C5D6B">
      <w:rPr>
        <w:rStyle w:val="Oldalszm"/>
        <w:rFonts w:ascii="Verdana" w:hAnsi="Verdana"/>
        <w:sz w:val="18"/>
        <w:szCs w:val="18"/>
      </w:rPr>
      <w:fldChar w:fldCharType="end"/>
    </w:r>
    <w:r w:rsidRPr="002C5D6B">
      <w:rPr>
        <w:rStyle w:val="Oldalszm"/>
        <w:rFonts w:ascii="Verdana" w:hAnsi="Verdana"/>
        <w:sz w:val="18"/>
        <w:szCs w:val="18"/>
      </w:rPr>
      <w:t>/</w:t>
    </w:r>
    <w:r w:rsidRPr="002C5D6B">
      <w:rPr>
        <w:rStyle w:val="Oldalszm"/>
        <w:rFonts w:ascii="Verdana" w:hAnsi="Verdana"/>
        <w:sz w:val="18"/>
        <w:szCs w:val="18"/>
      </w:rPr>
      <w:fldChar w:fldCharType="begin"/>
    </w:r>
    <w:r w:rsidRPr="002C5D6B">
      <w:rPr>
        <w:rStyle w:val="Oldalszm"/>
        <w:rFonts w:ascii="Verdana" w:hAnsi="Verdana"/>
        <w:sz w:val="18"/>
        <w:szCs w:val="18"/>
      </w:rPr>
      <w:instrText xml:space="preserve"> NUMPAGES </w:instrText>
    </w:r>
    <w:r w:rsidRPr="002C5D6B">
      <w:rPr>
        <w:rStyle w:val="Oldalszm"/>
        <w:rFonts w:ascii="Verdana" w:hAnsi="Verdana"/>
        <w:sz w:val="18"/>
        <w:szCs w:val="18"/>
      </w:rPr>
      <w:fldChar w:fldCharType="separate"/>
    </w:r>
    <w:r w:rsidR="00F55E6A">
      <w:rPr>
        <w:rStyle w:val="Oldalszm"/>
        <w:rFonts w:ascii="Verdana" w:hAnsi="Verdana"/>
        <w:noProof/>
        <w:sz w:val="18"/>
        <w:szCs w:val="18"/>
      </w:rPr>
      <w:t>123</w:t>
    </w:r>
    <w:r w:rsidRPr="002C5D6B">
      <w:rPr>
        <w:rStyle w:val="Oldalszm"/>
        <w:rFonts w:ascii="Verdana" w:hAnsi="Verdana"/>
        <w:sz w:val="18"/>
        <w:szCs w:val="18"/>
      </w:rPr>
      <w:fldChar w:fldCharType="end"/>
    </w:r>
  </w:p>
  <w:p w:rsidR="00C750F6" w:rsidRPr="002C5D6B" w:rsidRDefault="00C750F6" w:rsidP="00680130">
    <w:pPr>
      <w:pStyle w:val="llb"/>
      <w:ind w:left="4536" w:hanging="4536"/>
      <w:rPr>
        <w:rFonts w:ascii="Verdana" w:hAnsi="Verdana"/>
        <w:sz w:val="24"/>
        <w:szCs w:val="24"/>
      </w:rPr>
    </w:pPr>
    <w:r w:rsidRPr="002C5D6B">
      <w:rPr>
        <w:rFonts w:ascii="Verdana" w:hAnsi="Verdana"/>
        <w:sz w:val="16"/>
        <w:szCs w:val="16"/>
      </w:rPr>
      <w:tab/>
    </w:r>
    <w:r w:rsidRPr="002C5D6B">
      <w:rPr>
        <w:rFonts w:ascii="Verdana" w:hAnsi="Verdana"/>
        <w:sz w:val="16"/>
        <w:szCs w:val="16"/>
      </w:rPr>
      <w:tab/>
      <w:t xml:space="preserve">munkaszám: </w:t>
    </w:r>
    <w:r>
      <w:rPr>
        <w:rFonts w:ascii="Verdana" w:hAnsi="Verdana"/>
        <w:sz w:val="16"/>
        <w:szCs w:val="16"/>
      </w:rPr>
      <w:t>292-02/2016</w:t>
    </w:r>
  </w:p>
  <w:p w:rsidR="00C750F6" w:rsidRDefault="00C750F6">
    <w:pPr>
      <w:pStyle w:val="ll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Default="00C750F6" w:rsidP="00680130">
    <w:pPr>
      <w:pStyle w:val="lfej"/>
      <w:rPr>
        <w:rFonts w:ascii="Verdana" w:hAnsi="Verdana"/>
        <w:b/>
        <w:noProof/>
        <w:sz w:val="16"/>
        <w:szCs w:val="16"/>
        <w:lang w:eastAsia="hu-HU"/>
      </w:rPr>
    </w:pPr>
    <w:r w:rsidRPr="002C5D6B">
      <w:rPr>
        <w:rFonts w:ascii="Verdana" w:hAnsi="Verdana"/>
        <w:b/>
        <w:noProof/>
        <w:sz w:val="16"/>
        <w:szCs w:val="16"/>
        <w:lang w:val="en-GB" w:eastAsia="en-GB"/>
      </w:rPr>
      <w:drawing>
        <wp:anchor distT="0" distB="0" distL="114300" distR="114300" simplePos="0" relativeHeight="251681792" behindDoc="1" locked="0" layoutInCell="1" allowOverlap="1" wp14:anchorId="6511800E" wp14:editId="6B6A8F9F">
          <wp:simplePos x="0" y="0"/>
          <wp:positionH relativeFrom="page">
            <wp:posOffset>324485</wp:posOffset>
          </wp:positionH>
          <wp:positionV relativeFrom="page">
            <wp:posOffset>9554210</wp:posOffset>
          </wp:positionV>
          <wp:extent cx="7400925" cy="137795"/>
          <wp:effectExtent l="0" t="0" r="9525" b="0"/>
          <wp:wrapNone/>
          <wp:docPr id="32" name="Kép 32" descr="obuda_epitesz_studio_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uda_epitesz_studio_lab"/>
                  <pic:cNvPicPr>
                    <a:picLocks noChangeAspect="1" noChangeArrowheads="1"/>
                  </pic:cNvPicPr>
                </pic:nvPicPr>
                <pic:blipFill>
                  <a:blip r:embed="rId1">
                    <a:extLst>
                      <a:ext uri="{28A0092B-C50C-407E-A947-70E740481C1C}">
                        <a14:useLocalDpi xmlns:a14="http://schemas.microsoft.com/office/drawing/2010/main" val="0"/>
                      </a:ext>
                    </a:extLst>
                  </a:blip>
                  <a:srcRect l="11906" t="86845"/>
                  <a:stretch>
                    <a:fillRect/>
                  </a:stretch>
                </pic:blipFill>
                <pic:spPr bwMode="auto">
                  <a:xfrm>
                    <a:off x="0" y="0"/>
                    <a:ext cx="7400925" cy="137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50F6" w:rsidRPr="002C5D6B" w:rsidRDefault="00C750F6" w:rsidP="00680130">
    <w:pPr>
      <w:pStyle w:val="lfej"/>
      <w:rPr>
        <w:rFonts w:ascii="Verdana" w:hAnsi="Verdana"/>
        <w:b/>
        <w:sz w:val="16"/>
        <w:szCs w:val="16"/>
      </w:rPr>
    </w:pPr>
    <w:r>
      <w:rPr>
        <w:rFonts w:ascii="Verdana" w:hAnsi="Verdana"/>
        <w:b/>
        <w:noProof/>
        <w:sz w:val="16"/>
        <w:szCs w:val="16"/>
        <w:lang w:eastAsia="hu-HU"/>
      </w:rPr>
      <w:t>FINA 2017 BUDAPEST HIGH DIVING</w:t>
    </w:r>
  </w:p>
  <w:p w:rsidR="00C750F6" w:rsidRPr="002C5D6B" w:rsidRDefault="00C750F6" w:rsidP="00680130">
    <w:pPr>
      <w:pStyle w:val="lfej"/>
      <w:rPr>
        <w:rFonts w:ascii="Verdana" w:hAnsi="Verdana"/>
      </w:rPr>
    </w:pPr>
    <w:r>
      <w:rPr>
        <w:rFonts w:ascii="Verdana" w:hAnsi="Verdana"/>
        <w:b/>
        <w:sz w:val="16"/>
        <w:szCs w:val="16"/>
      </w:rPr>
      <w:t>TENDER TERV</w:t>
    </w:r>
    <w:r w:rsidRPr="002C5D6B">
      <w:rPr>
        <w:rFonts w:ascii="Verdana" w:hAnsi="Verdana"/>
        <w:b/>
        <w:sz w:val="16"/>
        <w:szCs w:val="16"/>
      </w:rPr>
      <w:tab/>
    </w:r>
    <w:r w:rsidRPr="002C5D6B">
      <w:rPr>
        <w:rFonts w:ascii="Verdana" w:hAnsi="Verdana"/>
        <w:b/>
        <w:sz w:val="16"/>
        <w:szCs w:val="16"/>
      </w:rPr>
      <w:tab/>
    </w:r>
    <w:r w:rsidRPr="002C5D6B">
      <w:rPr>
        <w:rStyle w:val="Oldalszm"/>
        <w:rFonts w:ascii="Verdana" w:hAnsi="Verdana"/>
        <w:sz w:val="18"/>
        <w:szCs w:val="18"/>
      </w:rPr>
      <w:fldChar w:fldCharType="begin"/>
    </w:r>
    <w:r w:rsidRPr="002C5D6B">
      <w:rPr>
        <w:rStyle w:val="Oldalszm"/>
        <w:rFonts w:ascii="Verdana" w:hAnsi="Verdana"/>
        <w:sz w:val="18"/>
        <w:szCs w:val="18"/>
      </w:rPr>
      <w:instrText xml:space="preserve"> PAGE </w:instrText>
    </w:r>
    <w:r w:rsidRPr="002C5D6B">
      <w:rPr>
        <w:rStyle w:val="Oldalszm"/>
        <w:rFonts w:ascii="Verdana" w:hAnsi="Verdana"/>
        <w:sz w:val="18"/>
        <w:szCs w:val="18"/>
      </w:rPr>
      <w:fldChar w:fldCharType="separate"/>
    </w:r>
    <w:r w:rsidR="00F55E6A">
      <w:rPr>
        <w:rStyle w:val="Oldalszm"/>
        <w:rFonts w:ascii="Verdana" w:hAnsi="Verdana"/>
        <w:noProof/>
        <w:sz w:val="18"/>
        <w:szCs w:val="18"/>
      </w:rPr>
      <w:t>1</w:t>
    </w:r>
    <w:r w:rsidRPr="002C5D6B">
      <w:rPr>
        <w:rStyle w:val="Oldalszm"/>
        <w:rFonts w:ascii="Verdana" w:hAnsi="Verdana"/>
        <w:sz w:val="18"/>
        <w:szCs w:val="18"/>
      </w:rPr>
      <w:fldChar w:fldCharType="end"/>
    </w:r>
    <w:r w:rsidRPr="002C5D6B">
      <w:rPr>
        <w:rStyle w:val="Oldalszm"/>
        <w:rFonts w:ascii="Verdana" w:hAnsi="Verdana"/>
        <w:sz w:val="18"/>
        <w:szCs w:val="18"/>
      </w:rPr>
      <w:t>/</w:t>
    </w:r>
    <w:r w:rsidRPr="002C5D6B">
      <w:rPr>
        <w:rStyle w:val="Oldalszm"/>
        <w:rFonts w:ascii="Verdana" w:hAnsi="Verdana"/>
        <w:sz w:val="18"/>
        <w:szCs w:val="18"/>
      </w:rPr>
      <w:fldChar w:fldCharType="begin"/>
    </w:r>
    <w:r w:rsidRPr="002C5D6B">
      <w:rPr>
        <w:rStyle w:val="Oldalszm"/>
        <w:rFonts w:ascii="Verdana" w:hAnsi="Verdana"/>
        <w:sz w:val="18"/>
        <w:szCs w:val="18"/>
      </w:rPr>
      <w:instrText xml:space="preserve"> NUMPAGES </w:instrText>
    </w:r>
    <w:r w:rsidRPr="002C5D6B">
      <w:rPr>
        <w:rStyle w:val="Oldalszm"/>
        <w:rFonts w:ascii="Verdana" w:hAnsi="Verdana"/>
        <w:sz w:val="18"/>
        <w:szCs w:val="18"/>
      </w:rPr>
      <w:fldChar w:fldCharType="separate"/>
    </w:r>
    <w:r w:rsidR="00F55E6A">
      <w:rPr>
        <w:rStyle w:val="Oldalszm"/>
        <w:rFonts w:ascii="Verdana" w:hAnsi="Verdana"/>
        <w:noProof/>
        <w:sz w:val="18"/>
        <w:szCs w:val="18"/>
      </w:rPr>
      <w:t>123</w:t>
    </w:r>
    <w:r w:rsidRPr="002C5D6B">
      <w:rPr>
        <w:rStyle w:val="Oldalszm"/>
        <w:rFonts w:ascii="Verdana" w:hAnsi="Verdana"/>
        <w:sz w:val="18"/>
        <w:szCs w:val="18"/>
      </w:rPr>
      <w:fldChar w:fldCharType="end"/>
    </w:r>
  </w:p>
  <w:p w:rsidR="00C750F6" w:rsidRPr="002C5D6B" w:rsidRDefault="00C750F6" w:rsidP="00680130">
    <w:pPr>
      <w:pStyle w:val="llb"/>
      <w:ind w:left="4536" w:hanging="4536"/>
      <w:rPr>
        <w:rFonts w:ascii="Verdana" w:hAnsi="Verdana"/>
        <w:sz w:val="24"/>
        <w:szCs w:val="24"/>
      </w:rPr>
    </w:pPr>
    <w:r w:rsidRPr="002C5D6B">
      <w:rPr>
        <w:rFonts w:ascii="Verdana" w:hAnsi="Verdana"/>
        <w:sz w:val="16"/>
        <w:szCs w:val="16"/>
      </w:rPr>
      <w:tab/>
    </w:r>
    <w:r w:rsidRPr="002C5D6B">
      <w:rPr>
        <w:rFonts w:ascii="Verdana" w:hAnsi="Verdana"/>
        <w:sz w:val="16"/>
        <w:szCs w:val="16"/>
      </w:rPr>
      <w:tab/>
      <w:t xml:space="preserve">munkaszám: </w:t>
    </w:r>
    <w:r>
      <w:rPr>
        <w:rFonts w:ascii="Verdana" w:hAnsi="Verdana"/>
        <w:sz w:val="16"/>
        <w:szCs w:val="16"/>
      </w:rPr>
      <w:t>292-02/2016</w:t>
    </w:r>
  </w:p>
  <w:p w:rsidR="00C750F6" w:rsidRDefault="00C750F6">
    <w:pPr>
      <w:pStyle w:val="ll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Pr="002C5D6B" w:rsidRDefault="00C750F6" w:rsidP="00A17700">
    <w:pPr>
      <w:pStyle w:val="lfej"/>
      <w:rPr>
        <w:rFonts w:ascii="Verdana" w:hAnsi="Verdana"/>
        <w:b/>
        <w:sz w:val="16"/>
        <w:szCs w:val="16"/>
      </w:rPr>
    </w:pPr>
    <w:r w:rsidRPr="002C5D6B">
      <w:rPr>
        <w:rFonts w:ascii="Verdana" w:hAnsi="Verdana"/>
        <w:b/>
        <w:noProof/>
        <w:sz w:val="16"/>
        <w:szCs w:val="16"/>
        <w:lang w:val="en-GB" w:eastAsia="en-GB"/>
      </w:rPr>
      <w:drawing>
        <wp:anchor distT="0" distB="0" distL="114300" distR="114300" simplePos="0" relativeHeight="251663360" behindDoc="1" locked="0" layoutInCell="1" allowOverlap="1" wp14:anchorId="65B2741E" wp14:editId="0A1D8DAD">
          <wp:simplePos x="0" y="0"/>
          <wp:positionH relativeFrom="page">
            <wp:posOffset>172085</wp:posOffset>
          </wp:positionH>
          <wp:positionV relativeFrom="page">
            <wp:posOffset>9773285</wp:posOffset>
          </wp:positionV>
          <wp:extent cx="7400925" cy="137795"/>
          <wp:effectExtent l="0" t="0" r="9525" b="0"/>
          <wp:wrapNone/>
          <wp:docPr id="4" name="Kép 4" descr="obuda_epitesz_studio_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uda_epitesz_studio_lab"/>
                  <pic:cNvPicPr>
                    <a:picLocks noChangeAspect="1" noChangeArrowheads="1"/>
                  </pic:cNvPicPr>
                </pic:nvPicPr>
                <pic:blipFill>
                  <a:blip r:embed="rId1">
                    <a:extLst>
                      <a:ext uri="{28A0092B-C50C-407E-A947-70E740481C1C}">
                        <a14:useLocalDpi xmlns:a14="http://schemas.microsoft.com/office/drawing/2010/main" val="0"/>
                      </a:ext>
                    </a:extLst>
                  </a:blip>
                  <a:srcRect l="11906" t="86845"/>
                  <a:stretch>
                    <a:fillRect/>
                  </a:stretch>
                </pic:blipFill>
                <pic:spPr bwMode="auto">
                  <a:xfrm>
                    <a:off x="0" y="0"/>
                    <a:ext cx="7400925" cy="137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b/>
        <w:noProof/>
        <w:sz w:val="16"/>
        <w:szCs w:val="16"/>
        <w:lang w:eastAsia="hu-HU"/>
      </w:rPr>
      <w:t>FINA 2017 BUDAPEST HIGH DIVING</w:t>
    </w:r>
  </w:p>
  <w:p w:rsidR="00C750F6" w:rsidRPr="002C5D6B" w:rsidRDefault="00C750F6" w:rsidP="00A17700">
    <w:pPr>
      <w:pStyle w:val="lfej"/>
      <w:rPr>
        <w:rFonts w:ascii="Verdana" w:hAnsi="Verdana"/>
      </w:rPr>
    </w:pPr>
    <w:r>
      <w:rPr>
        <w:rFonts w:ascii="Verdana" w:hAnsi="Verdana"/>
        <w:b/>
        <w:sz w:val="16"/>
        <w:szCs w:val="16"/>
      </w:rPr>
      <w:t>TENDER TERV</w:t>
    </w:r>
    <w:r w:rsidRPr="002C5D6B">
      <w:rPr>
        <w:rFonts w:ascii="Verdana" w:hAnsi="Verdana"/>
        <w:b/>
        <w:sz w:val="16"/>
        <w:szCs w:val="16"/>
      </w:rPr>
      <w:tab/>
    </w:r>
    <w:r w:rsidRPr="002C5D6B">
      <w:rPr>
        <w:rFonts w:ascii="Verdana" w:hAnsi="Verdana"/>
        <w:b/>
        <w:sz w:val="16"/>
        <w:szCs w:val="16"/>
      </w:rPr>
      <w:tab/>
    </w:r>
    <w:r w:rsidRPr="002C5D6B">
      <w:rPr>
        <w:rStyle w:val="Oldalszm"/>
        <w:rFonts w:ascii="Verdana" w:hAnsi="Verdana"/>
        <w:sz w:val="18"/>
        <w:szCs w:val="18"/>
      </w:rPr>
      <w:fldChar w:fldCharType="begin"/>
    </w:r>
    <w:r w:rsidRPr="002C5D6B">
      <w:rPr>
        <w:rStyle w:val="Oldalszm"/>
        <w:rFonts w:ascii="Verdana" w:hAnsi="Verdana"/>
        <w:sz w:val="18"/>
        <w:szCs w:val="18"/>
      </w:rPr>
      <w:instrText xml:space="preserve"> PAGE </w:instrText>
    </w:r>
    <w:r w:rsidRPr="002C5D6B">
      <w:rPr>
        <w:rStyle w:val="Oldalszm"/>
        <w:rFonts w:ascii="Verdana" w:hAnsi="Verdana"/>
        <w:sz w:val="18"/>
        <w:szCs w:val="18"/>
      </w:rPr>
      <w:fldChar w:fldCharType="separate"/>
    </w:r>
    <w:r w:rsidR="00F55E6A">
      <w:rPr>
        <w:rStyle w:val="Oldalszm"/>
        <w:rFonts w:ascii="Verdana" w:hAnsi="Verdana"/>
        <w:noProof/>
        <w:sz w:val="18"/>
        <w:szCs w:val="18"/>
      </w:rPr>
      <w:t>123</w:t>
    </w:r>
    <w:r w:rsidRPr="002C5D6B">
      <w:rPr>
        <w:rStyle w:val="Oldalszm"/>
        <w:rFonts w:ascii="Verdana" w:hAnsi="Verdana"/>
        <w:sz w:val="18"/>
        <w:szCs w:val="18"/>
      </w:rPr>
      <w:fldChar w:fldCharType="end"/>
    </w:r>
    <w:r w:rsidRPr="002C5D6B">
      <w:rPr>
        <w:rStyle w:val="Oldalszm"/>
        <w:rFonts w:ascii="Verdana" w:hAnsi="Verdana"/>
        <w:sz w:val="18"/>
        <w:szCs w:val="18"/>
      </w:rPr>
      <w:t>/</w:t>
    </w:r>
    <w:r w:rsidRPr="002C5D6B">
      <w:rPr>
        <w:rStyle w:val="Oldalszm"/>
        <w:rFonts w:ascii="Verdana" w:hAnsi="Verdana"/>
        <w:sz w:val="18"/>
        <w:szCs w:val="18"/>
      </w:rPr>
      <w:fldChar w:fldCharType="begin"/>
    </w:r>
    <w:r w:rsidRPr="002C5D6B">
      <w:rPr>
        <w:rStyle w:val="Oldalszm"/>
        <w:rFonts w:ascii="Verdana" w:hAnsi="Verdana"/>
        <w:sz w:val="18"/>
        <w:szCs w:val="18"/>
      </w:rPr>
      <w:instrText xml:space="preserve"> NUMPAGES </w:instrText>
    </w:r>
    <w:r w:rsidRPr="002C5D6B">
      <w:rPr>
        <w:rStyle w:val="Oldalszm"/>
        <w:rFonts w:ascii="Verdana" w:hAnsi="Verdana"/>
        <w:sz w:val="18"/>
        <w:szCs w:val="18"/>
      </w:rPr>
      <w:fldChar w:fldCharType="separate"/>
    </w:r>
    <w:r w:rsidR="00F55E6A">
      <w:rPr>
        <w:rStyle w:val="Oldalszm"/>
        <w:rFonts w:ascii="Verdana" w:hAnsi="Verdana"/>
        <w:noProof/>
        <w:sz w:val="18"/>
        <w:szCs w:val="18"/>
      </w:rPr>
      <w:t>123</w:t>
    </w:r>
    <w:r w:rsidRPr="002C5D6B">
      <w:rPr>
        <w:rStyle w:val="Oldalszm"/>
        <w:rFonts w:ascii="Verdana" w:hAnsi="Verdana"/>
        <w:sz w:val="18"/>
        <w:szCs w:val="18"/>
      </w:rPr>
      <w:fldChar w:fldCharType="end"/>
    </w:r>
  </w:p>
  <w:p w:rsidR="00C750F6" w:rsidRPr="002C5D6B" w:rsidRDefault="00C750F6" w:rsidP="00A17700">
    <w:pPr>
      <w:pStyle w:val="llb"/>
      <w:ind w:left="4536" w:hanging="4536"/>
      <w:rPr>
        <w:rFonts w:ascii="Verdana" w:hAnsi="Verdana"/>
        <w:sz w:val="24"/>
        <w:szCs w:val="24"/>
      </w:rPr>
    </w:pPr>
    <w:r w:rsidRPr="002C5D6B">
      <w:rPr>
        <w:rFonts w:ascii="Verdana" w:hAnsi="Verdana"/>
        <w:sz w:val="16"/>
        <w:szCs w:val="16"/>
      </w:rPr>
      <w:tab/>
    </w:r>
    <w:r w:rsidRPr="002C5D6B">
      <w:rPr>
        <w:rFonts w:ascii="Verdana" w:hAnsi="Verdana"/>
        <w:sz w:val="16"/>
        <w:szCs w:val="16"/>
      </w:rPr>
      <w:tab/>
      <w:t xml:space="preserve">munkaszám: </w:t>
    </w:r>
    <w:r>
      <w:rPr>
        <w:rFonts w:ascii="Verdana" w:hAnsi="Verdana"/>
        <w:sz w:val="16"/>
        <w:szCs w:val="16"/>
      </w:rPr>
      <w:t>292-02/2016</w:t>
    </w:r>
  </w:p>
  <w:p w:rsidR="00C750F6" w:rsidRPr="00A17700" w:rsidRDefault="00C750F6" w:rsidP="00A17700">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50F6" w:rsidRDefault="00C750F6" w:rsidP="002333CF">
      <w:r>
        <w:separator/>
      </w:r>
    </w:p>
  </w:footnote>
  <w:footnote w:type="continuationSeparator" w:id="0">
    <w:p w:rsidR="00C750F6" w:rsidRDefault="00C750F6" w:rsidP="002333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Default="00F55E6A">
    <w:pPr>
      <w:pStyle w:val="lfej"/>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80" type="#_x0000_t75" style="position:absolute;margin-left:0;margin-top:0;width:363pt;height:337.5pt;z-index:251669504" o:allowincell="f">
          <v:imagedata r:id="rId1" o:title="hvarc_logo"/>
          <w10:wrap type="topAndBottom"/>
        </v:shape>
      </w:pict>
    </w:r>
    <w:r>
      <w:rPr>
        <w:noProof/>
      </w:rPr>
      <w:pict>
        <v:shape id="_x0000_s24579" type="#_x0000_t75" style="position:absolute;margin-left:0;margin-top:0;width:363pt;height:337.5pt;z-index:251668480" o:allowincell="f">
          <v:imagedata r:id="rId1" o:title="hvarc_logo"/>
          <w10:wrap type="topAndBottom"/>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Default="00C750F6">
    <w:pPr>
      <w:pStyle w:val="lfej"/>
    </w:pPr>
    <w:r w:rsidRPr="00680130">
      <w:rPr>
        <w:noProof/>
        <w:lang w:val="en-GB" w:eastAsia="en-GB"/>
      </w:rPr>
      <w:drawing>
        <wp:anchor distT="0" distB="0" distL="114300" distR="114300" simplePos="0" relativeHeight="251674624" behindDoc="1" locked="0" layoutInCell="1" allowOverlap="1" wp14:anchorId="27DD6DDD" wp14:editId="74CC777F">
          <wp:simplePos x="0" y="0"/>
          <wp:positionH relativeFrom="column">
            <wp:posOffset>4709795</wp:posOffset>
          </wp:positionH>
          <wp:positionV relativeFrom="paragraph">
            <wp:posOffset>-240030</wp:posOffset>
          </wp:positionV>
          <wp:extent cx="1541145" cy="685800"/>
          <wp:effectExtent l="0" t="0" r="1905" b="0"/>
          <wp:wrapThrough wrapText="bothSides">
            <wp:wrapPolygon edited="0">
              <wp:start x="0" y="0"/>
              <wp:lineTo x="0" y="21000"/>
              <wp:lineTo x="21360" y="21000"/>
              <wp:lineTo x="21360" y="0"/>
              <wp:lineTo x="0" y="0"/>
            </wp:wrapPolygon>
          </wp:wrapThrough>
          <wp:docPr id="21" name="Kép 21" descr="X:\ÓÉS\292-2016 High Diving FINA BP 2017\01 adatBE\20160412_LOGO-be-FT\logo_janesz-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ÓÉS\292-2016 High Diving FINA BP 2017\01 adatBE\20160412_LOGO-be-FT\logo_janesz-06.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3261" b="18478"/>
                  <a:stretch/>
                </pic:blipFill>
                <pic:spPr bwMode="auto">
                  <a:xfrm>
                    <a:off x="0" y="0"/>
                    <a:ext cx="1541145"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0130">
      <w:rPr>
        <w:noProof/>
        <w:lang w:val="en-GB" w:eastAsia="en-GB"/>
      </w:rPr>
      <w:drawing>
        <wp:anchor distT="0" distB="0" distL="114300" distR="114300" simplePos="0" relativeHeight="251673600" behindDoc="0" locked="0" layoutInCell="1" allowOverlap="1" wp14:anchorId="29953E37" wp14:editId="5D808E3C">
          <wp:simplePos x="0" y="0"/>
          <wp:positionH relativeFrom="column">
            <wp:posOffset>-267335</wp:posOffset>
          </wp:positionH>
          <wp:positionV relativeFrom="paragraph">
            <wp:posOffset>12065</wp:posOffset>
          </wp:positionV>
          <wp:extent cx="2374900" cy="368935"/>
          <wp:effectExtent l="0" t="0" r="6350" b="0"/>
          <wp:wrapSquare wrapText="bothSides"/>
          <wp:docPr id="20" name="Kép 20" descr="7_obuda_epit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_obuda_epitesz"/>
                  <pic:cNvPicPr>
                    <a:picLocks noChangeAspect="1" noChangeArrowheads="1"/>
                  </pic:cNvPicPr>
                </pic:nvPicPr>
                <pic:blipFill>
                  <a:blip r:embed="rId2">
                    <a:extLst>
                      <a:ext uri="{28A0092B-C50C-407E-A947-70E740481C1C}">
                        <a14:useLocalDpi xmlns:a14="http://schemas.microsoft.com/office/drawing/2010/main" val="0"/>
                      </a:ext>
                    </a:extLst>
                  </a:blip>
                  <a:srcRect l="8916" t="30545" r="5945" b="24437"/>
                  <a:stretch>
                    <a:fillRect/>
                  </a:stretch>
                </pic:blipFill>
                <pic:spPr bwMode="auto">
                  <a:xfrm>
                    <a:off x="0" y="0"/>
                    <a:ext cx="2374900" cy="3689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Default="00C750F6" w:rsidP="00A75697">
    <w:pPr>
      <w:pStyle w:val="lfej"/>
    </w:pPr>
  </w:p>
  <w:p w:rsidR="00C750F6" w:rsidRDefault="00C750F6" w:rsidP="00A75697">
    <w:pPr>
      <w:pStyle w:val="lfej"/>
    </w:pPr>
    <w:r w:rsidRPr="00680130">
      <w:rPr>
        <w:noProof/>
        <w:lang w:val="en-GB" w:eastAsia="en-GB"/>
      </w:rPr>
      <w:drawing>
        <wp:anchor distT="0" distB="0" distL="114300" distR="114300" simplePos="0" relativeHeight="251678720" behindDoc="0" locked="0" layoutInCell="1" allowOverlap="1" wp14:anchorId="5D8F462F" wp14:editId="5C845BD4">
          <wp:simplePos x="0" y="0"/>
          <wp:positionH relativeFrom="column">
            <wp:posOffset>-114935</wp:posOffset>
          </wp:positionH>
          <wp:positionV relativeFrom="paragraph">
            <wp:posOffset>18415</wp:posOffset>
          </wp:positionV>
          <wp:extent cx="2374900" cy="368935"/>
          <wp:effectExtent l="0" t="0" r="6350" b="0"/>
          <wp:wrapSquare wrapText="bothSides"/>
          <wp:docPr id="25" name="Kép 25" descr="7_obuda_epit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_obuda_epitesz"/>
                  <pic:cNvPicPr>
                    <a:picLocks noChangeAspect="1" noChangeArrowheads="1"/>
                  </pic:cNvPicPr>
                </pic:nvPicPr>
                <pic:blipFill>
                  <a:blip r:embed="rId1">
                    <a:extLst>
                      <a:ext uri="{28A0092B-C50C-407E-A947-70E740481C1C}">
                        <a14:useLocalDpi xmlns:a14="http://schemas.microsoft.com/office/drawing/2010/main" val="0"/>
                      </a:ext>
                    </a:extLst>
                  </a:blip>
                  <a:srcRect l="8916" t="30545" r="5945" b="24437"/>
                  <a:stretch>
                    <a:fillRect/>
                  </a:stretch>
                </pic:blipFill>
                <pic:spPr bwMode="auto">
                  <a:xfrm>
                    <a:off x="0" y="0"/>
                    <a:ext cx="2374900" cy="36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0130">
      <w:rPr>
        <w:noProof/>
        <w:lang w:val="en-GB" w:eastAsia="en-GB"/>
      </w:rPr>
      <w:drawing>
        <wp:anchor distT="0" distB="0" distL="114300" distR="114300" simplePos="0" relativeHeight="251679744" behindDoc="1" locked="0" layoutInCell="1" allowOverlap="1" wp14:anchorId="5CC3BD4A" wp14:editId="5C41A197">
          <wp:simplePos x="0" y="0"/>
          <wp:positionH relativeFrom="column">
            <wp:posOffset>4862195</wp:posOffset>
          </wp:positionH>
          <wp:positionV relativeFrom="paragraph">
            <wp:posOffset>-205105</wp:posOffset>
          </wp:positionV>
          <wp:extent cx="1541145" cy="876300"/>
          <wp:effectExtent l="0" t="0" r="1905" b="0"/>
          <wp:wrapThrough wrapText="bothSides">
            <wp:wrapPolygon edited="0">
              <wp:start x="0" y="0"/>
              <wp:lineTo x="0" y="21130"/>
              <wp:lineTo x="21360" y="21130"/>
              <wp:lineTo x="21360" y="0"/>
              <wp:lineTo x="0" y="0"/>
            </wp:wrapPolygon>
          </wp:wrapThrough>
          <wp:docPr id="31" name="Kép 31" descr="X:\ÓÉS\292-2016 High Diving FINA BP 2017\01 adatBE\20160412_LOGO-be-FT\logo_janesz-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ÓÉS\292-2016 High Diving FINA BP 2017\01 adatBE\20160412_LOGO-be-FT\logo_janesz-06.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41145" cy="876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50F6" w:rsidRDefault="00C750F6">
    <w:pPr>
      <w:pStyle w:val="lfej"/>
    </w:pPr>
    <w:r>
      <w:rPr>
        <w:noProof/>
        <w:lang w:val="en-GB" w:eastAsia="en-GB"/>
      </w:rPr>
      <w:drawing>
        <wp:anchor distT="0" distB="0" distL="114300" distR="114300" simplePos="0" relativeHeight="251664384" behindDoc="1" locked="0" layoutInCell="1" allowOverlap="1" wp14:anchorId="1ACC707E" wp14:editId="3004410E">
          <wp:simplePos x="0" y="0"/>
          <wp:positionH relativeFrom="column">
            <wp:posOffset>4558030</wp:posOffset>
          </wp:positionH>
          <wp:positionV relativeFrom="paragraph">
            <wp:posOffset>-363855</wp:posOffset>
          </wp:positionV>
          <wp:extent cx="1541145" cy="876300"/>
          <wp:effectExtent l="0" t="0" r="1905" b="0"/>
          <wp:wrapThrough wrapText="bothSides">
            <wp:wrapPolygon edited="0">
              <wp:start x="0" y="0"/>
              <wp:lineTo x="0" y="21130"/>
              <wp:lineTo x="21360" y="21130"/>
              <wp:lineTo x="21360" y="0"/>
              <wp:lineTo x="0" y="0"/>
            </wp:wrapPolygon>
          </wp:wrapThrough>
          <wp:docPr id="26" name="Kép 26" descr="X:\ÓÉS\292-2016 High Diving FINA BP 2017\01 adatBE\20160412_LOGO-be-FT\logo_janesz-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ÓÉS\292-2016 High Diving FINA BP 2017\01 adatBE\20160412_LOGO-be-FT\logo_janesz-06.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4114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1312" behindDoc="0" locked="0" layoutInCell="1" allowOverlap="1" wp14:anchorId="2E40812A" wp14:editId="7BA8023E">
          <wp:simplePos x="0" y="0"/>
          <wp:positionH relativeFrom="column">
            <wp:posOffset>-419100</wp:posOffset>
          </wp:positionH>
          <wp:positionV relativeFrom="paragraph">
            <wp:posOffset>-140335</wp:posOffset>
          </wp:positionV>
          <wp:extent cx="2374900" cy="368935"/>
          <wp:effectExtent l="0" t="0" r="6350" b="0"/>
          <wp:wrapSquare wrapText="bothSides"/>
          <wp:docPr id="3" name="Kép 3" descr="7_obuda_epit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_obuda_epitesz"/>
                  <pic:cNvPicPr>
                    <a:picLocks noChangeAspect="1" noChangeArrowheads="1"/>
                  </pic:cNvPicPr>
                </pic:nvPicPr>
                <pic:blipFill>
                  <a:blip r:embed="rId2">
                    <a:extLst>
                      <a:ext uri="{28A0092B-C50C-407E-A947-70E740481C1C}">
                        <a14:useLocalDpi xmlns:a14="http://schemas.microsoft.com/office/drawing/2010/main" val="0"/>
                      </a:ext>
                    </a:extLst>
                  </a:blip>
                  <a:srcRect l="8916" t="30545" r="5945" b="24437"/>
                  <a:stretch>
                    <a:fillRect/>
                  </a:stretch>
                </pic:blipFill>
                <pic:spPr bwMode="auto">
                  <a:xfrm>
                    <a:off x="0" y="0"/>
                    <a:ext cx="2374900" cy="3689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name w:val="WWNum3"/>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 w15:restartNumberingAfterBreak="0">
    <w:nsid w:val="00000004"/>
    <w:multiLevelType w:val="multilevel"/>
    <w:tmpl w:val="00000004"/>
    <w:name w:val="WWNum9"/>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15:restartNumberingAfterBreak="0">
    <w:nsid w:val="00000005"/>
    <w:multiLevelType w:val="multilevel"/>
    <w:tmpl w:val="00000005"/>
    <w:name w:val="WW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15:restartNumberingAfterBreak="0">
    <w:nsid w:val="00000006"/>
    <w:multiLevelType w:val="multilevel"/>
    <w:tmpl w:val="00000006"/>
    <w:name w:val="WWNum11"/>
    <w:lvl w:ilvl="0">
      <w:start w:val="1"/>
      <w:numFmt w:val="bullet"/>
      <w:lvlText w:val=""/>
      <w:lvlJc w:val="left"/>
      <w:pPr>
        <w:tabs>
          <w:tab w:val="num" w:pos="720"/>
        </w:tabs>
        <w:ind w:left="720" w:hanging="360"/>
      </w:pPr>
      <w:rPr>
        <w:rFonts w:ascii="Symbol" w:hAnsi="Symbol"/>
        <w:sz w:val="20"/>
      </w:rPr>
    </w:lvl>
    <w:lvl w:ilvl="1">
      <w:start w:val="1"/>
      <w:numFmt w:val="upperRoman"/>
      <w:lvlText w:val="%2."/>
      <w:lvlJc w:val="left"/>
      <w:pPr>
        <w:tabs>
          <w:tab w:val="num" w:pos="0"/>
        </w:tabs>
        <w:ind w:left="1800" w:hanging="720"/>
      </w:p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7"/>
    <w:multiLevelType w:val="multilevel"/>
    <w:tmpl w:val="00000007"/>
    <w:name w:val="WWNum1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15:restartNumberingAfterBreak="0">
    <w:nsid w:val="00000008"/>
    <w:multiLevelType w:val="multilevel"/>
    <w:tmpl w:val="00000008"/>
    <w:name w:val="WWNum29"/>
    <w:lvl w:ilvl="0">
      <w:start w:val="1"/>
      <w:numFmt w:val="bullet"/>
      <w:lvlText w:val=""/>
      <w:lvlJc w:val="left"/>
      <w:pPr>
        <w:tabs>
          <w:tab w:val="num" w:pos="0"/>
        </w:tabs>
        <w:ind w:left="780" w:hanging="360"/>
      </w:pPr>
      <w:rPr>
        <w:rFonts w:ascii="Symbol" w:hAnsi="Symbol"/>
      </w:rPr>
    </w:lvl>
    <w:lvl w:ilvl="1">
      <w:start w:val="1"/>
      <w:numFmt w:val="bullet"/>
      <w:lvlText w:val="o"/>
      <w:lvlJc w:val="left"/>
      <w:pPr>
        <w:tabs>
          <w:tab w:val="num" w:pos="0"/>
        </w:tabs>
        <w:ind w:left="1500" w:hanging="360"/>
      </w:pPr>
      <w:rPr>
        <w:rFonts w:ascii="Courier New" w:hAnsi="Courier New"/>
      </w:rPr>
    </w:lvl>
    <w:lvl w:ilvl="2">
      <w:start w:val="1"/>
      <w:numFmt w:val="bullet"/>
      <w:lvlText w:val=""/>
      <w:lvlJc w:val="left"/>
      <w:pPr>
        <w:tabs>
          <w:tab w:val="num" w:pos="0"/>
        </w:tabs>
        <w:ind w:left="2220" w:hanging="360"/>
      </w:pPr>
      <w:rPr>
        <w:rFonts w:ascii="Wingdings" w:hAnsi="Wingdings"/>
      </w:rPr>
    </w:lvl>
    <w:lvl w:ilvl="3">
      <w:start w:val="1"/>
      <w:numFmt w:val="bullet"/>
      <w:lvlText w:val=""/>
      <w:lvlJc w:val="left"/>
      <w:pPr>
        <w:tabs>
          <w:tab w:val="num" w:pos="0"/>
        </w:tabs>
        <w:ind w:left="2940" w:hanging="360"/>
      </w:pPr>
      <w:rPr>
        <w:rFonts w:ascii="Symbol" w:hAnsi="Symbol"/>
      </w:rPr>
    </w:lvl>
    <w:lvl w:ilvl="4">
      <w:start w:val="1"/>
      <w:numFmt w:val="bullet"/>
      <w:lvlText w:val="o"/>
      <w:lvlJc w:val="left"/>
      <w:pPr>
        <w:tabs>
          <w:tab w:val="num" w:pos="0"/>
        </w:tabs>
        <w:ind w:left="3660" w:hanging="360"/>
      </w:pPr>
      <w:rPr>
        <w:rFonts w:ascii="Courier New" w:hAnsi="Courier New"/>
      </w:rPr>
    </w:lvl>
    <w:lvl w:ilvl="5">
      <w:start w:val="1"/>
      <w:numFmt w:val="bullet"/>
      <w:lvlText w:val=""/>
      <w:lvlJc w:val="left"/>
      <w:pPr>
        <w:tabs>
          <w:tab w:val="num" w:pos="0"/>
        </w:tabs>
        <w:ind w:left="4380" w:hanging="360"/>
      </w:pPr>
      <w:rPr>
        <w:rFonts w:ascii="Wingdings" w:hAnsi="Wingdings"/>
      </w:rPr>
    </w:lvl>
    <w:lvl w:ilvl="6">
      <w:start w:val="1"/>
      <w:numFmt w:val="bullet"/>
      <w:lvlText w:val=""/>
      <w:lvlJc w:val="left"/>
      <w:pPr>
        <w:tabs>
          <w:tab w:val="num" w:pos="0"/>
        </w:tabs>
        <w:ind w:left="5100" w:hanging="360"/>
      </w:pPr>
      <w:rPr>
        <w:rFonts w:ascii="Symbol" w:hAnsi="Symbol"/>
      </w:rPr>
    </w:lvl>
    <w:lvl w:ilvl="7">
      <w:start w:val="1"/>
      <w:numFmt w:val="bullet"/>
      <w:lvlText w:val="o"/>
      <w:lvlJc w:val="left"/>
      <w:pPr>
        <w:tabs>
          <w:tab w:val="num" w:pos="0"/>
        </w:tabs>
        <w:ind w:left="5820" w:hanging="360"/>
      </w:pPr>
      <w:rPr>
        <w:rFonts w:ascii="Courier New" w:hAnsi="Courier New"/>
      </w:rPr>
    </w:lvl>
    <w:lvl w:ilvl="8">
      <w:start w:val="1"/>
      <w:numFmt w:val="bullet"/>
      <w:lvlText w:val=""/>
      <w:lvlJc w:val="left"/>
      <w:pPr>
        <w:tabs>
          <w:tab w:val="num" w:pos="0"/>
        </w:tabs>
        <w:ind w:left="6540" w:hanging="360"/>
      </w:pPr>
      <w:rPr>
        <w:rFonts w:ascii="Wingdings" w:hAnsi="Wingdings"/>
      </w:rPr>
    </w:lvl>
  </w:abstractNum>
  <w:abstractNum w:abstractNumId="6" w15:restartNumberingAfterBreak="0">
    <w:nsid w:val="00000009"/>
    <w:multiLevelType w:val="multilevel"/>
    <w:tmpl w:val="00000009"/>
    <w:name w:val="WWNum3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0A"/>
    <w:multiLevelType w:val="multilevel"/>
    <w:tmpl w:val="0000000A"/>
    <w:name w:val="WWNum4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0B"/>
    <w:multiLevelType w:val="multilevel"/>
    <w:tmpl w:val="0000000B"/>
    <w:name w:val="WWNum42"/>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15:restartNumberingAfterBreak="0">
    <w:nsid w:val="02180F18"/>
    <w:multiLevelType w:val="hybridMultilevel"/>
    <w:tmpl w:val="8DD004C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04014EF7"/>
    <w:multiLevelType w:val="hybridMultilevel"/>
    <w:tmpl w:val="445863BC"/>
    <w:lvl w:ilvl="0" w:tplc="73A4D980">
      <w:start w:val="1"/>
      <w:numFmt w:val="bullet"/>
      <w:lvlText w:val=""/>
      <w:lvlJc w:val="left"/>
      <w:pPr>
        <w:tabs>
          <w:tab w:val="num" w:pos="360"/>
        </w:tabs>
        <w:ind w:left="357" w:hanging="357"/>
      </w:pPr>
      <w:rPr>
        <w:rFonts w:ascii="Symbol" w:hAnsi="Symbol" w:cs="Symbo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start w:val="1"/>
      <w:numFmt w:val="bullet"/>
      <w:lvlText w:val=""/>
      <w:lvlJc w:val="left"/>
      <w:pPr>
        <w:tabs>
          <w:tab w:val="num" w:pos="2160"/>
        </w:tabs>
        <w:ind w:left="2160" w:hanging="360"/>
      </w:pPr>
      <w:rPr>
        <w:rFonts w:ascii="Wingdings" w:hAnsi="Wingdings" w:cs="Wingdings" w:hint="default"/>
      </w:rPr>
    </w:lvl>
    <w:lvl w:ilvl="3" w:tplc="040E0001">
      <w:start w:val="1"/>
      <w:numFmt w:val="bullet"/>
      <w:lvlText w:val=""/>
      <w:lvlJc w:val="left"/>
      <w:pPr>
        <w:tabs>
          <w:tab w:val="num" w:pos="2880"/>
        </w:tabs>
        <w:ind w:left="2880" w:hanging="360"/>
      </w:pPr>
      <w:rPr>
        <w:rFonts w:ascii="Symbol" w:hAnsi="Symbol" w:cs="Symbol" w:hint="default"/>
      </w:rPr>
    </w:lvl>
    <w:lvl w:ilvl="4" w:tplc="040E0003">
      <w:start w:val="1"/>
      <w:numFmt w:val="bullet"/>
      <w:lvlText w:val="o"/>
      <w:lvlJc w:val="left"/>
      <w:pPr>
        <w:tabs>
          <w:tab w:val="num" w:pos="3600"/>
        </w:tabs>
        <w:ind w:left="3600" w:hanging="360"/>
      </w:pPr>
      <w:rPr>
        <w:rFonts w:ascii="Courier New" w:hAnsi="Courier New" w:cs="Courier New" w:hint="default"/>
      </w:rPr>
    </w:lvl>
    <w:lvl w:ilvl="5" w:tplc="040E0005">
      <w:start w:val="1"/>
      <w:numFmt w:val="bullet"/>
      <w:lvlText w:val=""/>
      <w:lvlJc w:val="left"/>
      <w:pPr>
        <w:tabs>
          <w:tab w:val="num" w:pos="4320"/>
        </w:tabs>
        <w:ind w:left="4320" w:hanging="360"/>
      </w:pPr>
      <w:rPr>
        <w:rFonts w:ascii="Wingdings" w:hAnsi="Wingdings" w:cs="Wingdings" w:hint="default"/>
      </w:rPr>
    </w:lvl>
    <w:lvl w:ilvl="6" w:tplc="040E0001">
      <w:start w:val="1"/>
      <w:numFmt w:val="bullet"/>
      <w:lvlText w:val=""/>
      <w:lvlJc w:val="left"/>
      <w:pPr>
        <w:tabs>
          <w:tab w:val="num" w:pos="5040"/>
        </w:tabs>
        <w:ind w:left="5040" w:hanging="360"/>
      </w:pPr>
      <w:rPr>
        <w:rFonts w:ascii="Symbol" w:hAnsi="Symbol" w:cs="Symbol" w:hint="default"/>
      </w:rPr>
    </w:lvl>
    <w:lvl w:ilvl="7" w:tplc="040E0003">
      <w:start w:val="1"/>
      <w:numFmt w:val="bullet"/>
      <w:lvlText w:val="o"/>
      <w:lvlJc w:val="left"/>
      <w:pPr>
        <w:tabs>
          <w:tab w:val="num" w:pos="5760"/>
        </w:tabs>
        <w:ind w:left="5760" w:hanging="360"/>
      </w:pPr>
      <w:rPr>
        <w:rFonts w:ascii="Courier New" w:hAnsi="Courier New" w:cs="Courier New" w:hint="default"/>
      </w:rPr>
    </w:lvl>
    <w:lvl w:ilvl="8" w:tplc="040E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0A0F1D97"/>
    <w:multiLevelType w:val="hybridMultilevel"/>
    <w:tmpl w:val="6FBE6DD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15:restartNumberingAfterBreak="0">
    <w:nsid w:val="0A8B37B1"/>
    <w:multiLevelType w:val="hybridMultilevel"/>
    <w:tmpl w:val="308CC0A6"/>
    <w:lvl w:ilvl="0" w:tplc="84CC02EA">
      <w:start w:val="114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1917B5"/>
    <w:multiLevelType w:val="hybridMultilevel"/>
    <w:tmpl w:val="65EC85C0"/>
    <w:lvl w:ilvl="0" w:tplc="040E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15F57EB2"/>
    <w:multiLevelType w:val="hybridMultilevel"/>
    <w:tmpl w:val="90989AE2"/>
    <w:lvl w:ilvl="0" w:tplc="CF6844F2">
      <w:start w:val="1"/>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1716667A"/>
    <w:multiLevelType w:val="singleLevel"/>
    <w:tmpl w:val="8A2AF00A"/>
    <w:lvl w:ilvl="0">
      <w:start w:val="1"/>
      <w:numFmt w:val="bullet"/>
      <w:lvlText w:val=""/>
      <w:lvlJc w:val="left"/>
      <w:pPr>
        <w:tabs>
          <w:tab w:val="num" w:pos="397"/>
        </w:tabs>
        <w:ind w:left="397" w:hanging="397"/>
      </w:pPr>
      <w:rPr>
        <w:rFonts w:ascii="Symbol" w:hAnsi="Symbol" w:cs="Symbol" w:hint="default"/>
      </w:rPr>
    </w:lvl>
  </w:abstractNum>
  <w:abstractNum w:abstractNumId="16" w15:restartNumberingAfterBreak="0">
    <w:nsid w:val="17363624"/>
    <w:multiLevelType w:val="hybridMultilevel"/>
    <w:tmpl w:val="81B8FD3A"/>
    <w:lvl w:ilvl="0" w:tplc="5A18DD5A">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19F8647C"/>
    <w:multiLevelType w:val="hybridMultilevel"/>
    <w:tmpl w:val="5AF86ADC"/>
    <w:lvl w:ilvl="0" w:tplc="5E6A79DC">
      <w:numFmt w:val="bullet"/>
      <w:lvlText w:val="-"/>
      <w:lvlJc w:val="left"/>
      <w:pPr>
        <w:ind w:left="1065" w:hanging="360"/>
      </w:pPr>
      <w:rPr>
        <w:rFonts w:ascii="Calibri" w:eastAsia="Calibri" w:hAnsi="Calibri" w:cs="Calibri" w:hint="default"/>
      </w:rPr>
    </w:lvl>
    <w:lvl w:ilvl="1" w:tplc="040E0003" w:tentative="1">
      <w:start w:val="1"/>
      <w:numFmt w:val="bullet"/>
      <w:lvlText w:val="o"/>
      <w:lvlJc w:val="left"/>
      <w:pPr>
        <w:ind w:left="1785" w:hanging="360"/>
      </w:pPr>
      <w:rPr>
        <w:rFonts w:ascii="Courier New" w:hAnsi="Courier New" w:cs="Courier New" w:hint="default"/>
      </w:rPr>
    </w:lvl>
    <w:lvl w:ilvl="2" w:tplc="040E0005" w:tentative="1">
      <w:start w:val="1"/>
      <w:numFmt w:val="bullet"/>
      <w:lvlText w:val=""/>
      <w:lvlJc w:val="left"/>
      <w:pPr>
        <w:ind w:left="2505" w:hanging="360"/>
      </w:pPr>
      <w:rPr>
        <w:rFonts w:ascii="Wingdings" w:hAnsi="Wingdings" w:hint="default"/>
      </w:rPr>
    </w:lvl>
    <w:lvl w:ilvl="3" w:tplc="040E0001" w:tentative="1">
      <w:start w:val="1"/>
      <w:numFmt w:val="bullet"/>
      <w:lvlText w:val=""/>
      <w:lvlJc w:val="left"/>
      <w:pPr>
        <w:ind w:left="3225" w:hanging="360"/>
      </w:pPr>
      <w:rPr>
        <w:rFonts w:ascii="Symbol" w:hAnsi="Symbol" w:hint="default"/>
      </w:rPr>
    </w:lvl>
    <w:lvl w:ilvl="4" w:tplc="040E0003" w:tentative="1">
      <w:start w:val="1"/>
      <w:numFmt w:val="bullet"/>
      <w:lvlText w:val="o"/>
      <w:lvlJc w:val="left"/>
      <w:pPr>
        <w:ind w:left="3945" w:hanging="360"/>
      </w:pPr>
      <w:rPr>
        <w:rFonts w:ascii="Courier New" w:hAnsi="Courier New" w:cs="Courier New" w:hint="default"/>
      </w:rPr>
    </w:lvl>
    <w:lvl w:ilvl="5" w:tplc="040E0005" w:tentative="1">
      <w:start w:val="1"/>
      <w:numFmt w:val="bullet"/>
      <w:lvlText w:val=""/>
      <w:lvlJc w:val="left"/>
      <w:pPr>
        <w:ind w:left="4665" w:hanging="360"/>
      </w:pPr>
      <w:rPr>
        <w:rFonts w:ascii="Wingdings" w:hAnsi="Wingdings" w:hint="default"/>
      </w:rPr>
    </w:lvl>
    <w:lvl w:ilvl="6" w:tplc="040E0001" w:tentative="1">
      <w:start w:val="1"/>
      <w:numFmt w:val="bullet"/>
      <w:lvlText w:val=""/>
      <w:lvlJc w:val="left"/>
      <w:pPr>
        <w:ind w:left="5385" w:hanging="360"/>
      </w:pPr>
      <w:rPr>
        <w:rFonts w:ascii="Symbol" w:hAnsi="Symbol" w:hint="default"/>
      </w:rPr>
    </w:lvl>
    <w:lvl w:ilvl="7" w:tplc="040E0003" w:tentative="1">
      <w:start w:val="1"/>
      <w:numFmt w:val="bullet"/>
      <w:lvlText w:val="o"/>
      <w:lvlJc w:val="left"/>
      <w:pPr>
        <w:ind w:left="6105" w:hanging="360"/>
      </w:pPr>
      <w:rPr>
        <w:rFonts w:ascii="Courier New" w:hAnsi="Courier New" w:cs="Courier New" w:hint="default"/>
      </w:rPr>
    </w:lvl>
    <w:lvl w:ilvl="8" w:tplc="040E0005" w:tentative="1">
      <w:start w:val="1"/>
      <w:numFmt w:val="bullet"/>
      <w:lvlText w:val=""/>
      <w:lvlJc w:val="left"/>
      <w:pPr>
        <w:ind w:left="6825" w:hanging="360"/>
      </w:pPr>
      <w:rPr>
        <w:rFonts w:ascii="Wingdings" w:hAnsi="Wingdings" w:hint="default"/>
      </w:rPr>
    </w:lvl>
  </w:abstractNum>
  <w:abstractNum w:abstractNumId="18" w15:restartNumberingAfterBreak="0">
    <w:nsid w:val="1E72227D"/>
    <w:multiLevelType w:val="hybridMultilevel"/>
    <w:tmpl w:val="877C0042"/>
    <w:lvl w:ilvl="0" w:tplc="F32C8F78">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21B969F2"/>
    <w:multiLevelType w:val="hybridMultilevel"/>
    <w:tmpl w:val="3134EE0C"/>
    <w:lvl w:ilvl="0" w:tplc="C214EE7E">
      <w:start w:val="1"/>
      <w:numFmt w:val="decimal"/>
      <w:lvlText w:val="%1."/>
      <w:lvlJc w:val="left"/>
      <w:pPr>
        <w:ind w:left="360" w:hanging="360"/>
      </w:pPr>
      <w:rPr>
        <w:b/>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22E67935"/>
    <w:multiLevelType w:val="hybridMultilevel"/>
    <w:tmpl w:val="4FBE973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25130F30"/>
    <w:multiLevelType w:val="hybridMultilevel"/>
    <w:tmpl w:val="0076F32C"/>
    <w:lvl w:ilvl="0" w:tplc="83086BE6">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28045010"/>
    <w:multiLevelType w:val="hybridMultilevel"/>
    <w:tmpl w:val="8AF2ED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283545E1"/>
    <w:multiLevelType w:val="hybridMultilevel"/>
    <w:tmpl w:val="190AFE6A"/>
    <w:lvl w:ilvl="0" w:tplc="040E0013">
      <w:start w:val="1"/>
      <w:numFmt w:val="upperRoman"/>
      <w:lvlText w:val="%1."/>
      <w:lvlJc w:val="righ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298466A9"/>
    <w:multiLevelType w:val="hybridMultilevel"/>
    <w:tmpl w:val="6E2299E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2B3D0E5A"/>
    <w:multiLevelType w:val="hybridMultilevel"/>
    <w:tmpl w:val="86EA52A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2B84212E"/>
    <w:multiLevelType w:val="hybridMultilevel"/>
    <w:tmpl w:val="11487CA2"/>
    <w:lvl w:ilvl="0" w:tplc="040E0001">
      <w:start w:val="1"/>
      <w:numFmt w:val="bullet"/>
      <w:lvlText w:val=""/>
      <w:lvlJc w:val="left"/>
      <w:pPr>
        <w:ind w:left="1077" w:hanging="360"/>
      </w:pPr>
      <w:rPr>
        <w:rFonts w:ascii="Symbol" w:hAnsi="Symbol" w:hint="default"/>
      </w:rPr>
    </w:lvl>
    <w:lvl w:ilvl="1" w:tplc="040E0003" w:tentative="1">
      <w:start w:val="1"/>
      <w:numFmt w:val="bullet"/>
      <w:lvlText w:val="o"/>
      <w:lvlJc w:val="left"/>
      <w:pPr>
        <w:ind w:left="1797" w:hanging="360"/>
      </w:pPr>
      <w:rPr>
        <w:rFonts w:ascii="Courier New" w:hAnsi="Courier New" w:cs="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cs="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cs="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27" w15:restartNumberingAfterBreak="0">
    <w:nsid w:val="2BA921AC"/>
    <w:multiLevelType w:val="hybridMultilevel"/>
    <w:tmpl w:val="0670370A"/>
    <w:lvl w:ilvl="0" w:tplc="DB7243F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2D056207"/>
    <w:multiLevelType w:val="hybridMultilevel"/>
    <w:tmpl w:val="9FA63270"/>
    <w:lvl w:ilvl="0" w:tplc="DB7243F8">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29" w15:restartNumberingAfterBreak="0">
    <w:nsid w:val="303B0FF5"/>
    <w:multiLevelType w:val="hybridMultilevel"/>
    <w:tmpl w:val="A3126188"/>
    <w:lvl w:ilvl="0" w:tplc="6684300C">
      <w:numFmt w:val="bullet"/>
      <w:lvlText w:val="-"/>
      <w:lvlJc w:val="left"/>
      <w:pPr>
        <w:tabs>
          <w:tab w:val="num" w:pos="3192"/>
        </w:tabs>
        <w:ind w:left="3192" w:hanging="360"/>
      </w:pPr>
      <w:rPr>
        <w:rFonts w:ascii="Times New Roman" w:eastAsia="Times New Roman" w:hAnsi="Times New Roman" w:cs="Times New Roman" w:hint="default"/>
      </w:rPr>
    </w:lvl>
    <w:lvl w:ilvl="1" w:tplc="040E0003" w:tentative="1">
      <w:start w:val="1"/>
      <w:numFmt w:val="bullet"/>
      <w:lvlText w:val="o"/>
      <w:lvlJc w:val="left"/>
      <w:pPr>
        <w:tabs>
          <w:tab w:val="num" w:pos="3912"/>
        </w:tabs>
        <w:ind w:left="3912" w:hanging="360"/>
      </w:pPr>
      <w:rPr>
        <w:rFonts w:ascii="Courier New" w:hAnsi="Courier New" w:hint="default"/>
      </w:rPr>
    </w:lvl>
    <w:lvl w:ilvl="2" w:tplc="040E0005" w:tentative="1">
      <w:start w:val="1"/>
      <w:numFmt w:val="bullet"/>
      <w:lvlText w:val=""/>
      <w:lvlJc w:val="left"/>
      <w:pPr>
        <w:tabs>
          <w:tab w:val="num" w:pos="4632"/>
        </w:tabs>
        <w:ind w:left="4632" w:hanging="360"/>
      </w:pPr>
      <w:rPr>
        <w:rFonts w:ascii="Wingdings" w:hAnsi="Wingdings" w:hint="default"/>
      </w:rPr>
    </w:lvl>
    <w:lvl w:ilvl="3" w:tplc="040E0001" w:tentative="1">
      <w:start w:val="1"/>
      <w:numFmt w:val="bullet"/>
      <w:lvlText w:val=""/>
      <w:lvlJc w:val="left"/>
      <w:pPr>
        <w:tabs>
          <w:tab w:val="num" w:pos="5352"/>
        </w:tabs>
        <w:ind w:left="5352" w:hanging="360"/>
      </w:pPr>
      <w:rPr>
        <w:rFonts w:ascii="Symbol" w:hAnsi="Symbol" w:hint="default"/>
      </w:rPr>
    </w:lvl>
    <w:lvl w:ilvl="4" w:tplc="040E0003" w:tentative="1">
      <w:start w:val="1"/>
      <w:numFmt w:val="bullet"/>
      <w:lvlText w:val="o"/>
      <w:lvlJc w:val="left"/>
      <w:pPr>
        <w:tabs>
          <w:tab w:val="num" w:pos="6072"/>
        </w:tabs>
        <w:ind w:left="6072" w:hanging="360"/>
      </w:pPr>
      <w:rPr>
        <w:rFonts w:ascii="Courier New" w:hAnsi="Courier New" w:hint="default"/>
      </w:rPr>
    </w:lvl>
    <w:lvl w:ilvl="5" w:tplc="040E0005" w:tentative="1">
      <w:start w:val="1"/>
      <w:numFmt w:val="bullet"/>
      <w:lvlText w:val=""/>
      <w:lvlJc w:val="left"/>
      <w:pPr>
        <w:tabs>
          <w:tab w:val="num" w:pos="6792"/>
        </w:tabs>
        <w:ind w:left="6792" w:hanging="360"/>
      </w:pPr>
      <w:rPr>
        <w:rFonts w:ascii="Wingdings" w:hAnsi="Wingdings" w:hint="default"/>
      </w:rPr>
    </w:lvl>
    <w:lvl w:ilvl="6" w:tplc="040E0001" w:tentative="1">
      <w:start w:val="1"/>
      <w:numFmt w:val="bullet"/>
      <w:lvlText w:val=""/>
      <w:lvlJc w:val="left"/>
      <w:pPr>
        <w:tabs>
          <w:tab w:val="num" w:pos="7512"/>
        </w:tabs>
        <w:ind w:left="7512" w:hanging="360"/>
      </w:pPr>
      <w:rPr>
        <w:rFonts w:ascii="Symbol" w:hAnsi="Symbol" w:hint="default"/>
      </w:rPr>
    </w:lvl>
    <w:lvl w:ilvl="7" w:tplc="040E0003" w:tentative="1">
      <w:start w:val="1"/>
      <w:numFmt w:val="bullet"/>
      <w:lvlText w:val="o"/>
      <w:lvlJc w:val="left"/>
      <w:pPr>
        <w:tabs>
          <w:tab w:val="num" w:pos="8232"/>
        </w:tabs>
        <w:ind w:left="8232" w:hanging="360"/>
      </w:pPr>
      <w:rPr>
        <w:rFonts w:ascii="Courier New" w:hAnsi="Courier New" w:hint="default"/>
      </w:rPr>
    </w:lvl>
    <w:lvl w:ilvl="8" w:tplc="040E0005" w:tentative="1">
      <w:start w:val="1"/>
      <w:numFmt w:val="bullet"/>
      <w:lvlText w:val=""/>
      <w:lvlJc w:val="left"/>
      <w:pPr>
        <w:tabs>
          <w:tab w:val="num" w:pos="8952"/>
        </w:tabs>
        <w:ind w:left="8952" w:hanging="360"/>
      </w:pPr>
      <w:rPr>
        <w:rFonts w:ascii="Wingdings" w:hAnsi="Wingdings" w:hint="default"/>
      </w:rPr>
    </w:lvl>
  </w:abstractNum>
  <w:abstractNum w:abstractNumId="30" w15:restartNumberingAfterBreak="0">
    <w:nsid w:val="34153558"/>
    <w:multiLevelType w:val="hybridMultilevel"/>
    <w:tmpl w:val="6276E050"/>
    <w:lvl w:ilvl="0" w:tplc="CCAEB74C">
      <w:start w:val="7"/>
      <w:numFmt w:val="bullet"/>
      <w:lvlText w:val="-"/>
      <w:lvlJc w:val="left"/>
      <w:pPr>
        <w:ind w:left="420" w:hanging="360"/>
      </w:pPr>
      <w:rPr>
        <w:rFonts w:ascii="Calibri" w:eastAsia="Calibri" w:hAnsi="Calibri" w:cs="Calibri" w:hint="default"/>
      </w:rPr>
    </w:lvl>
    <w:lvl w:ilvl="1" w:tplc="040E0003" w:tentative="1">
      <w:start w:val="1"/>
      <w:numFmt w:val="bullet"/>
      <w:lvlText w:val="o"/>
      <w:lvlJc w:val="left"/>
      <w:pPr>
        <w:ind w:left="1140" w:hanging="360"/>
      </w:pPr>
      <w:rPr>
        <w:rFonts w:ascii="Courier New" w:hAnsi="Courier New" w:cs="Courier New" w:hint="default"/>
      </w:rPr>
    </w:lvl>
    <w:lvl w:ilvl="2" w:tplc="040E0005" w:tentative="1">
      <w:start w:val="1"/>
      <w:numFmt w:val="bullet"/>
      <w:lvlText w:val=""/>
      <w:lvlJc w:val="left"/>
      <w:pPr>
        <w:ind w:left="1860" w:hanging="360"/>
      </w:pPr>
      <w:rPr>
        <w:rFonts w:ascii="Wingdings" w:hAnsi="Wingdings" w:hint="default"/>
      </w:rPr>
    </w:lvl>
    <w:lvl w:ilvl="3" w:tplc="040E0001" w:tentative="1">
      <w:start w:val="1"/>
      <w:numFmt w:val="bullet"/>
      <w:lvlText w:val=""/>
      <w:lvlJc w:val="left"/>
      <w:pPr>
        <w:ind w:left="2580" w:hanging="360"/>
      </w:pPr>
      <w:rPr>
        <w:rFonts w:ascii="Symbol" w:hAnsi="Symbol" w:hint="default"/>
      </w:rPr>
    </w:lvl>
    <w:lvl w:ilvl="4" w:tplc="040E0003" w:tentative="1">
      <w:start w:val="1"/>
      <w:numFmt w:val="bullet"/>
      <w:lvlText w:val="o"/>
      <w:lvlJc w:val="left"/>
      <w:pPr>
        <w:ind w:left="3300" w:hanging="360"/>
      </w:pPr>
      <w:rPr>
        <w:rFonts w:ascii="Courier New" w:hAnsi="Courier New" w:cs="Courier New" w:hint="default"/>
      </w:rPr>
    </w:lvl>
    <w:lvl w:ilvl="5" w:tplc="040E0005" w:tentative="1">
      <w:start w:val="1"/>
      <w:numFmt w:val="bullet"/>
      <w:lvlText w:val=""/>
      <w:lvlJc w:val="left"/>
      <w:pPr>
        <w:ind w:left="4020" w:hanging="360"/>
      </w:pPr>
      <w:rPr>
        <w:rFonts w:ascii="Wingdings" w:hAnsi="Wingdings" w:hint="default"/>
      </w:rPr>
    </w:lvl>
    <w:lvl w:ilvl="6" w:tplc="040E0001" w:tentative="1">
      <w:start w:val="1"/>
      <w:numFmt w:val="bullet"/>
      <w:lvlText w:val=""/>
      <w:lvlJc w:val="left"/>
      <w:pPr>
        <w:ind w:left="4740" w:hanging="360"/>
      </w:pPr>
      <w:rPr>
        <w:rFonts w:ascii="Symbol" w:hAnsi="Symbol" w:hint="default"/>
      </w:rPr>
    </w:lvl>
    <w:lvl w:ilvl="7" w:tplc="040E0003" w:tentative="1">
      <w:start w:val="1"/>
      <w:numFmt w:val="bullet"/>
      <w:lvlText w:val="o"/>
      <w:lvlJc w:val="left"/>
      <w:pPr>
        <w:ind w:left="5460" w:hanging="360"/>
      </w:pPr>
      <w:rPr>
        <w:rFonts w:ascii="Courier New" w:hAnsi="Courier New" w:cs="Courier New" w:hint="default"/>
      </w:rPr>
    </w:lvl>
    <w:lvl w:ilvl="8" w:tplc="040E0005" w:tentative="1">
      <w:start w:val="1"/>
      <w:numFmt w:val="bullet"/>
      <w:lvlText w:val=""/>
      <w:lvlJc w:val="left"/>
      <w:pPr>
        <w:ind w:left="6180" w:hanging="360"/>
      </w:pPr>
      <w:rPr>
        <w:rFonts w:ascii="Wingdings" w:hAnsi="Wingdings" w:hint="default"/>
      </w:rPr>
    </w:lvl>
  </w:abstractNum>
  <w:abstractNum w:abstractNumId="31" w15:restartNumberingAfterBreak="0">
    <w:nsid w:val="341E27F8"/>
    <w:multiLevelType w:val="hybridMultilevel"/>
    <w:tmpl w:val="26E211A0"/>
    <w:lvl w:ilvl="0" w:tplc="5A18DD5A">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3A355568"/>
    <w:multiLevelType w:val="hybridMultilevel"/>
    <w:tmpl w:val="918041B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3E730ECA"/>
    <w:multiLevelType w:val="hybridMultilevel"/>
    <w:tmpl w:val="FA5C2DE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42BB3F75"/>
    <w:multiLevelType w:val="hybridMultilevel"/>
    <w:tmpl w:val="675CA00E"/>
    <w:lvl w:ilvl="0" w:tplc="53E04A98">
      <w:start w:val="9"/>
      <w:numFmt w:val="bullet"/>
      <w:lvlText w:val="-"/>
      <w:lvlJc w:val="left"/>
      <w:pPr>
        <w:tabs>
          <w:tab w:val="num" w:pos="284"/>
        </w:tabs>
        <w:ind w:left="284" w:hanging="284"/>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39C798B"/>
    <w:multiLevelType w:val="hybridMultilevel"/>
    <w:tmpl w:val="1CC637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4704230B"/>
    <w:multiLevelType w:val="hybridMultilevel"/>
    <w:tmpl w:val="4588D56A"/>
    <w:lvl w:ilvl="0" w:tplc="83086BE6">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49191326"/>
    <w:multiLevelType w:val="hybridMultilevel"/>
    <w:tmpl w:val="4432A54C"/>
    <w:lvl w:ilvl="0" w:tplc="5A18DD5A">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8" w15:restartNumberingAfterBreak="0">
    <w:nsid w:val="49533508"/>
    <w:multiLevelType w:val="hybridMultilevel"/>
    <w:tmpl w:val="05366B0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9" w15:restartNumberingAfterBreak="0">
    <w:nsid w:val="4A711AAB"/>
    <w:multiLevelType w:val="hybridMultilevel"/>
    <w:tmpl w:val="269E01DA"/>
    <w:lvl w:ilvl="0" w:tplc="717C2718">
      <w:start w:val="20"/>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4CE76ED9"/>
    <w:multiLevelType w:val="multilevel"/>
    <w:tmpl w:val="040E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1" w15:restartNumberingAfterBreak="0">
    <w:nsid w:val="4F861F7D"/>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513C1FEE"/>
    <w:multiLevelType w:val="hybridMultilevel"/>
    <w:tmpl w:val="4F0035A8"/>
    <w:lvl w:ilvl="0" w:tplc="DB7243F8">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43" w15:restartNumberingAfterBreak="0">
    <w:nsid w:val="52D9092A"/>
    <w:multiLevelType w:val="hybridMultilevel"/>
    <w:tmpl w:val="8F68FD62"/>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5C3525FE"/>
    <w:multiLevelType w:val="multilevel"/>
    <w:tmpl w:val="040E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61D33489"/>
    <w:multiLevelType w:val="hybridMultilevel"/>
    <w:tmpl w:val="5E705744"/>
    <w:lvl w:ilvl="0" w:tplc="8260231C">
      <w:start w:val="7"/>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6" w15:restartNumberingAfterBreak="0">
    <w:nsid w:val="64F13D28"/>
    <w:multiLevelType w:val="hybridMultilevel"/>
    <w:tmpl w:val="B3A09C8E"/>
    <w:lvl w:ilvl="0" w:tplc="5A18DD5A">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7" w15:restartNumberingAfterBreak="0">
    <w:nsid w:val="66D66DBD"/>
    <w:multiLevelType w:val="hybridMultilevel"/>
    <w:tmpl w:val="959E33E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8" w15:restartNumberingAfterBreak="0">
    <w:nsid w:val="67725947"/>
    <w:multiLevelType w:val="hybridMultilevel"/>
    <w:tmpl w:val="77F2129E"/>
    <w:lvl w:ilvl="0" w:tplc="5A18DD5A">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9" w15:restartNumberingAfterBreak="0">
    <w:nsid w:val="691351D5"/>
    <w:multiLevelType w:val="hybridMultilevel"/>
    <w:tmpl w:val="19E022D6"/>
    <w:lvl w:ilvl="0" w:tplc="DB7243F8">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50" w15:restartNumberingAfterBreak="0">
    <w:nsid w:val="6A842062"/>
    <w:multiLevelType w:val="hybridMultilevel"/>
    <w:tmpl w:val="20D842AA"/>
    <w:lvl w:ilvl="0" w:tplc="8A2AF00A">
      <w:start w:val="1"/>
      <w:numFmt w:val="bullet"/>
      <w:lvlText w:val=""/>
      <w:lvlJc w:val="left"/>
      <w:pPr>
        <w:ind w:left="720" w:hanging="360"/>
      </w:pPr>
      <w:rPr>
        <w:rFonts w:ascii="Symbol" w:hAnsi="Symbol" w:cs="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51" w15:restartNumberingAfterBreak="0">
    <w:nsid w:val="7CE36BFB"/>
    <w:multiLevelType w:val="hybridMultilevel"/>
    <w:tmpl w:val="1662F65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2" w15:restartNumberingAfterBreak="0">
    <w:nsid w:val="7E901DDD"/>
    <w:multiLevelType w:val="hybridMultilevel"/>
    <w:tmpl w:val="9AECEE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3" w15:restartNumberingAfterBreak="0">
    <w:nsid w:val="7EBB2DCA"/>
    <w:multiLevelType w:val="hybridMultilevel"/>
    <w:tmpl w:val="7794CF7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4" w15:restartNumberingAfterBreak="0">
    <w:nsid w:val="7FD858A5"/>
    <w:multiLevelType w:val="hybridMultilevel"/>
    <w:tmpl w:val="F466AA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9"/>
  </w:num>
  <w:num w:numId="2">
    <w:abstractNumId w:val="32"/>
  </w:num>
  <w:num w:numId="3">
    <w:abstractNumId w:val="52"/>
  </w:num>
  <w:num w:numId="4">
    <w:abstractNumId w:val="35"/>
  </w:num>
  <w:num w:numId="5">
    <w:abstractNumId w:val="25"/>
  </w:num>
  <w:num w:numId="6">
    <w:abstractNumId w:val="24"/>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0"/>
  </w:num>
  <w:num w:numId="9">
    <w:abstractNumId w:val="28"/>
  </w:num>
  <w:num w:numId="10">
    <w:abstractNumId w:val="42"/>
  </w:num>
  <w:num w:numId="11">
    <w:abstractNumId w:val="49"/>
  </w:num>
  <w:num w:numId="12">
    <w:abstractNumId w:val="15"/>
  </w:num>
  <w:num w:numId="13">
    <w:abstractNumId w:val="13"/>
  </w:num>
  <w:num w:numId="14">
    <w:abstractNumId w:val="37"/>
  </w:num>
  <w:num w:numId="15">
    <w:abstractNumId w:val="26"/>
  </w:num>
  <w:num w:numId="16">
    <w:abstractNumId w:val="45"/>
  </w:num>
  <w:num w:numId="17">
    <w:abstractNumId w:val="30"/>
  </w:num>
  <w:num w:numId="18">
    <w:abstractNumId w:val="17"/>
  </w:num>
  <w:num w:numId="19">
    <w:abstractNumId w:val="39"/>
  </w:num>
  <w:num w:numId="20">
    <w:abstractNumId w:val="33"/>
  </w:num>
  <w:num w:numId="21">
    <w:abstractNumId w:val="11"/>
  </w:num>
  <w:num w:numId="22">
    <w:abstractNumId w:val="23"/>
  </w:num>
  <w:num w:numId="23">
    <w:abstractNumId w:val="14"/>
  </w:num>
  <w:num w:numId="24">
    <w:abstractNumId w:val="41"/>
  </w:num>
  <w:num w:numId="25">
    <w:abstractNumId w:val="44"/>
  </w:num>
  <w:num w:numId="26">
    <w:abstractNumId w:val="10"/>
  </w:num>
  <w:num w:numId="27">
    <w:abstractNumId w:val="9"/>
  </w:num>
  <w:num w:numId="28">
    <w:abstractNumId w:val="54"/>
  </w:num>
  <w:num w:numId="29">
    <w:abstractNumId w:val="22"/>
  </w:num>
  <w:num w:numId="30">
    <w:abstractNumId w:val="20"/>
  </w:num>
  <w:num w:numId="31">
    <w:abstractNumId w:val="51"/>
  </w:num>
  <w:num w:numId="32">
    <w:abstractNumId w:val="27"/>
  </w:num>
  <w:num w:numId="33">
    <w:abstractNumId w:val="16"/>
  </w:num>
  <w:num w:numId="34">
    <w:abstractNumId w:val="48"/>
  </w:num>
  <w:num w:numId="35">
    <w:abstractNumId w:val="31"/>
  </w:num>
  <w:num w:numId="36">
    <w:abstractNumId w:val="46"/>
  </w:num>
  <w:num w:numId="37">
    <w:abstractNumId w:val="40"/>
  </w:num>
  <w:num w:numId="38">
    <w:abstractNumId w:val="34"/>
  </w:num>
  <w:num w:numId="39">
    <w:abstractNumId w:val="53"/>
  </w:num>
  <w:num w:numId="40">
    <w:abstractNumId w:val="43"/>
  </w:num>
  <w:num w:numId="41">
    <w:abstractNumId w:val="21"/>
  </w:num>
  <w:num w:numId="42">
    <w:abstractNumId w:val="47"/>
  </w:num>
  <w:num w:numId="43">
    <w:abstractNumId w:val="36"/>
  </w:num>
  <w:num w:numId="44">
    <w:abstractNumId w:val="38"/>
  </w:num>
  <w:num w:numId="45">
    <w:abstractNumId w:val="29"/>
  </w:num>
  <w:num w:numId="46">
    <w:abstractNumId w:val="12"/>
  </w:num>
  <w:num w:numId="47">
    <w:abstractNumId w:val="1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hu-HU" w:vendorID="7" w:dllVersion="513" w:checkStyle="1"/>
  <w:defaultTabStop w:val="708"/>
  <w:hyphenationZone w:val="425"/>
  <w:characterSpacingControl w:val="doNotCompress"/>
  <w:hdrShapeDefaults>
    <o:shapedefaults v:ext="edit" spidmax="24581"/>
    <o:shapelayout v:ext="edit">
      <o:idmap v:ext="edit" data="24"/>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33CF"/>
    <w:rsid w:val="00020F8F"/>
    <w:rsid w:val="000277CD"/>
    <w:rsid w:val="0005226D"/>
    <w:rsid w:val="00061910"/>
    <w:rsid w:val="000650FA"/>
    <w:rsid w:val="0009454C"/>
    <w:rsid w:val="0009544C"/>
    <w:rsid w:val="000C0748"/>
    <w:rsid w:val="000C2D4B"/>
    <w:rsid w:val="000D04ED"/>
    <w:rsid w:val="000D0E05"/>
    <w:rsid w:val="000D14A7"/>
    <w:rsid w:val="000D5374"/>
    <w:rsid w:val="000F3418"/>
    <w:rsid w:val="000F59C8"/>
    <w:rsid w:val="000F691B"/>
    <w:rsid w:val="000F6A3E"/>
    <w:rsid w:val="00103AC9"/>
    <w:rsid w:val="001139BB"/>
    <w:rsid w:val="00136412"/>
    <w:rsid w:val="00136C0A"/>
    <w:rsid w:val="00137F2D"/>
    <w:rsid w:val="001577FE"/>
    <w:rsid w:val="0016075B"/>
    <w:rsid w:val="00166E27"/>
    <w:rsid w:val="00166FBD"/>
    <w:rsid w:val="00172F5F"/>
    <w:rsid w:val="0018429D"/>
    <w:rsid w:val="00191D5A"/>
    <w:rsid w:val="001948A1"/>
    <w:rsid w:val="001A50F5"/>
    <w:rsid w:val="001E6282"/>
    <w:rsid w:val="00201969"/>
    <w:rsid w:val="002029E9"/>
    <w:rsid w:val="00206500"/>
    <w:rsid w:val="00210763"/>
    <w:rsid w:val="00217FDE"/>
    <w:rsid w:val="002202C3"/>
    <w:rsid w:val="00220D58"/>
    <w:rsid w:val="002333CF"/>
    <w:rsid w:val="00237F6F"/>
    <w:rsid w:val="002417B9"/>
    <w:rsid w:val="002541AB"/>
    <w:rsid w:val="0026487E"/>
    <w:rsid w:val="00276417"/>
    <w:rsid w:val="00281A27"/>
    <w:rsid w:val="002978E8"/>
    <w:rsid w:val="002C1822"/>
    <w:rsid w:val="002C270B"/>
    <w:rsid w:val="002D5FE9"/>
    <w:rsid w:val="002E5925"/>
    <w:rsid w:val="002F2625"/>
    <w:rsid w:val="00304474"/>
    <w:rsid w:val="003101B6"/>
    <w:rsid w:val="0033160B"/>
    <w:rsid w:val="00335460"/>
    <w:rsid w:val="0034155D"/>
    <w:rsid w:val="0034505A"/>
    <w:rsid w:val="00363394"/>
    <w:rsid w:val="00364D2D"/>
    <w:rsid w:val="00376269"/>
    <w:rsid w:val="00386456"/>
    <w:rsid w:val="003C04E6"/>
    <w:rsid w:val="003D350F"/>
    <w:rsid w:val="003D49C7"/>
    <w:rsid w:val="003D6D61"/>
    <w:rsid w:val="003E3971"/>
    <w:rsid w:val="0041129A"/>
    <w:rsid w:val="00426D4B"/>
    <w:rsid w:val="00437B69"/>
    <w:rsid w:val="00441E5C"/>
    <w:rsid w:val="00447EB4"/>
    <w:rsid w:val="004507AB"/>
    <w:rsid w:val="004567B2"/>
    <w:rsid w:val="004578CC"/>
    <w:rsid w:val="00462699"/>
    <w:rsid w:val="00463DF3"/>
    <w:rsid w:val="00474380"/>
    <w:rsid w:val="004766FF"/>
    <w:rsid w:val="004A0CC1"/>
    <w:rsid w:val="004A38FA"/>
    <w:rsid w:val="004B3708"/>
    <w:rsid w:val="004B702C"/>
    <w:rsid w:val="004B73FC"/>
    <w:rsid w:val="004D54BF"/>
    <w:rsid w:val="004F3F64"/>
    <w:rsid w:val="00503BDF"/>
    <w:rsid w:val="005049D1"/>
    <w:rsid w:val="0051233A"/>
    <w:rsid w:val="00534954"/>
    <w:rsid w:val="00542191"/>
    <w:rsid w:val="005422BC"/>
    <w:rsid w:val="00545E13"/>
    <w:rsid w:val="00566DFD"/>
    <w:rsid w:val="00575E71"/>
    <w:rsid w:val="0058458A"/>
    <w:rsid w:val="00597895"/>
    <w:rsid w:val="005A3C51"/>
    <w:rsid w:val="005A6296"/>
    <w:rsid w:val="005B6877"/>
    <w:rsid w:val="005C20AA"/>
    <w:rsid w:val="005D28D6"/>
    <w:rsid w:val="005F18CE"/>
    <w:rsid w:val="005F52C5"/>
    <w:rsid w:val="005F676F"/>
    <w:rsid w:val="005F7062"/>
    <w:rsid w:val="00603D6A"/>
    <w:rsid w:val="00617FDB"/>
    <w:rsid w:val="006374B4"/>
    <w:rsid w:val="00645786"/>
    <w:rsid w:val="00656F33"/>
    <w:rsid w:val="006575C5"/>
    <w:rsid w:val="00680130"/>
    <w:rsid w:val="006977A3"/>
    <w:rsid w:val="006B4658"/>
    <w:rsid w:val="006B76DA"/>
    <w:rsid w:val="006C6EE6"/>
    <w:rsid w:val="006E697D"/>
    <w:rsid w:val="006F5FB1"/>
    <w:rsid w:val="00700405"/>
    <w:rsid w:val="00707CD6"/>
    <w:rsid w:val="00725E5D"/>
    <w:rsid w:val="00740CD8"/>
    <w:rsid w:val="00745208"/>
    <w:rsid w:val="00746038"/>
    <w:rsid w:val="007537D9"/>
    <w:rsid w:val="0076225E"/>
    <w:rsid w:val="0077391E"/>
    <w:rsid w:val="00787A3A"/>
    <w:rsid w:val="007B297D"/>
    <w:rsid w:val="007B787D"/>
    <w:rsid w:val="007D021D"/>
    <w:rsid w:val="007D0918"/>
    <w:rsid w:val="007F5B5E"/>
    <w:rsid w:val="008101EC"/>
    <w:rsid w:val="008476D6"/>
    <w:rsid w:val="008533E0"/>
    <w:rsid w:val="00887875"/>
    <w:rsid w:val="008B13D1"/>
    <w:rsid w:val="008C0586"/>
    <w:rsid w:val="008C67DE"/>
    <w:rsid w:val="00900E13"/>
    <w:rsid w:val="009035D2"/>
    <w:rsid w:val="00913584"/>
    <w:rsid w:val="0093435F"/>
    <w:rsid w:val="009411DF"/>
    <w:rsid w:val="009425CA"/>
    <w:rsid w:val="009463BD"/>
    <w:rsid w:val="00951F73"/>
    <w:rsid w:val="00966478"/>
    <w:rsid w:val="0097191C"/>
    <w:rsid w:val="00974E58"/>
    <w:rsid w:val="0098257E"/>
    <w:rsid w:val="00986618"/>
    <w:rsid w:val="00991BC7"/>
    <w:rsid w:val="00992F26"/>
    <w:rsid w:val="009A5644"/>
    <w:rsid w:val="009A6D95"/>
    <w:rsid w:val="009C178A"/>
    <w:rsid w:val="009C5E96"/>
    <w:rsid w:val="009D0B5A"/>
    <w:rsid w:val="009D0FC9"/>
    <w:rsid w:val="009E0E4B"/>
    <w:rsid w:val="009E5830"/>
    <w:rsid w:val="009F03D0"/>
    <w:rsid w:val="00A000F7"/>
    <w:rsid w:val="00A009F6"/>
    <w:rsid w:val="00A13F10"/>
    <w:rsid w:val="00A14F8E"/>
    <w:rsid w:val="00A17700"/>
    <w:rsid w:val="00A2302C"/>
    <w:rsid w:val="00A27522"/>
    <w:rsid w:val="00A3617C"/>
    <w:rsid w:val="00A361D2"/>
    <w:rsid w:val="00A37DB2"/>
    <w:rsid w:val="00A44025"/>
    <w:rsid w:val="00A47CA0"/>
    <w:rsid w:val="00A50D18"/>
    <w:rsid w:val="00A52E05"/>
    <w:rsid w:val="00A55021"/>
    <w:rsid w:val="00A65BC9"/>
    <w:rsid w:val="00A75697"/>
    <w:rsid w:val="00AA0F51"/>
    <w:rsid w:val="00AA1ED7"/>
    <w:rsid w:val="00AA2783"/>
    <w:rsid w:val="00AA5015"/>
    <w:rsid w:val="00AD1AD2"/>
    <w:rsid w:val="00AE360A"/>
    <w:rsid w:val="00AE5374"/>
    <w:rsid w:val="00AF2FB2"/>
    <w:rsid w:val="00B01422"/>
    <w:rsid w:val="00B02618"/>
    <w:rsid w:val="00B11702"/>
    <w:rsid w:val="00B1239A"/>
    <w:rsid w:val="00B14820"/>
    <w:rsid w:val="00B21A7E"/>
    <w:rsid w:val="00B43921"/>
    <w:rsid w:val="00B51257"/>
    <w:rsid w:val="00B55FDB"/>
    <w:rsid w:val="00B63C28"/>
    <w:rsid w:val="00B723EE"/>
    <w:rsid w:val="00B81630"/>
    <w:rsid w:val="00B84AFC"/>
    <w:rsid w:val="00BA074B"/>
    <w:rsid w:val="00BA65BD"/>
    <w:rsid w:val="00BA7F3E"/>
    <w:rsid w:val="00BC0DA1"/>
    <w:rsid w:val="00BC3F31"/>
    <w:rsid w:val="00BC5216"/>
    <w:rsid w:val="00BD22D5"/>
    <w:rsid w:val="00BE31BB"/>
    <w:rsid w:val="00BE4EC5"/>
    <w:rsid w:val="00BF5318"/>
    <w:rsid w:val="00C07E67"/>
    <w:rsid w:val="00C100FD"/>
    <w:rsid w:val="00C10D03"/>
    <w:rsid w:val="00C15C65"/>
    <w:rsid w:val="00C30BE9"/>
    <w:rsid w:val="00C4065D"/>
    <w:rsid w:val="00C572BB"/>
    <w:rsid w:val="00C750F6"/>
    <w:rsid w:val="00C7539A"/>
    <w:rsid w:val="00C75F43"/>
    <w:rsid w:val="00C7603E"/>
    <w:rsid w:val="00C84BC9"/>
    <w:rsid w:val="00C85E97"/>
    <w:rsid w:val="00C86302"/>
    <w:rsid w:val="00C97D47"/>
    <w:rsid w:val="00CA65E7"/>
    <w:rsid w:val="00CB66AE"/>
    <w:rsid w:val="00CB764B"/>
    <w:rsid w:val="00CC07DE"/>
    <w:rsid w:val="00CE5849"/>
    <w:rsid w:val="00D15803"/>
    <w:rsid w:val="00D209AE"/>
    <w:rsid w:val="00D27601"/>
    <w:rsid w:val="00D32912"/>
    <w:rsid w:val="00D82341"/>
    <w:rsid w:val="00D95EC5"/>
    <w:rsid w:val="00DA4473"/>
    <w:rsid w:val="00E33340"/>
    <w:rsid w:val="00E40341"/>
    <w:rsid w:val="00E6143A"/>
    <w:rsid w:val="00E65E3B"/>
    <w:rsid w:val="00E759E6"/>
    <w:rsid w:val="00E7612C"/>
    <w:rsid w:val="00E853DB"/>
    <w:rsid w:val="00EA2D8C"/>
    <w:rsid w:val="00EB7CAD"/>
    <w:rsid w:val="00EC3686"/>
    <w:rsid w:val="00EF4F33"/>
    <w:rsid w:val="00F011D8"/>
    <w:rsid w:val="00F10A7A"/>
    <w:rsid w:val="00F118C5"/>
    <w:rsid w:val="00F37A63"/>
    <w:rsid w:val="00F40B4C"/>
    <w:rsid w:val="00F55E6A"/>
    <w:rsid w:val="00F55FE7"/>
    <w:rsid w:val="00F56CC8"/>
    <w:rsid w:val="00F71461"/>
    <w:rsid w:val="00F73494"/>
    <w:rsid w:val="00F74E81"/>
    <w:rsid w:val="00F807AA"/>
    <w:rsid w:val="00F80A98"/>
    <w:rsid w:val="00F90099"/>
    <w:rsid w:val="00F924D9"/>
    <w:rsid w:val="00F962FC"/>
    <w:rsid w:val="00FA2F06"/>
    <w:rsid w:val="00FA3A3A"/>
    <w:rsid w:val="00FE2E7D"/>
    <w:rsid w:val="00FE3AE3"/>
    <w:rsid w:val="00FF2D80"/>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4581"/>
    <o:shapelayout v:ext="edit">
      <o:idmap v:ext="edit" data="1"/>
    </o:shapelayout>
  </w:shapeDefaults>
  <w:decimalSymbol w:val=","/>
  <w:listSeparator w:val=";"/>
  <w15:docId w15:val="{48302BD6-06D7-43BD-B65F-C788FC02F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rsid w:val="00EA2D8C"/>
    <w:pPr>
      <w:pBdr>
        <w:top w:val="nil"/>
        <w:left w:val="nil"/>
        <w:bottom w:val="nil"/>
        <w:right w:val="nil"/>
        <w:between w:val="nil"/>
        <w:bar w:val="nil"/>
      </w:pBdr>
      <w:spacing w:after="0" w:line="240" w:lineRule="auto"/>
    </w:pPr>
    <w:rPr>
      <w:rFonts w:ascii="Times New Roman" w:eastAsia="Times New Roman" w:hAnsi="Times New Roman" w:cs="Times New Roman"/>
      <w:color w:val="000000"/>
      <w:sz w:val="20"/>
      <w:szCs w:val="20"/>
      <w:u w:color="000000"/>
      <w:bdr w:val="nil"/>
      <w:lang w:val="en-US"/>
    </w:rPr>
  </w:style>
  <w:style w:type="paragraph" w:styleId="Cmsor1">
    <w:name w:val="heading 1"/>
    <w:basedOn w:val="Norml"/>
    <w:next w:val="Norml"/>
    <w:link w:val="Cmsor1Char"/>
    <w:uiPriority w:val="9"/>
    <w:qFormat/>
    <w:rsid w:val="0098661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next w:val="Norml"/>
    <w:link w:val="Cmsor2Char"/>
    <w:uiPriority w:val="9"/>
    <w:semiHidden/>
    <w:unhideWhenUsed/>
    <w:qFormat/>
    <w:rsid w:val="00B0261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semiHidden/>
    <w:unhideWhenUsed/>
    <w:qFormat/>
    <w:rsid w:val="00B02618"/>
    <w:pPr>
      <w:keepNext/>
      <w:keepLines/>
      <w:spacing w:before="20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iPriority w:val="9"/>
    <w:semiHidden/>
    <w:unhideWhenUsed/>
    <w:qFormat/>
    <w:rsid w:val="00376269"/>
    <w:pPr>
      <w:keepNext/>
      <w:keepLines/>
      <w:spacing w:before="20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9"/>
    <w:unhideWhenUsed/>
    <w:qFormat/>
    <w:rsid w:val="00376269"/>
    <w:pPr>
      <w:keepNext/>
      <w:keepLines/>
      <w:spacing w:before="200"/>
      <w:outlineLvl w:val="4"/>
    </w:pPr>
    <w:rPr>
      <w:rFonts w:asciiTheme="majorHAnsi" w:eastAsiaTheme="majorEastAsia" w:hAnsiTheme="majorHAnsi" w:cstheme="majorBidi"/>
      <w:color w:val="243F60" w:themeColor="accent1" w:themeShade="7F"/>
    </w:rPr>
  </w:style>
  <w:style w:type="paragraph" w:styleId="Cmsor9">
    <w:name w:val="heading 9"/>
    <w:basedOn w:val="Norml"/>
    <w:next w:val="Norml"/>
    <w:link w:val="Cmsor9Char"/>
    <w:uiPriority w:val="9"/>
    <w:semiHidden/>
    <w:unhideWhenUsed/>
    <w:qFormat/>
    <w:rsid w:val="00F71461"/>
    <w:pPr>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8"/>
    </w:pPr>
    <w:rPr>
      <w:rFonts w:ascii="Cambria" w:hAnsi="Cambria"/>
      <w:color w:val="auto"/>
      <w:sz w:val="22"/>
      <w:szCs w:val="22"/>
      <w:bdr w:val="none" w:sz="0" w:space="0" w:color="auto"/>
      <w:lang w:val="hu-HU"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nhideWhenUsed/>
    <w:rsid w:val="002333CF"/>
    <w:pPr>
      <w:tabs>
        <w:tab w:val="center" w:pos="4536"/>
        <w:tab w:val="right" w:pos="9072"/>
      </w:tabs>
    </w:pPr>
  </w:style>
  <w:style w:type="character" w:customStyle="1" w:styleId="lfejChar">
    <w:name w:val="Élőfej Char"/>
    <w:basedOn w:val="Bekezdsalapbettpusa"/>
    <w:link w:val="lfej"/>
    <w:rsid w:val="002333CF"/>
  </w:style>
  <w:style w:type="paragraph" w:styleId="llb">
    <w:name w:val="footer"/>
    <w:basedOn w:val="Norml"/>
    <w:link w:val="llbChar"/>
    <w:unhideWhenUsed/>
    <w:rsid w:val="002333CF"/>
    <w:pPr>
      <w:tabs>
        <w:tab w:val="center" w:pos="4536"/>
        <w:tab w:val="right" w:pos="9072"/>
      </w:tabs>
    </w:pPr>
  </w:style>
  <w:style w:type="character" w:customStyle="1" w:styleId="llbChar">
    <w:name w:val="Élőláb Char"/>
    <w:basedOn w:val="Bekezdsalapbettpusa"/>
    <w:link w:val="llb"/>
    <w:rsid w:val="002333CF"/>
  </w:style>
  <w:style w:type="character" w:styleId="Oldalszm">
    <w:name w:val="page number"/>
    <w:rsid w:val="002333CF"/>
  </w:style>
  <w:style w:type="character" w:styleId="Hiperhivatkozs">
    <w:name w:val="Hyperlink"/>
    <w:uiPriority w:val="99"/>
    <w:rsid w:val="00335460"/>
    <w:rPr>
      <w:u w:val="single"/>
    </w:rPr>
  </w:style>
  <w:style w:type="table" w:customStyle="1" w:styleId="TableNormal">
    <w:name w:val="Table Normal"/>
    <w:rsid w:val="00335460"/>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hu-HU"/>
    </w:rPr>
    <w:tblPr>
      <w:tblInd w:w="0" w:type="dxa"/>
      <w:tblCellMar>
        <w:top w:w="0" w:type="dxa"/>
        <w:left w:w="0" w:type="dxa"/>
        <w:bottom w:w="0" w:type="dxa"/>
        <w:right w:w="0" w:type="dxa"/>
      </w:tblCellMar>
    </w:tblPr>
  </w:style>
  <w:style w:type="paragraph" w:customStyle="1" w:styleId="Fejlcslblc">
    <w:name w:val="Fejléc és lábléc"/>
    <w:rsid w:val="00335460"/>
    <w:pPr>
      <w:pBdr>
        <w:top w:val="nil"/>
        <w:left w:val="nil"/>
        <w:bottom w:val="nil"/>
        <w:right w:val="nil"/>
        <w:between w:val="nil"/>
        <w:bar w:val="nil"/>
      </w:pBdr>
      <w:tabs>
        <w:tab w:val="right" w:pos="9020"/>
      </w:tabs>
      <w:spacing w:after="0" w:line="240" w:lineRule="auto"/>
    </w:pPr>
    <w:rPr>
      <w:rFonts w:ascii="Arial Unicode MS" w:eastAsia="Arial Unicode MS" w:hAnsi="Helvetica" w:cs="Arial Unicode MS"/>
      <w:color w:val="000000"/>
      <w:sz w:val="24"/>
      <w:szCs w:val="24"/>
      <w:bdr w:val="nil"/>
      <w:lang w:eastAsia="hu-HU"/>
    </w:rPr>
  </w:style>
  <w:style w:type="paragraph" w:styleId="Szvegtrzs2">
    <w:name w:val="Body Text 2"/>
    <w:link w:val="Szvegtrzs2Char"/>
    <w:rsid w:val="00335460"/>
    <w:pPr>
      <w:pBdr>
        <w:top w:val="nil"/>
        <w:left w:val="nil"/>
        <w:bottom w:val="nil"/>
        <w:right w:val="nil"/>
        <w:between w:val="nil"/>
        <w:bar w:val="nil"/>
      </w:pBdr>
      <w:spacing w:after="0" w:line="240" w:lineRule="auto"/>
      <w:jc w:val="both"/>
    </w:pPr>
    <w:rPr>
      <w:rFonts w:ascii="Arial" w:eastAsia="Arial" w:hAnsi="Arial" w:cs="Arial"/>
      <w:color w:val="000000"/>
      <w:sz w:val="24"/>
      <w:szCs w:val="24"/>
      <w:u w:color="000000"/>
      <w:bdr w:val="nil"/>
      <w:lang w:eastAsia="hu-HU"/>
    </w:rPr>
  </w:style>
  <w:style w:type="character" w:customStyle="1" w:styleId="Szvegtrzs2Char">
    <w:name w:val="Szövegtörzs 2 Char"/>
    <w:basedOn w:val="Bekezdsalapbettpusa"/>
    <w:link w:val="Szvegtrzs2"/>
    <w:rsid w:val="00335460"/>
    <w:rPr>
      <w:rFonts w:ascii="Arial" w:eastAsia="Arial" w:hAnsi="Arial" w:cs="Arial"/>
      <w:color w:val="000000"/>
      <w:sz w:val="24"/>
      <w:szCs w:val="24"/>
      <w:u w:color="000000"/>
      <w:bdr w:val="nil"/>
      <w:lang w:eastAsia="hu-HU"/>
    </w:rPr>
  </w:style>
  <w:style w:type="paragraph" w:styleId="TJ1">
    <w:name w:val="toc 1"/>
    <w:rsid w:val="00335460"/>
    <w:pPr>
      <w:pBdr>
        <w:top w:val="nil"/>
        <w:left w:val="nil"/>
        <w:bottom w:val="nil"/>
        <w:right w:val="nil"/>
        <w:between w:val="nil"/>
        <w:bar w:val="nil"/>
      </w:pBdr>
      <w:tabs>
        <w:tab w:val="right" w:leader="dot" w:pos="9044"/>
      </w:tabs>
      <w:spacing w:after="0" w:line="240" w:lineRule="auto"/>
    </w:pPr>
    <w:rPr>
      <w:rFonts w:ascii="Times New Roman" w:eastAsia="Times New Roman" w:hAnsi="Times New Roman" w:cs="Times New Roman"/>
      <w:b/>
      <w:bCs/>
      <w:color w:val="000000"/>
      <w:sz w:val="20"/>
      <w:szCs w:val="20"/>
      <w:u w:color="000000"/>
      <w:bdr w:val="nil"/>
      <w:lang w:eastAsia="hu-HU"/>
    </w:rPr>
  </w:style>
  <w:style w:type="paragraph" w:customStyle="1" w:styleId="cim1">
    <w:name w:val="cim1"/>
    <w:rsid w:val="00335460"/>
    <w:pPr>
      <w:pBdr>
        <w:top w:val="nil"/>
        <w:left w:val="nil"/>
        <w:bottom w:val="nil"/>
        <w:right w:val="nil"/>
        <w:between w:val="nil"/>
        <w:bar w:val="nil"/>
      </w:pBdr>
      <w:spacing w:after="0" w:line="240" w:lineRule="auto"/>
      <w:jc w:val="center"/>
      <w:outlineLvl w:val="0"/>
    </w:pPr>
    <w:rPr>
      <w:rFonts w:ascii="Arial" w:eastAsia="Arial" w:hAnsi="Arial" w:cs="Arial"/>
      <w:b/>
      <w:bCs/>
      <w:caps/>
      <w:color w:val="000000"/>
      <w:sz w:val="28"/>
      <w:szCs w:val="28"/>
      <w:u w:color="000000"/>
      <w:bdr w:val="nil"/>
      <w:lang w:eastAsia="hu-HU"/>
    </w:rPr>
  </w:style>
  <w:style w:type="paragraph" w:styleId="TJ2">
    <w:name w:val="toc 2"/>
    <w:rsid w:val="00335460"/>
    <w:pPr>
      <w:pBdr>
        <w:top w:val="nil"/>
        <w:left w:val="nil"/>
        <w:bottom w:val="nil"/>
        <w:right w:val="nil"/>
        <w:between w:val="nil"/>
        <w:bar w:val="nil"/>
      </w:pBdr>
      <w:tabs>
        <w:tab w:val="right" w:leader="dot" w:pos="9044"/>
      </w:tabs>
      <w:spacing w:after="0" w:line="240" w:lineRule="auto"/>
      <w:ind w:left="200"/>
    </w:pPr>
    <w:rPr>
      <w:rFonts w:ascii="Times New Roman" w:eastAsia="Times New Roman" w:hAnsi="Times New Roman" w:cs="Times New Roman"/>
      <w:b/>
      <w:bCs/>
      <w:color w:val="000000"/>
      <w:sz w:val="20"/>
      <w:szCs w:val="20"/>
      <w:u w:color="000000"/>
      <w:bdr w:val="nil"/>
      <w:lang w:eastAsia="hu-HU"/>
    </w:rPr>
  </w:style>
  <w:style w:type="paragraph" w:customStyle="1" w:styleId="cim2">
    <w:name w:val="cim2"/>
    <w:rsid w:val="00335460"/>
    <w:pPr>
      <w:pBdr>
        <w:top w:val="nil"/>
        <w:left w:val="nil"/>
        <w:bottom w:val="nil"/>
        <w:right w:val="nil"/>
        <w:between w:val="nil"/>
        <w:bar w:val="nil"/>
      </w:pBdr>
      <w:spacing w:after="0" w:line="240" w:lineRule="auto"/>
      <w:jc w:val="both"/>
      <w:outlineLvl w:val="1"/>
    </w:pPr>
    <w:rPr>
      <w:rFonts w:ascii="Arial" w:eastAsia="Arial" w:hAnsi="Arial" w:cs="Arial"/>
      <w:b/>
      <w:bCs/>
      <w:caps/>
      <w:color w:val="000000"/>
      <w:sz w:val="24"/>
      <w:szCs w:val="24"/>
      <w:u w:color="000000"/>
      <w:bdr w:val="nil"/>
      <w:lang w:eastAsia="hu-HU"/>
    </w:rPr>
  </w:style>
  <w:style w:type="paragraph" w:styleId="TJ3">
    <w:name w:val="toc 3"/>
    <w:rsid w:val="00335460"/>
    <w:pPr>
      <w:pBdr>
        <w:top w:val="nil"/>
        <w:left w:val="nil"/>
        <w:bottom w:val="nil"/>
        <w:right w:val="nil"/>
        <w:between w:val="nil"/>
        <w:bar w:val="nil"/>
      </w:pBdr>
      <w:tabs>
        <w:tab w:val="right" w:leader="dot" w:pos="9044"/>
      </w:tabs>
      <w:spacing w:after="0" w:line="240" w:lineRule="auto"/>
      <w:ind w:left="400"/>
    </w:pPr>
    <w:rPr>
      <w:rFonts w:ascii="Times New Roman" w:eastAsia="Times New Roman" w:hAnsi="Times New Roman" w:cs="Times New Roman"/>
      <w:b/>
      <w:bCs/>
      <w:color w:val="000000"/>
      <w:sz w:val="20"/>
      <w:szCs w:val="20"/>
      <w:u w:color="000000"/>
      <w:bdr w:val="nil"/>
      <w:lang w:eastAsia="hu-HU"/>
    </w:rPr>
  </w:style>
  <w:style w:type="paragraph" w:customStyle="1" w:styleId="cim3">
    <w:name w:val="cim3"/>
    <w:rsid w:val="00335460"/>
    <w:pPr>
      <w:pBdr>
        <w:top w:val="nil"/>
        <w:left w:val="nil"/>
        <w:bottom w:val="nil"/>
        <w:right w:val="nil"/>
        <w:between w:val="nil"/>
        <w:bar w:val="nil"/>
      </w:pBdr>
      <w:spacing w:after="0" w:line="240" w:lineRule="auto"/>
      <w:jc w:val="both"/>
      <w:outlineLvl w:val="2"/>
    </w:pPr>
    <w:rPr>
      <w:rFonts w:ascii="Arial" w:eastAsia="Arial" w:hAnsi="Arial" w:cs="Arial"/>
      <w:b/>
      <w:bCs/>
      <w:color w:val="000000"/>
      <w:sz w:val="24"/>
      <w:szCs w:val="24"/>
      <w:u w:color="000000"/>
      <w:bdr w:val="nil"/>
      <w:lang w:eastAsia="hu-HU"/>
    </w:rPr>
  </w:style>
  <w:style w:type="paragraph" w:styleId="Szvegtrzs">
    <w:name w:val="Body Text"/>
    <w:link w:val="SzvegtrzsChar"/>
    <w:uiPriority w:val="1"/>
    <w:qFormat/>
    <w:rsid w:val="00335460"/>
    <w:pPr>
      <w:pBdr>
        <w:top w:val="nil"/>
        <w:left w:val="nil"/>
        <w:bottom w:val="nil"/>
        <w:right w:val="nil"/>
        <w:between w:val="nil"/>
        <w:bar w:val="nil"/>
      </w:pBdr>
      <w:spacing w:after="0" w:line="240" w:lineRule="auto"/>
    </w:pPr>
    <w:rPr>
      <w:rFonts w:ascii="Arial" w:eastAsia="Arial Unicode MS" w:hAnsi="Arial Unicode MS" w:cs="Arial Unicode MS"/>
      <w:color w:val="000000"/>
      <w:sz w:val="24"/>
      <w:szCs w:val="24"/>
      <w:u w:color="000000"/>
      <w:bdr w:val="nil"/>
      <w:lang w:eastAsia="hu-HU"/>
    </w:rPr>
  </w:style>
  <w:style w:type="character" w:customStyle="1" w:styleId="SzvegtrzsChar">
    <w:name w:val="Szövegtörzs Char"/>
    <w:basedOn w:val="Bekezdsalapbettpusa"/>
    <w:link w:val="Szvegtrzs"/>
    <w:uiPriority w:val="1"/>
    <w:rsid w:val="00335460"/>
    <w:rPr>
      <w:rFonts w:ascii="Arial" w:eastAsia="Arial Unicode MS" w:hAnsi="Arial Unicode MS" w:cs="Arial Unicode MS"/>
      <w:color w:val="000000"/>
      <w:sz w:val="24"/>
      <w:szCs w:val="24"/>
      <w:u w:color="000000"/>
      <w:bdr w:val="nil"/>
      <w:lang w:eastAsia="hu-HU"/>
    </w:rPr>
  </w:style>
  <w:style w:type="paragraph" w:styleId="Szvegtrzs3">
    <w:name w:val="Body Text 3"/>
    <w:link w:val="Szvegtrzs3Char"/>
    <w:rsid w:val="00335460"/>
    <w:pPr>
      <w:pBdr>
        <w:top w:val="nil"/>
        <w:left w:val="nil"/>
        <w:bottom w:val="nil"/>
        <w:right w:val="nil"/>
        <w:between w:val="nil"/>
        <w:bar w:val="nil"/>
      </w:pBdr>
      <w:spacing w:after="120" w:line="240" w:lineRule="auto"/>
    </w:pPr>
    <w:rPr>
      <w:rFonts w:ascii="Times New Roman" w:eastAsia="Times New Roman" w:hAnsi="Times New Roman" w:cs="Times New Roman"/>
      <w:color w:val="000000"/>
      <w:sz w:val="16"/>
      <w:szCs w:val="16"/>
      <w:u w:color="000000"/>
      <w:bdr w:val="nil"/>
      <w:lang w:eastAsia="hu-HU"/>
    </w:rPr>
  </w:style>
  <w:style w:type="character" w:customStyle="1" w:styleId="Szvegtrzs3Char">
    <w:name w:val="Szövegtörzs 3 Char"/>
    <w:basedOn w:val="Bekezdsalapbettpusa"/>
    <w:link w:val="Szvegtrzs3"/>
    <w:rsid w:val="00335460"/>
    <w:rPr>
      <w:rFonts w:ascii="Times New Roman" w:eastAsia="Times New Roman" w:hAnsi="Times New Roman" w:cs="Times New Roman"/>
      <w:color w:val="000000"/>
      <w:sz w:val="16"/>
      <w:szCs w:val="16"/>
      <w:u w:color="000000"/>
      <w:bdr w:val="nil"/>
      <w:lang w:eastAsia="hu-HU"/>
    </w:rPr>
  </w:style>
  <w:style w:type="paragraph" w:styleId="Szvegtrzsbehzssal">
    <w:name w:val="Body Text Indent"/>
    <w:link w:val="SzvegtrzsbehzssalChar"/>
    <w:rsid w:val="00335460"/>
    <w:pPr>
      <w:pBdr>
        <w:top w:val="nil"/>
        <w:left w:val="nil"/>
        <w:bottom w:val="nil"/>
        <w:right w:val="nil"/>
        <w:between w:val="nil"/>
        <w:bar w:val="nil"/>
      </w:pBdr>
      <w:spacing w:after="120" w:line="240" w:lineRule="auto"/>
      <w:ind w:left="283"/>
    </w:pPr>
    <w:rPr>
      <w:rFonts w:ascii="Times New Roman" w:eastAsia="Arial Unicode MS" w:hAnsi="Arial Unicode MS" w:cs="Arial Unicode MS"/>
      <w:color w:val="000000"/>
      <w:sz w:val="20"/>
      <w:szCs w:val="20"/>
      <w:u w:color="000000"/>
      <w:bdr w:val="nil"/>
      <w:lang w:eastAsia="hu-HU"/>
    </w:rPr>
  </w:style>
  <w:style w:type="character" w:customStyle="1" w:styleId="SzvegtrzsbehzssalChar">
    <w:name w:val="Szövegtörzs behúzással Char"/>
    <w:basedOn w:val="Bekezdsalapbettpusa"/>
    <w:link w:val="Szvegtrzsbehzssal"/>
    <w:rsid w:val="00335460"/>
    <w:rPr>
      <w:rFonts w:ascii="Times New Roman" w:eastAsia="Arial Unicode MS" w:hAnsi="Arial Unicode MS" w:cs="Arial Unicode MS"/>
      <w:color w:val="000000"/>
      <w:sz w:val="20"/>
      <w:szCs w:val="20"/>
      <w:u w:color="000000"/>
      <w:bdr w:val="nil"/>
      <w:lang w:eastAsia="hu-HU"/>
    </w:rPr>
  </w:style>
  <w:style w:type="paragraph" w:styleId="Buborkszveg">
    <w:name w:val="Balloon Text"/>
    <w:basedOn w:val="Norml"/>
    <w:link w:val="BuborkszvegChar"/>
    <w:uiPriority w:val="99"/>
    <w:semiHidden/>
    <w:unhideWhenUsed/>
    <w:rsid w:val="00335460"/>
    <w:rPr>
      <w:rFonts w:ascii="Tahoma" w:hAnsi="Tahoma" w:cs="Tahoma"/>
      <w:sz w:val="16"/>
      <w:szCs w:val="16"/>
    </w:rPr>
  </w:style>
  <w:style w:type="character" w:customStyle="1" w:styleId="BuborkszvegChar">
    <w:name w:val="Buborékszöveg Char"/>
    <w:basedOn w:val="Bekezdsalapbettpusa"/>
    <w:link w:val="Buborkszveg"/>
    <w:uiPriority w:val="99"/>
    <w:semiHidden/>
    <w:rsid w:val="00335460"/>
    <w:rPr>
      <w:rFonts w:ascii="Tahoma" w:eastAsia="Times New Roman" w:hAnsi="Tahoma" w:cs="Tahoma"/>
      <w:color w:val="000000"/>
      <w:sz w:val="16"/>
      <w:szCs w:val="16"/>
      <w:u w:color="000000"/>
      <w:bdr w:val="nil"/>
      <w:lang w:val="en-US"/>
    </w:rPr>
  </w:style>
  <w:style w:type="character" w:customStyle="1" w:styleId="apple-converted-space">
    <w:name w:val="apple-converted-space"/>
    <w:basedOn w:val="Bekezdsalapbettpusa"/>
    <w:rsid w:val="00335460"/>
  </w:style>
  <w:style w:type="paragraph" w:styleId="Listaszerbekezds">
    <w:name w:val="List Paragraph"/>
    <w:basedOn w:val="Norml"/>
    <w:link w:val="ListaszerbekezdsChar"/>
    <w:uiPriority w:val="34"/>
    <w:qFormat/>
    <w:rsid w:val="00335460"/>
    <w:pPr>
      <w:ind w:left="720"/>
      <w:contextualSpacing/>
    </w:pPr>
  </w:style>
  <w:style w:type="character" w:customStyle="1" w:styleId="Cmsor1Char">
    <w:name w:val="Címsor 1 Char"/>
    <w:basedOn w:val="Bekezdsalapbettpusa"/>
    <w:link w:val="Cmsor1"/>
    <w:uiPriority w:val="9"/>
    <w:rsid w:val="00986618"/>
    <w:rPr>
      <w:rFonts w:asciiTheme="majorHAnsi" w:eastAsiaTheme="majorEastAsia" w:hAnsiTheme="majorHAnsi" w:cstheme="majorBidi"/>
      <w:b/>
      <w:bCs/>
      <w:color w:val="365F91" w:themeColor="accent1" w:themeShade="BF"/>
      <w:sz w:val="28"/>
      <w:szCs w:val="28"/>
      <w:u w:color="000000"/>
      <w:bdr w:val="nil"/>
      <w:lang w:val="en-US"/>
    </w:rPr>
  </w:style>
  <w:style w:type="character" w:customStyle="1" w:styleId="Cmsor3Char">
    <w:name w:val="Címsor 3 Char"/>
    <w:basedOn w:val="Bekezdsalapbettpusa"/>
    <w:link w:val="Cmsor3"/>
    <w:semiHidden/>
    <w:rsid w:val="00B02618"/>
    <w:rPr>
      <w:rFonts w:asciiTheme="majorHAnsi" w:eastAsiaTheme="majorEastAsia" w:hAnsiTheme="majorHAnsi" w:cstheme="majorBidi"/>
      <w:b/>
      <w:bCs/>
      <w:color w:val="4F81BD" w:themeColor="accent1"/>
      <w:sz w:val="20"/>
      <w:szCs w:val="20"/>
      <w:u w:color="000000"/>
      <w:bdr w:val="nil"/>
      <w:lang w:val="en-US"/>
    </w:rPr>
  </w:style>
  <w:style w:type="paragraph" w:styleId="Szvegtrzsbehzssal2">
    <w:name w:val="Body Text Indent 2"/>
    <w:basedOn w:val="Norml"/>
    <w:link w:val="Szvegtrzsbehzssal2Char"/>
    <w:semiHidden/>
    <w:unhideWhenUsed/>
    <w:rsid w:val="00B02618"/>
    <w:pPr>
      <w:spacing w:after="120" w:line="480" w:lineRule="auto"/>
      <w:ind w:left="283"/>
    </w:pPr>
  </w:style>
  <w:style w:type="character" w:customStyle="1" w:styleId="Szvegtrzsbehzssal2Char">
    <w:name w:val="Szövegtörzs behúzással 2 Char"/>
    <w:basedOn w:val="Bekezdsalapbettpusa"/>
    <w:link w:val="Szvegtrzsbehzssal2"/>
    <w:semiHidden/>
    <w:rsid w:val="00B02618"/>
    <w:rPr>
      <w:rFonts w:ascii="Times New Roman" w:eastAsia="Times New Roman" w:hAnsi="Times New Roman" w:cs="Times New Roman"/>
      <w:color w:val="000000"/>
      <w:sz w:val="20"/>
      <w:szCs w:val="20"/>
      <w:u w:color="000000"/>
      <w:bdr w:val="nil"/>
      <w:lang w:val="en-US"/>
    </w:rPr>
  </w:style>
  <w:style w:type="paragraph" w:customStyle="1" w:styleId="Norml1">
    <w:name w:val="Normál1"/>
    <w:basedOn w:val="Norml"/>
    <w:rsid w:val="00B02618"/>
    <w:pPr>
      <w:pBdr>
        <w:top w:val="none" w:sz="0" w:space="0" w:color="auto"/>
        <w:left w:val="none" w:sz="0" w:space="0" w:color="auto"/>
        <w:bottom w:val="none" w:sz="0" w:space="0" w:color="auto"/>
        <w:right w:val="none" w:sz="0" w:space="0" w:color="auto"/>
        <w:between w:val="none" w:sz="0" w:space="0" w:color="auto"/>
        <w:bar w:val="none" w:sz="0" w:color="auto"/>
      </w:pBdr>
    </w:pPr>
    <w:rPr>
      <w:color w:val="auto"/>
      <w:sz w:val="24"/>
      <w:bdr w:val="none" w:sz="0" w:space="0" w:color="auto"/>
      <w:lang w:val="hu-HU" w:eastAsia="hu-HU"/>
    </w:rPr>
  </w:style>
  <w:style w:type="paragraph" w:customStyle="1" w:styleId="Szvegtrzs1">
    <w:name w:val="Szövegtörzs1"/>
    <w:basedOn w:val="Norml"/>
    <w:rsid w:val="00B02618"/>
    <w:pPr>
      <w:pBdr>
        <w:top w:val="none" w:sz="0" w:space="0" w:color="auto"/>
        <w:left w:val="none" w:sz="0" w:space="0" w:color="auto"/>
        <w:bottom w:val="none" w:sz="0" w:space="0" w:color="auto"/>
        <w:right w:val="none" w:sz="0" w:space="0" w:color="auto"/>
        <w:between w:val="none" w:sz="0" w:space="0" w:color="auto"/>
        <w:bar w:val="none" w:sz="0" w:color="auto"/>
      </w:pBdr>
      <w:spacing w:line="240" w:lineRule="exact"/>
      <w:jc w:val="both"/>
    </w:pPr>
    <w:rPr>
      <w:color w:val="auto"/>
      <w:sz w:val="24"/>
      <w:bdr w:val="none" w:sz="0" w:space="0" w:color="auto"/>
      <w:lang w:eastAsia="hu-HU"/>
    </w:rPr>
  </w:style>
  <w:style w:type="character" w:customStyle="1" w:styleId="foszChar">
    <w:name w:val="fosz Char"/>
    <w:link w:val="fosz"/>
    <w:locked/>
    <w:rsid w:val="00B02618"/>
    <w:rPr>
      <w:rFonts w:ascii="Times New Roman" w:eastAsia="Times New Roman" w:hAnsi="Times New Roman" w:cs="Times New Roman"/>
      <w:sz w:val="26"/>
      <w:szCs w:val="24"/>
      <w:u w:color="000000"/>
      <w:lang w:eastAsia="hu-HU"/>
    </w:rPr>
  </w:style>
  <w:style w:type="paragraph" w:customStyle="1" w:styleId="fosz">
    <w:name w:val="fosz"/>
    <w:basedOn w:val="Norml"/>
    <w:link w:val="foszChar"/>
    <w:rsid w:val="00B02618"/>
    <w:pPr>
      <w:widowControl w:val="0"/>
      <w:pBdr>
        <w:top w:val="none" w:sz="0" w:space="0" w:color="auto"/>
        <w:left w:val="none" w:sz="0" w:space="0" w:color="auto"/>
        <w:bottom w:val="none" w:sz="0" w:space="0" w:color="auto"/>
        <w:right w:val="none" w:sz="0" w:space="0" w:color="auto"/>
        <w:between w:val="none" w:sz="0" w:space="0" w:color="auto"/>
        <w:bar w:val="none" w:sz="0" w:color="auto"/>
      </w:pBdr>
      <w:spacing w:before="240"/>
      <w:ind w:firstLine="567"/>
      <w:jc w:val="both"/>
    </w:pPr>
    <w:rPr>
      <w:color w:val="auto"/>
      <w:sz w:val="26"/>
      <w:szCs w:val="24"/>
      <w:bdr w:val="none" w:sz="0" w:space="0" w:color="auto"/>
      <w:lang w:val="hu-HU" w:eastAsia="hu-HU"/>
    </w:rPr>
  </w:style>
  <w:style w:type="paragraph" w:customStyle="1" w:styleId="fosz1">
    <w:name w:val="fosz1"/>
    <w:basedOn w:val="fosz"/>
    <w:rsid w:val="00B02618"/>
    <w:pPr>
      <w:spacing w:before="0"/>
    </w:pPr>
  </w:style>
  <w:style w:type="character" w:customStyle="1" w:styleId="Cmsor2Char">
    <w:name w:val="Címsor 2 Char"/>
    <w:basedOn w:val="Bekezdsalapbettpusa"/>
    <w:link w:val="Cmsor2"/>
    <w:uiPriority w:val="9"/>
    <w:semiHidden/>
    <w:rsid w:val="00B02618"/>
    <w:rPr>
      <w:rFonts w:asciiTheme="majorHAnsi" w:eastAsiaTheme="majorEastAsia" w:hAnsiTheme="majorHAnsi" w:cstheme="majorBidi"/>
      <w:b/>
      <w:bCs/>
      <w:color w:val="4F81BD" w:themeColor="accent1"/>
      <w:sz w:val="26"/>
      <w:szCs w:val="26"/>
      <w:u w:color="000000"/>
      <w:bdr w:val="nil"/>
      <w:lang w:val="en-US"/>
    </w:rPr>
  </w:style>
  <w:style w:type="paragraph" w:customStyle="1" w:styleId="Listaszerbekezds1">
    <w:name w:val="Listaszerű bekezdés1"/>
    <w:basedOn w:val="Norml"/>
    <w:rsid w:val="00C572BB"/>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ind w:left="720"/>
    </w:pPr>
    <w:rPr>
      <w:rFonts w:eastAsia="SimSun" w:cs="Mangal"/>
      <w:color w:val="auto"/>
      <w:kern w:val="1"/>
      <w:sz w:val="24"/>
      <w:szCs w:val="21"/>
      <w:bdr w:val="none" w:sz="0" w:space="0" w:color="auto"/>
      <w:lang w:val="hu-HU" w:eastAsia="hi-IN" w:bidi="hi-IN"/>
    </w:rPr>
  </w:style>
  <w:style w:type="paragraph" w:styleId="NormlWeb">
    <w:name w:val="Normal (Web)"/>
    <w:basedOn w:val="Norml"/>
    <w:uiPriority w:val="99"/>
    <w:rsid w:val="00C572B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19"/>
    </w:pPr>
    <w:rPr>
      <w:rFonts w:eastAsia="Calibri"/>
      <w:color w:val="auto"/>
      <w:sz w:val="24"/>
      <w:szCs w:val="24"/>
      <w:bdr w:val="none" w:sz="0" w:space="0" w:color="auto"/>
      <w:lang w:val="hu-HU" w:eastAsia="hu-HU"/>
    </w:rPr>
  </w:style>
  <w:style w:type="character" w:customStyle="1" w:styleId="Cmsor4Char">
    <w:name w:val="Címsor 4 Char"/>
    <w:basedOn w:val="Bekezdsalapbettpusa"/>
    <w:link w:val="Cmsor4"/>
    <w:uiPriority w:val="9"/>
    <w:semiHidden/>
    <w:rsid w:val="00376269"/>
    <w:rPr>
      <w:rFonts w:asciiTheme="majorHAnsi" w:eastAsiaTheme="majorEastAsia" w:hAnsiTheme="majorHAnsi" w:cstheme="majorBidi"/>
      <w:b/>
      <w:bCs/>
      <w:i/>
      <w:iCs/>
      <w:color w:val="4F81BD" w:themeColor="accent1"/>
      <w:sz w:val="20"/>
      <w:szCs w:val="20"/>
      <w:u w:color="000000"/>
      <w:bdr w:val="nil"/>
      <w:lang w:val="en-US"/>
    </w:rPr>
  </w:style>
  <w:style w:type="character" w:customStyle="1" w:styleId="Cmsor5Char">
    <w:name w:val="Címsor 5 Char"/>
    <w:basedOn w:val="Bekezdsalapbettpusa"/>
    <w:link w:val="Cmsor5"/>
    <w:uiPriority w:val="9"/>
    <w:semiHidden/>
    <w:rsid w:val="00376269"/>
    <w:rPr>
      <w:rFonts w:asciiTheme="majorHAnsi" w:eastAsiaTheme="majorEastAsia" w:hAnsiTheme="majorHAnsi" w:cstheme="majorBidi"/>
      <w:color w:val="243F60" w:themeColor="accent1" w:themeShade="7F"/>
      <w:sz w:val="20"/>
      <w:szCs w:val="20"/>
      <w:u w:color="000000"/>
      <w:bdr w:val="nil"/>
      <w:lang w:val="en-US"/>
    </w:rPr>
  </w:style>
  <w:style w:type="character" w:styleId="Kiemels2">
    <w:name w:val="Strong"/>
    <w:basedOn w:val="Bekezdsalapbettpusa"/>
    <w:uiPriority w:val="99"/>
    <w:qFormat/>
    <w:rsid w:val="00376269"/>
    <w:rPr>
      <w:rFonts w:cs="Times New Roman"/>
      <w:b/>
      <w:bCs/>
    </w:rPr>
  </w:style>
  <w:style w:type="paragraph" w:customStyle="1" w:styleId="western">
    <w:name w:val="western"/>
    <w:basedOn w:val="Norml"/>
    <w:uiPriority w:val="99"/>
    <w:rsid w:val="0037626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line="360" w:lineRule="auto"/>
      <w:jc w:val="center"/>
    </w:pPr>
    <w:rPr>
      <w:sz w:val="32"/>
      <w:szCs w:val="32"/>
      <w:bdr w:val="none" w:sz="0" w:space="0" w:color="auto"/>
      <w:lang w:val="hu-HU" w:eastAsia="hu-HU"/>
    </w:rPr>
  </w:style>
  <w:style w:type="paragraph" w:styleId="Nincstrkz">
    <w:name w:val="No Spacing"/>
    <w:uiPriority w:val="1"/>
    <w:qFormat/>
    <w:rsid w:val="00376269"/>
    <w:pPr>
      <w:tabs>
        <w:tab w:val="left" w:pos="720"/>
      </w:tabs>
      <w:spacing w:after="0" w:line="240" w:lineRule="auto"/>
      <w:jc w:val="both"/>
    </w:pPr>
    <w:rPr>
      <w:rFonts w:ascii="Times New Roman" w:eastAsia="Times New Roman" w:hAnsi="Times New Roman" w:cs="Times New Roman"/>
      <w:sz w:val="24"/>
      <w:szCs w:val="24"/>
      <w:lang w:eastAsia="hu-HU"/>
    </w:rPr>
  </w:style>
  <w:style w:type="character" w:customStyle="1" w:styleId="ListaszerbekezdsChar">
    <w:name w:val="Listaszerű bekezdés Char"/>
    <w:link w:val="Listaszerbekezds"/>
    <w:uiPriority w:val="34"/>
    <w:locked/>
    <w:rsid w:val="009D0FC9"/>
    <w:rPr>
      <w:rFonts w:ascii="Times New Roman" w:eastAsia="Times New Roman" w:hAnsi="Times New Roman" w:cs="Times New Roman"/>
      <w:color w:val="000000"/>
      <w:sz w:val="20"/>
      <w:szCs w:val="20"/>
      <w:u w:color="000000"/>
      <w:bdr w:val="nil"/>
      <w:lang w:val="en-US"/>
    </w:rPr>
  </w:style>
  <w:style w:type="character" w:styleId="Kiemels">
    <w:name w:val="Emphasis"/>
    <w:basedOn w:val="Bekezdsalapbettpusa"/>
    <w:uiPriority w:val="20"/>
    <w:qFormat/>
    <w:rsid w:val="0005226D"/>
    <w:rPr>
      <w:rFonts w:ascii="Calibri" w:hAnsi="Calibri" w:cs="Calibri" w:hint="default"/>
      <w:b/>
      <w:bCs/>
      <w:i w:val="0"/>
      <w:iCs w:val="0"/>
    </w:rPr>
  </w:style>
  <w:style w:type="paragraph" w:styleId="Csakszveg">
    <w:name w:val="Plain Text"/>
    <w:basedOn w:val="Norml"/>
    <w:link w:val="CsakszvegChar"/>
    <w:uiPriority w:val="99"/>
    <w:unhideWhenUsed/>
    <w:rsid w:val="0005226D"/>
    <w:pPr>
      <w:pBdr>
        <w:top w:val="none" w:sz="0" w:space="0" w:color="auto"/>
        <w:left w:val="none" w:sz="0" w:space="0" w:color="auto"/>
        <w:bottom w:val="none" w:sz="0" w:space="0" w:color="auto"/>
        <w:right w:val="none" w:sz="0" w:space="0" w:color="auto"/>
        <w:between w:val="none" w:sz="0" w:space="0" w:color="auto"/>
        <w:bar w:val="none" w:sz="0" w:color="auto"/>
      </w:pBdr>
    </w:pPr>
    <w:rPr>
      <w:rFonts w:ascii="Courier New" w:hAnsi="Courier New" w:cs="Courier New"/>
      <w:color w:val="auto"/>
      <w:sz w:val="24"/>
      <w:szCs w:val="24"/>
      <w:bdr w:val="none" w:sz="0" w:space="0" w:color="auto"/>
      <w:lang w:val="hu-HU" w:eastAsia="hu-HU"/>
    </w:rPr>
  </w:style>
  <w:style w:type="character" w:customStyle="1" w:styleId="CsakszvegChar">
    <w:name w:val="Csak szöveg Char"/>
    <w:basedOn w:val="Bekezdsalapbettpusa"/>
    <w:link w:val="Csakszveg"/>
    <w:uiPriority w:val="99"/>
    <w:rsid w:val="0005226D"/>
    <w:rPr>
      <w:rFonts w:ascii="Courier New" w:eastAsia="Times New Roman" w:hAnsi="Courier New" w:cs="Courier New"/>
      <w:sz w:val="24"/>
      <w:szCs w:val="24"/>
      <w:u w:color="000000"/>
      <w:lang w:eastAsia="hu-HU"/>
    </w:rPr>
  </w:style>
  <w:style w:type="character" w:customStyle="1" w:styleId="NormlChar">
    <w:name w:val="Normál Char"/>
    <w:basedOn w:val="CsakszvegChar"/>
    <w:link w:val="Normal1"/>
    <w:uiPriority w:val="99"/>
    <w:locked/>
    <w:rsid w:val="0005226D"/>
    <w:rPr>
      <w:rFonts w:ascii="Calibri" w:eastAsia="Times New Roman" w:hAnsi="Calibri" w:cs="Calibri"/>
      <w:sz w:val="24"/>
      <w:szCs w:val="24"/>
      <w:u w:color="000000"/>
      <w:lang w:eastAsia="hu-HU"/>
    </w:rPr>
  </w:style>
  <w:style w:type="paragraph" w:customStyle="1" w:styleId="Normal1">
    <w:name w:val="Normal1"/>
    <w:basedOn w:val="Csakszveg"/>
    <w:link w:val="NormlChar"/>
    <w:uiPriority w:val="99"/>
    <w:rsid w:val="0005226D"/>
    <w:pPr>
      <w:tabs>
        <w:tab w:val="right" w:pos="5954"/>
        <w:tab w:val="left" w:pos="6237"/>
      </w:tabs>
      <w:jc w:val="both"/>
    </w:pPr>
    <w:rPr>
      <w:rFonts w:ascii="Calibri" w:hAnsi="Calibri" w:cs="Calibri"/>
    </w:rPr>
  </w:style>
  <w:style w:type="paragraph" w:styleId="Szvegtrzsbehzssal3">
    <w:name w:val="Body Text Indent 3"/>
    <w:basedOn w:val="Norml"/>
    <w:link w:val="Szvegtrzsbehzssal3Char"/>
    <w:uiPriority w:val="99"/>
    <w:semiHidden/>
    <w:unhideWhenUsed/>
    <w:rsid w:val="00F71461"/>
    <w:pPr>
      <w:spacing w:after="120"/>
      <w:ind w:left="283"/>
    </w:pPr>
    <w:rPr>
      <w:sz w:val="16"/>
      <w:szCs w:val="16"/>
    </w:rPr>
  </w:style>
  <w:style w:type="character" w:customStyle="1" w:styleId="Szvegtrzsbehzssal3Char">
    <w:name w:val="Szövegtörzs behúzással 3 Char"/>
    <w:basedOn w:val="Bekezdsalapbettpusa"/>
    <w:link w:val="Szvegtrzsbehzssal3"/>
    <w:uiPriority w:val="99"/>
    <w:semiHidden/>
    <w:rsid w:val="00F71461"/>
    <w:rPr>
      <w:rFonts w:ascii="Times New Roman" w:eastAsia="Times New Roman" w:hAnsi="Times New Roman" w:cs="Times New Roman"/>
      <w:color w:val="000000"/>
      <w:sz w:val="16"/>
      <w:szCs w:val="16"/>
      <w:u w:color="000000"/>
      <w:bdr w:val="nil"/>
      <w:lang w:val="en-US"/>
    </w:rPr>
  </w:style>
  <w:style w:type="character" w:customStyle="1" w:styleId="Cmsor9Char">
    <w:name w:val="Címsor 9 Char"/>
    <w:basedOn w:val="Bekezdsalapbettpusa"/>
    <w:link w:val="Cmsor9"/>
    <w:uiPriority w:val="9"/>
    <w:semiHidden/>
    <w:rsid w:val="00F71461"/>
    <w:rPr>
      <w:rFonts w:ascii="Cambria" w:eastAsia="Times New Roman" w:hAnsi="Cambria" w:cs="Times New Roman"/>
      <w:lang w:eastAsia="hu-HU"/>
    </w:rPr>
  </w:style>
  <w:style w:type="paragraph" w:customStyle="1" w:styleId="Default">
    <w:name w:val="Default"/>
    <w:rsid w:val="00F71461"/>
    <w:pPr>
      <w:autoSpaceDE w:val="0"/>
      <w:autoSpaceDN w:val="0"/>
      <w:adjustRightInd w:val="0"/>
      <w:spacing w:after="0" w:line="240" w:lineRule="auto"/>
    </w:pPr>
    <w:rPr>
      <w:rFonts w:ascii="Verdana" w:hAnsi="Verdana" w:cs="Verdana"/>
      <w:color w:val="000000"/>
      <w:sz w:val="24"/>
      <w:szCs w:val="24"/>
    </w:rPr>
  </w:style>
  <w:style w:type="paragraph" w:customStyle="1" w:styleId="Listaszerbekezds11">
    <w:name w:val="Listaszerű bekezdés11"/>
    <w:basedOn w:val="Norml"/>
    <w:uiPriority w:val="99"/>
    <w:rsid w:val="004F3F64"/>
    <w:pPr>
      <w:pBdr>
        <w:top w:val="none" w:sz="0" w:space="0" w:color="auto"/>
        <w:left w:val="none" w:sz="0" w:space="0" w:color="auto"/>
        <w:bottom w:val="none" w:sz="0" w:space="0" w:color="auto"/>
        <w:right w:val="none" w:sz="0" w:space="0" w:color="auto"/>
        <w:between w:val="none" w:sz="0" w:space="0" w:color="auto"/>
        <w:bar w:val="none" w:sz="0" w:color="auto"/>
      </w:pBdr>
      <w:ind w:left="720"/>
    </w:pPr>
    <w:rPr>
      <w:color w:val="auto"/>
      <w:sz w:val="24"/>
      <w:szCs w:val="24"/>
      <w:bdr w:val="none" w:sz="0" w:space="0" w:color="auto"/>
      <w:lang w:val="hu-HU" w:eastAsia="hu-HU"/>
    </w:rPr>
  </w:style>
  <w:style w:type="table" w:styleId="Rcsostblzat">
    <w:name w:val="Table Grid"/>
    <w:basedOn w:val="Normltblzat"/>
    <w:uiPriority w:val="99"/>
    <w:rsid w:val="00A75697"/>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3">
    <w:name w:val="Font Style33"/>
    <w:uiPriority w:val="99"/>
    <w:rsid w:val="00CB66AE"/>
    <w:rPr>
      <w:rFonts w:ascii="Times New Roman" w:hAnsi="Times New Roman" w:cs="Times New Roman"/>
      <w:color w:val="000000"/>
      <w:sz w:val="22"/>
      <w:szCs w:val="22"/>
    </w:rPr>
  </w:style>
  <w:style w:type="paragraph" w:styleId="Vgjegyzetszvege">
    <w:name w:val="endnote text"/>
    <w:basedOn w:val="Norml"/>
    <w:link w:val="VgjegyzetszvegeChar"/>
    <w:semiHidden/>
    <w:rsid w:val="00CB66AE"/>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pPr>
    <w:rPr>
      <w:color w:val="auto"/>
      <w:bdr w:val="none" w:sz="0" w:space="0" w:color="auto"/>
      <w:lang w:val="de-DE" w:eastAsia="ar-SA"/>
    </w:rPr>
  </w:style>
  <w:style w:type="character" w:customStyle="1" w:styleId="VgjegyzetszvegeChar">
    <w:name w:val="Végjegyzet szövege Char"/>
    <w:basedOn w:val="Bekezdsalapbettpusa"/>
    <w:link w:val="Vgjegyzetszvege"/>
    <w:semiHidden/>
    <w:rsid w:val="00CB66AE"/>
    <w:rPr>
      <w:rFonts w:ascii="Times New Roman" w:eastAsia="Times New Roman" w:hAnsi="Times New Roman" w:cs="Times New Roman"/>
      <w:sz w:val="20"/>
      <w:szCs w:val="20"/>
      <w:lang w:val="de-DE" w:eastAsia="ar-SA"/>
    </w:rPr>
  </w:style>
  <w:style w:type="paragraph" w:customStyle="1" w:styleId="Stlus2">
    <w:name w:val="St’lus2"/>
    <w:basedOn w:val="Norml"/>
    <w:rsid w:val="00441E5C"/>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line="360" w:lineRule="auto"/>
      <w:jc w:val="both"/>
    </w:pPr>
    <w:rPr>
      <w:color w:val="auto"/>
      <w:sz w:val="24"/>
      <w:bdr w:val="none" w:sz="0" w:space="0" w:color="auto"/>
      <w:lang w:val="hu-HU" w:eastAsia="ar-SA"/>
    </w:rPr>
  </w:style>
  <w:style w:type="paragraph" w:customStyle="1" w:styleId="Norml0">
    <w:name w:val="Norm‡l"/>
    <w:rsid w:val="00B43921"/>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690807">
      <w:bodyDiv w:val="1"/>
      <w:marLeft w:val="0"/>
      <w:marRight w:val="0"/>
      <w:marTop w:val="0"/>
      <w:marBottom w:val="0"/>
      <w:divBdr>
        <w:top w:val="none" w:sz="0" w:space="0" w:color="auto"/>
        <w:left w:val="none" w:sz="0" w:space="0" w:color="auto"/>
        <w:bottom w:val="none" w:sz="0" w:space="0" w:color="auto"/>
        <w:right w:val="none" w:sz="0" w:space="0" w:color="auto"/>
      </w:divBdr>
    </w:div>
    <w:div w:id="79526863">
      <w:bodyDiv w:val="1"/>
      <w:marLeft w:val="0"/>
      <w:marRight w:val="0"/>
      <w:marTop w:val="0"/>
      <w:marBottom w:val="0"/>
      <w:divBdr>
        <w:top w:val="none" w:sz="0" w:space="0" w:color="auto"/>
        <w:left w:val="none" w:sz="0" w:space="0" w:color="auto"/>
        <w:bottom w:val="none" w:sz="0" w:space="0" w:color="auto"/>
        <w:right w:val="none" w:sz="0" w:space="0" w:color="auto"/>
      </w:divBdr>
    </w:div>
    <w:div w:id="256407498">
      <w:bodyDiv w:val="1"/>
      <w:marLeft w:val="0"/>
      <w:marRight w:val="0"/>
      <w:marTop w:val="0"/>
      <w:marBottom w:val="0"/>
      <w:divBdr>
        <w:top w:val="none" w:sz="0" w:space="0" w:color="auto"/>
        <w:left w:val="none" w:sz="0" w:space="0" w:color="auto"/>
        <w:bottom w:val="none" w:sz="0" w:space="0" w:color="auto"/>
        <w:right w:val="none" w:sz="0" w:space="0" w:color="auto"/>
      </w:divBdr>
    </w:div>
    <w:div w:id="306974913">
      <w:bodyDiv w:val="1"/>
      <w:marLeft w:val="0"/>
      <w:marRight w:val="0"/>
      <w:marTop w:val="0"/>
      <w:marBottom w:val="0"/>
      <w:divBdr>
        <w:top w:val="none" w:sz="0" w:space="0" w:color="auto"/>
        <w:left w:val="none" w:sz="0" w:space="0" w:color="auto"/>
        <w:bottom w:val="none" w:sz="0" w:space="0" w:color="auto"/>
        <w:right w:val="none" w:sz="0" w:space="0" w:color="auto"/>
      </w:divBdr>
    </w:div>
    <w:div w:id="315258187">
      <w:bodyDiv w:val="1"/>
      <w:marLeft w:val="0"/>
      <w:marRight w:val="0"/>
      <w:marTop w:val="0"/>
      <w:marBottom w:val="0"/>
      <w:divBdr>
        <w:top w:val="none" w:sz="0" w:space="0" w:color="auto"/>
        <w:left w:val="none" w:sz="0" w:space="0" w:color="auto"/>
        <w:bottom w:val="none" w:sz="0" w:space="0" w:color="auto"/>
        <w:right w:val="none" w:sz="0" w:space="0" w:color="auto"/>
      </w:divBdr>
    </w:div>
    <w:div w:id="326060713">
      <w:bodyDiv w:val="1"/>
      <w:marLeft w:val="0"/>
      <w:marRight w:val="0"/>
      <w:marTop w:val="0"/>
      <w:marBottom w:val="0"/>
      <w:divBdr>
        <w:top w:val="none" w:sz="0" w:space="0" w:color="auto"/>
        <w:left w:val="none" w:sz="0" w:space="0" w:color="auto"/>
        <w:bottom w:val="none" w:sz="0" w:space="0" w:color="auto"/>
        <w:right w:val="none" w:sz="0" w:space="0" w:color="auto"/>
      </w:divBdr>
    </w:div>
    <w:div w:id="363212242">
      <w:bodyDiv w:val="1"/>
      <w:marLeft w:val="0"/>
      <w:marRight w:val="0"/>
      <w:marTop w:val="0"/>
      <w:marBottom w:val="0"/>
      <w:divBdr>
        <w:top w:val="none" w:sz="0" w:space="0" w:color="auto"/>
        <w:left w:val="none" w:sz="0" w:space="0" w:color="auto"/>
        <w:bottom w:val="none" w:sz="0" w:space="0" w:color="auto"/>
        <w:right w:val="none" w:sz="0" w:space="0" w:color="auto"/>
      </w:divBdr>
    </w:div>
    <w:div w:id="369889189">
      <w:bodyDiv w:val="1"/>
      <w:marLeft w:val="0"/>
      <w:marRight w:val="0"/>
      <w:marTop w:val="0"/>
      <w:marBottom w:val="0"/>
      <w:divBdr>
        <w:top w:val="none" w:sz="0" w:space="0" w:color="auto"/>
        <w:left w:val="none" w:sz="0" w:space="0" w:color="auto"/>
        <w:bottom w:val="none" w:sz="0" w:space="0" w:color="auto"/>
        <w:right w:val="none" w:sz="0" w:space="0" w:color="auto"/>
      </w:divBdr>
    </w:div>
    <w:div w:id="373191572">
      <w:bodyDiv w:val="1"/>
      <w:marLeft w:val="0"/>
      <w:marRight w:val="0"/>
      <w:marTop w:val="0"/>
      <w:marBottom w:val="0"/>
      <w:divBdr>
        <w:top w:val="none" w:sz="0" w:space="0" w:color="auto"/>
        <w:left w:val="none" w:sz="0" w:space="0" w:color="auto"/>
        <w:bottom w:val="none" w:sz="0" w:space="0" w:color="auto"/>
        <w:right w:val="none" w:sz="0" w:space="0" w:color="auto"/>
      </w:divBdr>
    </w:div>
    <w:div w:id="439036652">
      <w:bodyDiv w:val="1"/>
      <w:marLeft w:val="0"/>
      <w:marRight w:val="0"/>
      <w:marTop w:val="0"/>
      <w:marBottom w:val="0"/>
      <w:divBdr>
        <w:top w:val="none" w:sz="0" w:space="0" w:color="auto"/>
        <w:left w:val="none" w:sz="0" w:space="0" w:color="auto"/>
        <w:bottom w:val="none" w:sz="0" w:space="0" w:color="auto"/>
        <w:right w:val="none" w:sz="0" w:space="0" w:color="auto"/>
      </w:divBdr>
    </w:div>
    <w:div w:id="461534954">
      <w:bodyDiv w:val="1"/>
      <w:marLeft w:val="0"/>
      <w:marRight w:val="0"/>
      <w:marTop w:val="0"/>
      <w:marBottom w:val="0"/>
      <w:divBdr>
        <w:top w:val="none" w:sz="0" w:space="0" w:color="auto"/>
        <w:left w:val="none" w:sz="0" w:space="0" w:color="auto"/>
        <w:bottom w:val="none" w:sz="0" w:space="0" w:color="auto"/>
        <w:right w:val="none" w:sz="0" w:space="0" w:color="auto"/>
      </w:divBdr>
    </w:div>
    <w:div w:id="485171623">
      <w:bodyDiv w:val="1"/>
      <w:marLeft w:val="0"/>
      <w:marRight w:val="0"/>
      <w:marTop w:val="0"/>
      <w:marBottom w:val="0"/>
      <w:divBdr>
        <w:top w:val="none" w:sz="0" w:space="0" w:color="auto"/>
        <w:left w:val="none" w:sz="0" w:space="0" w:color="auto"/>
        <w:bottom w:val="none" w:sz="0" w:space="0" w:color="auto"/>
        <w:right w:val="none" w:sz="0" w:space="0" w:color="auto"/>
      </w:divBdr>
    </w:div>
    <w:div w:id="507719960">
      <w:bodyDiv w:val="1"/>
      <w:marLeft w:val="0"/>
      <w:marRight w:val="0"/>
      <w:marTop w:val="0"/>
      <w:marBottom w:val="0"/>
      <w:divBdr>
        <w:top w:val="none" w:sz="0" w:space="0" w:color="auto"/>
        <w:left w:val="none" w:sz="0" w:space="0" w:color="auto"/>
        <w:bottom w:val="none" w:sz="0" w:space="0" w:color="auto"/>
        <w:right w:val="none" w:sz="0" w:space="0" w:color="auto"/>
      </w:divBdr>
    </w:div>
    <w:div w:id="538400139">
      <w:bodyDiv w:val="1"/>
      <w:marLeft w:val="0"/>
      <w:marRight w:val="0"/>
      <w:marTop w:val="0"/>
      <w:marBottom w:val="0"/>
      <w:divBdr>
        <w:top w:val="none" w:sz="0" w:space="0" w:color="auto"/>
        <w:left w:val="none" w:sz="0" w:space="0" w:color="auto"/>
        <w:bottom w:val="none" w:sz="0" w:space="0" w:color="auto"/>
        <w:right w:val="none" w:sz="0" w:space="0" w:color="auto"/>
      </w:divBdr>
    </w:div>
    <w:div w:id="617642542">
      <w:bodyDiv w:val="1"/>
      <w:marLeft w:val="0"/>
      <w:marRight w:val="0"/>
      <w:marTop w:val="0"/>
      <w:marBottom w:val="0"/>
      <w:divBdr>
        <w:top w:val="none" w:sz="0" w:space="0" w:color="auto"/>
        <w:left w:val="none" w:sz="0" w:space="0" w:color="auto"/>
        <w:bottom w:val="none" w:sz="0" w:space="0" w:color="auto"/>
        <w:right w:val="none" w:sz="0" w:space="0" w:color="auto"/>
      </w:divBdr>
    </w:div>
    <w:div w:id="625309962">
      <w:bodyDiv w:val="1"/>
      <w:marLeft w:val="0"/>
      <w:marRight w:val="0"/>
      <w:marTop w:val="0"/>
      <w:marBottom w:val="0"/>
      <w:divBdr>
        <w:top w:val="none" w:sz="0" w:space="0" w:color="auto"/>
        <w:left w:val="none" w:sz="0" w:space="0" w:color="auto"/>
        <w:bottom w:val="none" w:sz="0" w:space="0" w:color="auto"/>
        <w:right w:val="none" w:sz="0" w:space="0" w:color="auto"/>
      </w:divBdr>
    </w:div>
    <w:div w:id="642349129">
      <w:bodyDiv w:val="1"/>
      <w:marLeft w:val="0"/>
      <w:marRight w:val="0"/>
      <w:marTop w:val="0"/>
      <w:marBottom w:val="0"/>
      <w:divBdr>
        <w:top w:val="none" w:sz="0" w:space="0" w:color="auto"/>
        <w:left w:val="none" w:sz="0" w:space="0" w:color="auto"/>
        <w:bottom w:val="none" w:sz="0" w:space="0" w:color="auto"/>
        <w:right w:val="none" w:sz="0" w:space="0" w:color="auto"/>
      </w:divBdr>
    </w:div>
    <w:div w:id="642806483">
      <w:bodyDiv w:val="1"/>
      <w:marLeft w:val="0"/>
      <w:marRight w:val="0"/>
      <w:marTop w:val="0"/>
      <w:marBottom w:val="0"/>
      <w:divBdr>
        <w:top w:val="none" w:sz="0" w:space="0" w:color="auto"/>
        <w:left w:val="none" w:sz="0" w:space="0" w:color="auto"/>
        <w:bottom w:val="none" w:sz="0" w:space="0" w:color="auto"/>
        <w:right w:val="none" w:sz="0" w:space="0" w:color="auto"/>
      </w:divBdr>
    </w:div>
    <w:div w:id="716003326">
      <w:bodyDiv w:val="1"/>
      <w:marLeft w:val="0"/>
      <w:marRight w:val="0"/>
      <w:marTop w:val="0"/>
      <w:marBottom w:val="0"/>
      <w:divBdr>
        <w:top w:val="none" w:sz="0" w:space="0" w:color="auto"/>
        <w:left w:val="none" w:sz="0" w:space="0" w:color="auto"/>
        <w:bottom w:val="none" w:sz="0" w:space="0" w:color="auto"/>
        <w:right w:val="none" w:sz="0" w:space="0" w:color="auto"/>
      </w:divBdr>
    </w:div>
    <w:div w:id="805704468">
      <w:bodyDiv w:val="1"/>
      <w:marLeft w:val="0"/>
      <w:marRight w:val="0"/>
      <w:marTop w:val="0"/>
      <w:marBottom w:val="0"/>
      <w:divBdr>
        <w:top w:val="none" w:sz="0" w:space="0" w:color="auto"/>
        <w:left w:val="none" w:sz="0" w:space="0" w:color="auto"/>
        <w:bottom w:val="none" w:sz="0" w:space="0" w:color="auto"/>
        <w:right w:val="none" w:sz="0" w:space="0" w:color="auto"/>
      </w:divBdr>
    </w:div>
    <w:div w:id="810908836">
      <w:bodyDiv w:val="1"/>
      <w:marLeft w:val="0"/>
      <w:marRight w:val="0"/>
      <w:marTop w:val="0"/>
      <w:marBottom w:val="0"/>
      <w:divBdr>
        <w:top w:val="none" w:sz="0" w:space="0" w:color="auto"/>
        <w:left w:val="none" w:sz="0" w:space="0" w:color="auto"/>
        <w:bottom w:val="none" w:sz="0" w:space="0" w:color="auto"/>
        <w:right w:val="none" w:sz="0" w:space="0" w:color="auto"/>
      </w:divBdr>
    </w:div>
    <w:div w:id="827208757">
      <w:bodyDiv w:val="1"/>
      <w:marLeft w:val="0"/>
      <w:marRight w:val="0"/>
      <w:marTop w:val="0"/>
      <w:marBottom w:val="0"/>
      <w:divBdr>
        <w:top w:val="none" w:sz="0" w:space="0" w:color="auto"/>
        <w:left w:val="none" w:sz="0" w:space="0" w:color="auto"/>
        <w:bottom w:val="none" w:sz="0" w:space="0" w:color="auto"/>
        <w:right w:val="none" w:sz="0" w:space="0" w:color="auto"/>
      </w:divBdr>
    </w:div>
    <w:div w:id="842356916">
      <w:bodyDiv w:val="1"/>
      <w:marLeft w:val="0"/>
      <w:marRight w:val="0"/>
      <w:marTop w:val="0"/>
      <w:marBottom w:val="0"/>
      <w:divBdr>
        <w:top w:val="none" w:sz="0" w:space="0" w:color="auto"/>
        <w:left w:val="none" w:sz="0" w:space="0" w:color="auto"/>
        <w:bottom w:val="none" w:sz="0" w:space="0" w:color="auto"/>
        <w:right w:val="none" w:sz="0" w:space="0" w:color="auto"/>
      </w:divBdr>
    </w:div>
    <w:div w:id="890730706">
      <w:bodyDiv w:val="1"/>
      <w:marLeft w:val="0"/>
      <w:marRight w:val="0"/>
      <w:marTop w:val="0"/>
      <w:marBottom w:val="0"/>
      <w:divBdr>
        <w:top w:val="none" w:sz="0" w:space="0" w:color="auto"/>
        <w:left w:val="none" w:sz="0" w:space="0" w:color="auto"/>
        <w:bottom w:val="none" w:sz="0" w:space="0" w:color="auto"/>
        <w:right w:val="none" w:sz="0" w:space="0" w:color="auto"/>
      </w:divBdr>
    </w:div>
    <w:div w:id="894390477">
      <w:bodyDiv w:val="1"/>
      <w:marLeft w:val="0"/>
      <w:marRight w:val="0"/>
      <w:marTop w:val="0"/>
      <w:marBottom w:val="0"/>
      <w:divBdr>
        <w:top w:val="none" w:sz="0" w:space="0" w:color="auto"/>
        <w:left w:val="none" w:sz="0" w:space="0" w:color="auto"/>
        <w:bottom w:val="none" w:sz="0" w:space="0" w:color="auto"/>
        <w:right w:val="none" w:sz="0" w:space="0" w:color="auto"/>
      </w:divBdr>
    </w:div>
    <w:div w:id="905803711">
      <w:bodyDiv w:val="1"/>
      <w:marLeft w:val="0"/>
      <w:marRight w:val="0"/>
      <w:marTop w:val="0"/>
      <w:marBottom w:val="0"/>
      <w:divBdr>
        <w:top w:val="none" w:sz="0" w:space="0" w:color="auto"/>
        <w:left w:val="none" w:sz="0" w:space="0" w:color="auto"/>
        <w:bottom w:val="none" w:sz="0" w:space="0" w:color="auto"/>
        <w:right w:val="none" w:sz="0" w:space="0" w:color="auto"/>
      </w:divBdr>
    </w:div>
    <w:div w:id="984048882">
      <w:bodyDiv w:val="1"/>
      <w:marLeft w:val="0"/>
      <w:marRight w:val="0"/>
      <w:marTop w:val="0"/>
      <w:marBottom w:val="0"/>
      <w:divBdr>
        <w:top w:val="none" w:sz="0" w:space="0" w:color="auto"/>
        <w:left w:val="none" w:sz="0" w:space="0" w:color="auto"/>
        <w:bottom w:val="none" w:sz="0" w:space="0" w:color="auto"/>
        <w:right w:val="none" w:sz="0" w:space="0" w:color="auto"/>
      </w:divBdr>
    </w:div>
    <w:div w:id="986591119">
      <w:bodyDiv w:val="1"/>
      <w:marLeft w:val="0"/>
      <w:marRight w:val="0"/>
      <w:marTop w:val="0"/>
      <w:marBottom w:val="0"/>
      <w:divBdr>
        <w:top w:val="none" w:sz="0" w:space="0" w:color="auto"/>
        <w:left w:val="none" w:sz="0" w:space="0" w:color="auto"/>
        <w:bottom w:val="none" w:sz="0" w:space="0" w:color="auto"/>
        <w:right w:val="none" w:sz="0" w:space="0" w:color="auto"/>
      </w:divBdr>
    </w:div>
    <w:div w:id="1015503112">
      <w:bodyDiv w:val="1"/>
      <w:marLeft w:val="0"/>
      <w:marRight w:val="0"/>
      <w:marTop w:val="0"/>
      <w:marBottom w:val="0"/>
      <w:divBdr>
        <w:top w:val="none" w:sz="0" w:space="0" w:color="auto"/>
        <w:left w:val="none" w:sz="0" w:space="0" w:color="auto"/>
        <w:bottom w:val="none" w:sz="0" w:space="0" w:color="auto"/>
        <w:right w:val="none" w:sz="0" w:space="0" w:color="auto"/>
      </w:divBdr>
    </w:div>
    <w:div w:id="1015958051">
      <w:bodyDiv w:val="1"/>
      <w:marLeft w:val="0"/>
      <w:marRight w:val="0"/>
      <w:marTop w:val="0"/>
      <w:marBottom w:val="0"/>
      <w:divBdr>
        <w:top w:val="none" w:sz="0" w:space="0" w:color="auto"/>
        <w:left w:val="none" w:sz="0" w:space="0" w:color="auto"/>
        <w:bottom w:val="none" w:sz="0" w:space="0" w:color="auto"/>
        <w:right w:val="none" w:sz="0" w:space="0" w:color="auto"/>
      </w:divBdr>
    </w:div>
    <w:div w:id="1100950678">
      <w:bodyDiv w:val="1"/>
      <w:marLeft w:val="0"/>
      <w:marRight w:val="0"/>
      <w:marTop w:val="0"/>
      <w:marBottom w:val="0"/>
      <w:divBdr>
        <w:top w:val="none" w:sz="0" w:space="0" w:color="auto"/>
        <w:left w:val="none" w:sz="0" w:space="0" w:color="auto"/>
        <w:bottom w:val="none" w:sz="0" w:space="0" w:color="auto"/>
        <w:right w:val="none" w:sz="0" w:space="0" w:color="auto"/>
      </w:divBdr>
    </w:div>
    <w:div w:id="1141536822">
      <w:bodyDiv w:val="1"/>
      <w:marLeft w:val="0"/>
      <w:marRight w:val="0"/>
      <w:marTop w:val="0"/>
      <w:marBottom w:val="0"/>
      <w:divBdr>
        <w:top w:val="none" w:sz="0" w:space="0" w:color="auto"/>
        <w:left w:val="none" w:sz="0" w:space="0" w:color="auto"/>
        <w:bottom w:val="none" w:sz="0" w:space="0" w:color="auto"/>
        <w:right w:val="none" w:sz="0" w:space="0" w:color="auto"/>
      </w:divBdr>
    </w:div>
    <w:div w:id="1282416269">
      <w:bodyDiv w:val="1"/>
      <w:marLeft w:val="0"/>
      <w:marRight w:val="0"/>
      <w:marTop w:val="0"/>
      <w:marBottom w:val="0"/>
      <w:divBdr>
        <w:top w:val="none" w:sz="0" w:space="0" w:color="auto"/>
        <w:left w:val="none" w:sz="0" w:space="0" w:color="auto"/>
        <w:bottom w:val="none" w:sz="0" w:space="0" w:color="auto"/>
        <w:right w:val="none" w:sz="0" w:space="0" w:color="auto"/>
      </w:divBdr>
    </w:div>
    <w:div w:id="1302618980">
      <w:bodyDiv w:val="1"/>
      <w:marLeft w:val="0"/>
      <w:marRight w:val="0"/>
      <w:marTop w:val="0"/>
      <w:marBottom w:val="0"/>
      <w:divBdr>
        <w:top w:val="none" w:sz="0" w:space="0" w:color="auto"/>
        <w:left w:val="none" w:sz="0" w:space="0" w:color="auto"/>
        <w:bottom w:val="none" w:sz="0" w:space="0" w:color="auto"/>
        <w:right w:val="none" w:sz="0" w:space="0" w:color="auto"/>
      </w:divBdr>
    </w:div>
    <w:div w:id="1391660075">
      <w:bodyDiv w:val="1"/>
      <w:marLeft w:val="0"/>
      <w:marRight w:val="0"/>
      <w:marTop w:val="0"/>
      <w:marBottom w:val="0"/>
      <w:divBdr>
        <w:top w:val="none" w:sz="0" w:space="0" w:color="auto"/>
        <w:left w:val="none" w:sz="0" w:space="0" w:color="auto"/>
        <w:bottom w:val="none" w:sz="0" w:space="0" w:color="auto"/>
        <w:right w:val="none" w:sz="0" w:space="0" w:color="auto"/>
      </w:divBdr>
    </w:div>
    <w:div w:id="1404643497">
      <w:bodyDiv w:val="1"/>
      <w:marLeft w:val="0"/>
      <w:marRight w:val="0"/>
      <w:marTop w:val="0"/>
      <w:marBottom w:val="0"/>
      <w:divBdr>
        <w:top w:val="none" w:sz="0" w:space="0" w:color="auto"/>
        <w:left w:val="none" w:sz="0" w:space="0" w:color="auto"/>
        <w:bottom w:val="none" w:sz="0" w:space="0" w:color="auto"/>
        <w:right w:val="none" w:sz="0" w:space="0" w:color="auto"/>
      </w:divBdr>
    </w:div>
    <w:div w:id="1422986233">
      <w:bodyDiv w:val="1"/>
      <w:marLeft w:val="0"/>
      <w:marRight w:val="0"/>
      <w:marTop w:val="0"/>
      <w:marBottom w:val="0"/>
      <w:divBdr>
        <w:top w:val="none" w:sz="0" w:space="0" w:color="auto"/>
        <w:left w:val="none" w:sz="0" w:space="0" w:color="auto"/>
        <w:bottom w:val="none" w:sz="0" w:space="0" w:color="auto"/>
        <w:right w:val="none" w:sz="0" w:space="0" w:color="auto"/>
      </w:divBdr>
    </w:div>
    <w:div w:id="1423842005">
      <w:bodyDiv w:val="1"/>
      <w:marLeft w:val="0"/>
      <w:marRight w:val="0"/>
      <w:marTop w:val="0"/>
      <w:marBottom w:val="0"/>
      <w:divBdr>
        <w:top w:val="none" w:sz="0" w:space="0" w:color="auto"/>
        <w:left w:val="none" w:sz="0" w:space="0" w:color="auto"/>
        <w:bottom w:val="none" w:sz="0" w:space="0" w:color="auto"/>
        <w:right w:val="none" w:sz="0" w:space="0" w:color="auto"/>
      </w:divBdr>
    </w:div>
    <w:div w:id="1436368237">
      <w:bodyDiv w:val="1"/>
      <w:marLeft w:val="0"/>
      <w:marRight w:val="0"/>
      <w:marTop w:val="0"/>
      <w:marBottom w:val="0"/>
      <w:divBdr>
        <w:top w:val="none" w:sz="0" w:space="0" w:color="auto"/>
        <w:left w:val="none" w:sz="0" w:space="0" w:color="auto"/>
        <w:bottom w:val="none" w:sz="0" w:space="0" w:color="auto"/>
        <w:right w:val="none" w:sz="0" w:space="0" w:color="auto"/>
      </w:divBdr>
    </w:div>
    <w:div w:id="1442190106">
      <w:bodyDiv w:val="1"/>
      <w:marLeft w:val="0"/>
      <w:marRight w:val="0"/>
      <w:marTop w:val="0"/>
      <w:marBottom w:val="0"/>
      <w:divBdr>
        <w:top w:val="none" w:sz="0" w:space="0" w:color="auto"/>
        <w:left w:val="none" w:sz="0" w:space="0" w:color="auto"/>
        <w:bottom w:val="none" w:sz="0" w:space="0" w:color="auto"/>
        <w:right w:val="none" w:sz="0" w:space="0" w:color="auto"/>
      </w:divBdr>
    </w:div>
    <w:div w:id="1511410048">
      <w:bodyDiv w:val="1"/>
      <w:marLeft w:val="0"/>
      <w:marRight w:val="0"/>
      <w:marTop w:val="0"/>
      <w:marBottom w:val="0"/>
      <w:divBdr>
        <w:top w:val="none" w:sz="0" w:space="0" w:color="auto"/>
        <w:left w:val="none" w:sz="0" w:space="0" w:color="auto"/>
        <w:bottom w:val="none" w:sz="0" w:space="0" w:color="auto"/>
        <w:right w:val="none" w:sz="0" w:space="0" w:color="auto"/>
      </w:divBdr>
    </w:div>
    <w:div w:id="1590194642">
      <w:bodyDiv w:val="1"/>
      <w:marLeft w:val="0"/>
      <w:marRight w:val="0"/>
      <w:marTop w:val="0"/>
      <w:marBottom w:val="0"/>
      <w:divBdr>
        <w:top w:val="none" w:sz="0" w:space="0" w:color="auto"/>
        <w:left w:val="none" w:sz="0" w:space="0" w:color="auto"/>
        <w:bottom w:val="none" w:sz="0" w:space="0" w:color="auto"/>
        <w:right w:val="none" w:sz="0" w:space="0" w:color="auto"/>
      </w:divBdr>
    </w:div>
    <w:div w:id="1717659223">
      <w:bodyDiv w:val="1"/>
      <w:marLeft w:val="0"/>
      <w:marRight w:val="0"/>
      <w:marTop w:val="0"/>
      <w:marBottom w:val="0"/>
      <w:divBdr>
        <w:top w:val="none" w:sz="0" w:space="0" w:color="auto"/>
        <w:left w:val="none" w:sz="0" w:space="0" w:color="auto"/>
        <w:bottom w:val="none" w:sz="0" w:space="0" w:color="auto"/>
        <w:right w:val="none" w:sz="0" w:space="0" w:color="auto"/>
      </w:divBdr>
    </w:div>
    <w:div w:id="1767001551">
      <w:bodyDiv w:val="1"/>
      <w:marLeft w:val="0"/>
      <w:marRight w:val="0"/>
      <w:marTop w:val="0"/>
      <w:marBottom w:val="0"/>
      <w:divBdr>
        <w:top w:val="none" w:sz="0" w:space="0" w:color="auto"/>
        <w:left w:val="none" w:sz="0" w:space="0" w:color="auto"/>
        <w:bottom w:val="none" w:sz="0" w:space="0" w:color="auto"/>
        <w:right w:val="none" w:sz="0" w:space="0" w:color="auto"/>
      </w:divBdr>
    </w:div>
    <w:div w:id="1886722698">
      <w:bodyDiv w:val="1"/>
      <w:marLeft w:val="0"/>
      <w:marRight w:val="0"/>
      <w:marTop w:val="0"/>
      <w:marBottom w:val="0"/>
      <w:divBdr>
        <w:top w:val="none" w:sz="0" w:space="0" w:color="auto"/>
        <w:left w:val="none" w:sz="0" w:space="0" w:color="auto"/>
        <w:bottom w:val="none" w:sz="0" w:space="0" w:color="auto"/>
        <w:right w:val="none" w:sz="0" w:space="0" w:color="auto"/>
      </w:divBdr>
    </w:div>
    <w:div w:id="1961448424">
      <w:bodyDiv w:val="1"/>
      <w:marLeft w:val="0"/>
      <w:marRight w:val="0"/>
      <w:marTop w:val="0"/>
      <w:marBottom w:val="0"/>
      <w:divBdr>
        <w:top w:val="none" w:sz="0" w:space="0" w:color="auto"/>
        <w:left w:val="none" w:sz="0" w:space="0" w:color="auto"/>
        <w:bottom w:val="none" w:sz="0" w:space="0" w:color="auto"/>
        <w:right w:val="none" w:sz="0" w:space="0" w:color="auto"/>
      </w:divBdr>
    </w:div>
    <w:div w:id="2127649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footer" Target="footer1.xml"/><Relationship Id="rId47" Type="http://schemas.openxmlformats.org/officeDocument/2006/relationships/image" Target="media/image38.jpeg"/><Relationship Id="rId63" Type="http://schemas.openxmlformats.org/officeDocument/2006/relationships/image" Target="media/image53.emf"/><Relationship Id="rId68" Type="http://schemas.openxmlformats.org/officeDocument/2006/relationships/image" Target="media/image58.emf"/><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header" Target="header1.xml"/><Relationship Id="rId45" Type="http://schemas.openxmlformats.org/officeDocument/2006/relationships/footer" Target="footer3.xml"/><Relationship Id="rId53" Type="http://schemas.openxmlformats.org/officeDocument/2006/relationships/image" Target="media/image43.png"/><Relationship Id="rId58" Type="http://schemas.openxmlformats.org/officeDocument/2006/relationships/image" Target="media/image48.emf"/><Relationship Id="rId66" Type="http://schemas.openxmlformats.org/officeDocument/2006/relationships/image" Target="media/image56.jpeg"/><Relationship Id="rId74"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51.emf"/><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footer" Target="footer2.xml"/><Relationship Id="rId48" Type="http://schemas.openxmlformats.org/officeDocument/2006/relationships/image" Target="media/image39.jpeg"/><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image" Target="media/image59.emf"/><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7.jpeg"/><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3.jpeg"/><Relationship Id="rId41" Type="http://schemas.openxmlformats.org/officeDocument/2006/relationships/header" Target="header2.xml"/><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image" Target="media/image60.emf"/><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hyperlink" Target="mailto:parti.monika@gmail.com" TargetMode="External"/><Relationship Id="rId57" Type="http://schemas.openxmlformats.org/officeDocument/2006/relationships/image" Target="media/image47.emf"/><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header" Target="header3.xml"/><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emf"/><Relationship Id="rId2" Type="http://schemas.openxmlformats.org/officeDocument/2006/relationships/numbering" Target="numbering.xml"/><Relationship Id="rId29" Type="http://schemas.openxmlformats.org/officeDocument/2006/relationships/image" Target="media/image22.emf"/></Relationships>
</file>

<file path=word/_rels/footer2.xml.rels><?xml version="1.0" encoding="UTF-8" standalone="yes"?>
<Relationships xmlns="http://schemas.openxmlformats.org/package/2006/relationships"><Relationship Id="rId1" Type="http://schemas.openxmlformats.org/officeDocument/2006/relationships/image" Target="media/image36.png"/></Relationships>
</file>

<file path=word/_rels/footer3.xml.rels><?xml version="1.0" encoding="UTF-8" standalone="yes"?>
<Relationships xmlns="http://schemas.openxmlformats.org/package/2006/relationships"><Relationship Id="rId1" Type="http://schemas.openxmlformats.org/officeDocument/2006/relationships/image" Target="media/image36.png"/></Relationships>
</file>

<file path=word/_rels/footer4.xml.rels><?xml version="1.0" encoding="UTF-8" standalone="yes"?>
<Relationships xmlns="http://schemas.openxmlformats.org/package/2006/relationships"><Relationship Id="rId1"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jpeg"/></Relationships>
</file>

<file path=word/_rels/header3.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5.jpeg"/></Relationships>
</file>

<file path=word/_rels/header4.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5ACF3A-93AB-41ED-8678-3059402F99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123</Pages>
  <Words>28722</Words>
  <Characters>163717</Characters>
  <Application>Microsoft Office Word</Application>
  <DocSecurity>0</DocSecurity>
  <Lines>1364</Lines>
  <Paragraphs>384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192055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Kormos Szabolcs</dc:creator>
  <cp:lastModifiedBy>Tuss Réka</cp:lastModifiedBy>
  <cp:revision>6</cp:revision>
  <cp:lastPrinted>2016-12-15T14:06:00Z</cp:lastPrinted>
  <dcterms:created xsi:type="dcterms:W3CDTF">2016-11-25T14:50:00Z</dcterms:created>
  <dcterms:modified xsi:type="dcterms:W3CDTF">2016-12-15T14:08:00Z</dcterms:modified>
</cp:coreProperties>
</file>